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Grant Stoltman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Analyst | Business Analyst | Data Engineer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509-431-3652 | gstoltman@gmail.com | Kirkland, WA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https://www.linkedin.com/in/gstoltman/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https://github.com/gstoltman/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https://gstoltman.github.io/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6" w:val="single"/>
          <w:bottom w:color="000000" w:space="1" w:sz="6" w:val="single"/>
        </w:pBdr>
        <w:spacing w:after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tabs>
          <w:tab w:val="right" w:leader="none" w:pos="10512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Amazon – Business Analyst, Logistics | Bellevue, WA | Sep 2024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leader="none" w:pos="10512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 Generation with SQL</w:t>
      </w:r>
      <w:r w:rsidDel="00000000" w:rsidR="00000000" w:rsidRPr="00000000">
        <w:rPr>
          <w:sz w:val="24"/>
          <w:szCs w:val="24"/>
          <w:rtl w:val="0"/>
        </w:rPr>
        <w:t xml:space="preserve">: Perform ad-hoc SQL queries to generate insights for stakeholders and management, supporting data-driven decisions for WBRs and QBRs.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leader="none" w:pos="10512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Strategic Dashboard Development (QuickSight)</w:t>
      </w:r>
      <w:r w:rsidDel="00000000" w:rsidR="00000000" w:rsidRPr="00000000">
        <w:rPr>
          <w:sz w:val="24"/>
          <w:szCs w:val="24"/>
          <w:rtl w:val="0"/>
        </w:rPr>
        <w:t xml:space="preserve">: Develop and maintain QuickSight dashboards, enabling 25+ stakeholders to identify bottlenecks and improve delivery speeds to export countries, and contributing to a 25% reduction in exports delivery time.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leader="none" w:pos="10512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Centralized Reporting Portal</w:t>
      </w:r>
      <w:r w:rsidDel="00000000" w:rsidR="00000000" w:rsidRPr="00000000">
        <w:rPr>
          <w:sz w:val="24"/>
          <w:szCs w:val="24"/>
          <w:rtl w:val="0"/>
        </w:rPr>
        <w:t xml:space="preserve">: Develop and maintain a One Stop Shop portal consolidating all key dashboards, simplifying access for stakeholders and improving efficiency in weekly business reviews and deep dives.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leader="none" w:pos="10512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ETL Pipeline Optimization</w:t>
      </w:r>
      <w:r w:rsidDel="00000000" w:rsidR="00000000" w:rsidRPr="00000000">
        <w:rPr>
          <w:sz w:val="24"/>
          <w:szCs w:val="24"/>
          <w:rtl w:val="0"/>
        </w:rPr>
        <w:t xml:space="preserve">: Design and implement ETL pipelines to onboard new delivery speed metrics, enhancing the accuracy and granularity of performance reporting.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10512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Base Enhancement through Git Collaboration</w:t>
      </w:r>
      <w:r w:rsidDel="00000000" w:rsidR="00000000" w:rsidRPr="00000000">
        <w:rPr>
          <w:sz w:val="24"/>
          <w:szCs w:val="24"/>
          <w:rtl w:val="0"/>
        </w:rPr>
        <w:t xml:space="preserve">: Contribute to the code base by participating in Git-based code reviews and adding SQL views to support new business insights and improve data accessibility.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10512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 Collaboration</w:t>
      </w:r>
      <w:r w:rsidDel="00000000" w:rsidR="00000000" w:rsidRPr="00000000">
        <w:rPr>
          <w:sz w:val="24"/>
          <w:szCs w:val="24"/>
          <w:rtl w:val="0"/>
        </w:rPr>
        <w:t xml:space="preserve">: Partner with engineering teams and cross-functional stakeholders to validate data and improve reporting accuracy, reducing discrepancies and strengthening trust in analytics.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512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512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via Artech Consulting – Data Analyst, Risk Management | Redmond, WA | Aug 2019 – Jun 2024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8"/>
        </w:tabs>
        <w:spacing w:after="0" w:before="0" w:line="240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 BI Dashboarding</w:t>
      </w:r>
      <w:r w:rsidDel="00000000" w:rsidR="00000000" w:rsidRPr="00000000">
        <w:rPr>
          <w:sz w:val="24"/>
          <w:szCs w:val="24"/>
          <w:rtl w:val="0"/>
        </w:rPr>
        <w:t xml:space="preserve">: Led development of interactive Power BI dashboards using MS SQL databases, empowering global stakeholders with real-time visibility into non-compliant sales activities and API failures.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8"/>
        </w:tabs>
        <w:spacing w:after="0" w:before="0" w:line="240" w:lineRule="auto"/>
        <w:ind w:left="648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Modeling &amp; Integration</w:t>
      </w:r>
      <w:r w:rsidDel="00000000" w:rsidR="00000000" w:rsidRPr="00000000">
        <w:rPr>
          <w:sz w:val="24"/>
          <w:szCs w:val="24"/>
          <w:rtl w:val="0"/>
        </w:rPr>
        <w:t xml:space="preserve">: Overhauled data architecture by implementing a robust Star Schema model, integrating sales data across 6 disparate systems for efficient retrieval and executive reporting. This enabled leadership to derive actionable insights for enhancing sales and compliance in high-risk regions.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8"/>
        </w:tabs>
        <w:spacing w:after="0" w:before="0" w:line="240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Innovative API Monitoring Solution</w:t>
      </w:r>
      <w:r w:rsidDel="00000000" w:rsidR="00000000" w:rsidRPr="00000000">
        <w:rPr>
          <w:sz w:val="24"/>
          <w:szCs w:val="24"/>
          <w:rtl w:val="0"/>
        </w:rPr>
        <w:t xml:space="preserve">: Identified and solved a critical API connection failure through successful dashboard creation, resulting in a 200% reduction in API errors. This achievement was the result of effective cross-functional collaboration with engineering teams, underlining a proactive approach to problem-solving and technical agility.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8"/>
        </w:tabs>
        <w:spacing w:after="0" w:before="0" w:line="240" w:lineRule="auto"/>
        <w:ind w:left="648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Optimization through Automation</w:t>
      </w:r>
      <w:r w:rsidDel="00000000" w:rsidR="00000000" w:rsidRPr="00000000">
        <w:rPr>
          <w:sz w:val="24"/>
          <w:szCs w:val="24"/>
          <w:rtl w:val="0"/>
        </w:rPr>
        <w:t xml:space="preserve">: Combined Python scripting and Power Query to streamline quarterly reporting, achieving a 97.5% improvement in report generation efficiency. Reduced the development time for each report from 40 hours to 1 hour per quarter.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8"/>
        </w:tabs>
        <w:spacing w:after="0" w:before="0" w:line="240" w:lineRule="auto"/>
        <w:ind w:left="648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 Stakeholder Engagement</w:t>
      </w:r>
      <w:r w:rsidDel="00000000" w:rsidR="00000000" w:rsidRPr="00000000">
        <w:rPr>
          <w:sz w:val="24"/>
          <w:szCs w:val="24"/>
          <w:rtl w:val="0"/>
        </w:rPr>
        <w:t xml:space="preserve">: Collaborated regularly with risk managers, legal teams, and leadership teams to refine metrics, prioritize risks, and ensure reporting met regulatory standards.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8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512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via Artech Consulting – Licensing Analyst Lead | Redmond, WA | Nov 2018 – Aug 2019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8"/>
        </w:tabs>
        <w:spacing w:after="0" w:before="0" w:line="240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Leadership</w:t>
      </w:r>
      <w:r w:rsidDel="00000000" w:rsidR="00000000" w:rsidRPr="00000000">
        <w:rPr>
          <w:sz w:val="24"/>
          <w:szCs w:val="24"/>
          <w:rtl w:val="0"/>
        </w:rPr>
        <w:t xml:space="preserve">: Managed a team of 5 licensing analysts, achieving first-place rankings in both quantity and quality of outputs within the global deal desk.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8"/>
        </w:tabs>
        <w:spacing w:after="0" w:before="0" w:line="240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 Matter Expertise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Oversaw quality assurance for 1200+ transactions per quarter, while training and mentoring analysts, ensuring accuracy and alignment with corporate licensing standards.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9638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Ad-hoc Report Generation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Provided sales stakeholders with reports based on exported sales data to help identify trends across volume licensing and enterprise sales, in the form of pivot tables and Excel data analysis.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8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512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via Apex Systems Inc – Xbox Live Content Moderator | Redmond, WA | Jul 2014 – Dec 2014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9638"/>
        </w:tabs>
        <w:spacing w:after="0" w:line="240" w:lineRule="auto"/>
        <w:ind w:left="64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 Review &amp; Policy Enforcement</w:t>
      </w:r>
      <w:r w:rsidDel="00000000" w:rsidR="00000000" w:rsidRPr="00000000">
        <w:rPr>
          <w:sz w:val="24"/>
          <w:szCs w:val="24"/>
          <w:rtl w:val="0"/>
        </w:rPr>
        <w:t xml:space="preserve">: Evaluated user-generated video and gameplay content on Xbox Live, ensuring alignment with community standards and safety guidelines.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9638"/>
        </w:tabs>
        <w:spacing w:after="0" w:line="240" w:lineRule="auto"/>
        <w:ind w:left="64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Analytical Judgment</w:t>
      </w:r>
      <w:r w:rsidDel="00000000" w:rsidR="00000000" w:rsidRPr="00000000">
        <w:rPr>
          <w:sz w:val="24"/>
          <w:szCs w:val="24"/>
          <w:rtl w:val="0"/>
        </w:rPr>
        <w:t xml:space="preserve">: Applied consistent decision-making frameworks to assess content violations, balancing nuanced cases and maintaining fair enforcement practices.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9638"/>
        </w:tabs>
        <w:spacing w:after="0" w:line="240" w:lineRule="auto"/>
        <w:ind w:left="648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 Collaboration</w:t>
      </w:r>
      <w:r w:rsidDel="00000000" w:rsidR="00000000" w:rsidRPr="00000000">
        <w:rPr>
          <w:sz w:val="24"/>
          <w:szCs w:val="24"/>
          <w:rtl w:val="0"/>
        </w:rPr>
        <w:t xml:space="preserve">: Partnered with internal escalation teams to resolve complex cases, ensuring accuracy, compliance, and alignment with brand reputation.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9638"/>
        </w:tabs>
        <w:spacing w:after="0" w:line="240" w:lineRule="auto"/>
        <w:ind w:left="648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Gaming Industry Insight</w:t>
      </w:r>
      <w:r w:rsidDel="00000000" w:rsidR="00000000" w:rsidRPr="00000000">
        <w:rPr>
          <w:sz w:val="24"/>
          <w:szCs w:val="24"/>
          <w:rtl w:val="0"/>
        </w:rPr>
        <w:t xml:space="preserve">: Gained first-hand exposure to large-scale community management and online player behavior, providing early experience in data-driven problem solving within the gaming 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8"/>
        </w:tabs>
        <w:spacing w:after="0" w:before="0" w:line="240" w:lineRule="auto"/>
        <w:ind w:left="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6" w:val="single"/>
          <w:bottom w:color="000000" w:space="1" w:sz="6" w:val="single"/>
        </w:pBdr>
        <w:spacing w:after="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Python, SQL, Nix, Bash, HTML, CSS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sz w:val="24"/>
          <w:szCs w:val="24"/>
          <w:rtl w:val="0"/>
        </w:rPr>
        <w:t xml:space="preserve"> Docker, Apache Airflow, Power BI, Power Query, QuickSight, Looker, Excel, Git, dbt, Terraform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Platforms: </w:t>
      </w:r>
      <w:r w:rsidDel="00000000" w:rsidR="00000000" w:rsidRPr="00000000">
        <w:rPr>
          <w:sz w:val="24"/>
          <w:szCs w:val="24"/>
          <w:rtl w:val="0"/>
        </w:rPr>
        <w:t xml:space="preserve">Microsoft Azure, Amazon Web Services, Google Cloud Platform</w:t>
      </w:r>
    </w:p>
    <w:p w:rsidR="00000000" w:rsidDel="00000000" w:rsidP="00000000" w:rsidRDefault="00000000" w:rsidRPr="00000000" w14:paraId="000000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Concepts: </w:t>
      </w:r>
      <w:r w:rsidDel="00000000" w:rsidR="00000000" w:rsidRPr="00000000">
        <w:rPr>
          <w:sz w:val="24"/>
          <w:szCs w:val="24"/>
          <w:rtl w:val="0"/>
        </w:rPr>
        <w:t xml:space="preserve">ETL/ELT, Data Normalization, Schemas (Star/Snowflake), Data Visualization, Data Modeling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8"/>
        </w:tabs>
        <w:spacing w:after="0" w:before="0" w:line="240" w:lineRule="auto"/>
        <w:ind w:left="64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6" w:val="single"/>
          <w:bottom w:color="000000" w:space="1" w:sz="6" w:val="single"/>
        </w:pBdr>
        <w:spacing w:after="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- Power BI Data Analyst (PL-300)</w:t>
      </w:r>
      <w:r w:rsidDel="00000000" w:rsidR="00000000" w:rsidRPr="00000000">
        <w:rPr>
          <w:sz w:val="24"/>
          <w:szCs w:val="24"/>
          <w:rtl w:val="0"/>
        </w:rPr>
        <w:t xml:space="preserve"> – Dec 2022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- Designing Licensing Solutions (MCP 74-678) </w:t>
      </w:r>
      <w:r w:rsidDel="00000000" w:rsidR="00000000" w:rsidRPr="00000000">
        <w:rPr>
          <w:sz w:val="24"/>
          <w:szCs w:val="24"/>
          <w:rtl w:val="0"/>
        </w:rPr>
        <w:t xml:space="preserve"> – Aug 2017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6" w:val="single"/>
          <w:bottom w:color="000000" w:space="1" w:sz="6" w:val="single"/>
        </w:pBdr>
        <w:spacing w:after="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tabs>
          <w:tab w:val="right" w:leader="none" w:pos="10512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Washington State University</w:t>
        <w:tab/>
      </w:r>
      <w:r w:rsidDel="00000000" w:rsidR="00000000" w:rsidRPr="00000000">
        <w:rPr>
          <w:sz w:val="24"/>
          <w:szCs w:val="24"/>
          <w:rtl w:val="0"/>
        </w:rPr>
        <w:t xml:space="preserve">Pullman, Washington</w:t>
      </w:r>
    </w:p>
    <w:p w:rsidR="00000000" w:rsidDel="00000000" w:rsidP="00000000" w:rsidRDefault="00000000" w:rsidRPr="00000000" w14:paraId="0000002C">
      <w:pPr>
        <w:tabs>
          <w:tab w:val="right" w:leader="none" w:pos="10512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of Arts (B.A.), Social Sciences</w:t>
        <w:tab/>
      </w:r>
    </w:p>
    <w:sectPr>
      <w:pgSz w:h="15840" w:w="12240" w:orient="portrait"/>
      <w:pgMar w:bottom="792" w:top="792" w:left="864" w:right="86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gstoltman/" TargetMode="External"/><Relationship Id="rId7" Type="http://schemas.openxmlformats.org/officeDocument/2006/relationships/hyperlink" Target="https://github.com/gstoltman/" TargetMode="External"/><Relationship Id="rId8" Type="http://schemas.openxmlformats.org/officeDocument/2006/relationships/hyperlink" Target="https://gstoltman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