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AF15" w14:textId="77777777" w:rsidR="003B4AA8" w:rsidRDefault="002A0EC6">
      <w:r>
        <w:t>- Corso di Idoneità Fisiologica all'Assaggio</w:t>
      </w:r>
    </w:p>
    <w:p w14:paraId="0836ADE5" w14:textId="77777777" w:rsidR="003B4AA8" w:rsidRDefault="002A0EC6">
      <w:r>
        <w:t>Il corso ufficiale autorizzato dalla Regione Puglia e dal Ministero (MASAF) per l'acquisizione dell'attestato di idoneità fisiologica, requisito obbligatorio per l'iscrizione all'Elenco Nazionale dei Tecnici ed Esperti degli Oli di Oliva Vergini ed Extravergini.</w:t>
      </w:r>
    </w:p>
    <w:p w14:paraId="34B9E802" w14:textId="77777777" w:rsidR="003B4AA8" w:rsidRDefault="003B4AA8"/>
    <w:p w14:paraId="5B0668F2" w14:textId="77777777" w:rsidR="003B4AA8" w:rsidRDefault="002A0EC6">
      <w:r>
        <w:t>Durata Totale:</w:t>
      </w:r>
    </w:p>
    <w:p w14:paraId="1FF4EC0D" w14:textId="77777777" w:rsidR="003B4AA8" w:rsidRDefault="002A0EC6">
      <w:r>
        <w:t>35 Ore (Teorico-Pratiche)</w:t>
      </w:r>
    </w:p>
    <w:p w14:paraId="121063ED" w14:textId="77777777" w:rsidR="003B4AA8" w:rsidRDefault="002A0EC6">
      <w:r>
        <w:t>Sede:</w:t>
      </w:r>
    </w:p>
    <w:p w14:paraId="19D62D3A" w14:textId="77777777" w:rsidR="003B4AA8" w:rsidRDefault="002A0EC6">
      <w:r>
        <w:t>Bari • Sede Istituzionale</w:t>
      </w:r>
    </w:p>
    <w:p w14:paraId="4891D167" w14:textId="77777777" w:rsidR="003B4AA8" w:rsidRDefault="002A0EC6">
      <w:r>
        <w:t>Prove Selettive:</w:t>
      </w:r>
    </w:p>
    <w:p w14:paraId="1D1B3343" w14:textId="77777777" w:rsidR="003B4AA8" w:rsidRDefault="002A0EC6">
      <w:r>
        <w:t>4 Serie a Norma COI</w:t>
      </w:r>
    </w:p>
    <w:p w14:paraId="378A58D3" w14:textId="77777777" w:rsidR="003B4AA8" w:rsidRDefault="002A0EC6">
      <w:r>
        <w:t>Titolo Conseguito:</w:t>
      </w:r>
    </w:p>
    <w:p w14:paraId="517E5511" w14:textId="77777777" w:rsidR="003B4AA8" w:rsidRDefault="002A0EC6">
      <w:pPr>
        <w:rPr>
          <w:shd w:val="clear" w:color="auto" w:fill="81D41A"/>
        </w:rPr>
      </w:pPr>
      <w:r>
        <w:rPr>
          <w:shd w:val="clear" w:color="auto" w:fill="FF7B59"/>
        </w:rPr>
        <w:t>Attestato Ufficiale MASAF</w:t>
      </w:r>
      <w:r>
        <w:t xml:space="preserve">      </w:t>
      </w:r>
      <w:r>
        <w:rPr>
          <w:shd w:val="clear" w:color="auto" w:fill="81D41A"/>
        </w:rPr>
        <w:t>Attestato Ufficiale firmato da Capo Panel riconosciuto MASAF</w:t>
      </w:r>
    </w:p>
    <w:p w14:paraId="769252C7" w14:textId="77777777" w:rsidR="003B4AA8" w:rsidRDefault="003B4AA8">
      <w:pPr>
        <w:rPr>
          <w:shd w:val="clear" w:color="auto" w:fill="81D41A"/>
        </w:rPr>
      </w:pPr>
    </w:p>
    <w:p w14:paraId="667E81D2" w14:textId="77777777" w:rsidR="003B4AA8" w:rsidRDefault="002A0EC6"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>Prova selettiva ufficiale su Fruttato, Amaro, Morchia, Rancido</w:t>
      </w:r>
      <w:r>
        <w:t xml:space="preserve"> </w:t>
      </w:r>
      <w:r>
        <w:br/>
      </w: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Prova selettiva ufficiale su Fruttato, Amaro, Piccante e le varianti dei difetti: Riscaldo/Morchia, Rancido, Avvinato e Amaro</w:t>
      </w:r>
    </w:p>
    <w:p w14:paraId="1E4733ED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2C9FCE63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- Dividere: Perfezionamento Continuo in</w:t>
      </w:r>
    </w:p>
    <w:p w14:paraId="09BD63CA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1) 20 Sedute Certificate</w:t>
      </w:r>
    </w:p>
    <w:p w14:paraId="41A9FC39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Percorso dedicato agli assaggiatori in possesso dell'Idoneità Fisiologica che devono maturare le 20 sedute certificate di assaggio previste dal D.M. 7/10/2021 art. 4 per completare l'iscrizione all'Elenco Nazionale.</w:t>
      </w:r>
    </w:p>
    <w:p w14:paraId="313DE742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2EDD8C92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Moduli:</w:t>
      </w:r>
    </w:p>
    <w:p w14:paraId="04667C5C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20 Sessioni di Assaggio</w:t>
      </w:r>
    </w:p>
    <w:p w14:paraId="6ABD7530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Coordinamento:</w:t>
      </w:r>
    </w:p>
    <w:p w14:paraId="0145B33E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Capo Panel AMEDOO</w:t>
      </w:r>
    </w:p>
    <w:p w14:paraId="69FA0E37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Metodica:</w:t>
      </w:r>
    </w:p>
    <w:p w14:paraId="390032C4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Foglio di profilo ufficiale COI/T.20/Doc. n. 15/Rev. 11</w:t>
      </w:r>
    </w:p>
    <w:p w14:paraId="57A865E3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Fine Percorso:</w:t>
      </w:r>
    </w:p>
    <w:p w14:paraId="7259A9C0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Attestato finale ufficiale valevole ai fini di legge per l’Iscrizione nell’Elenco Nazionale</w:t>
      </w:r>
    </w:p>
    <w:p w14:paraId="74D2275A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Programma in Sintesi:</w:t>
      </w:r>
    </w:p>
    <w:p w14:paraId="3D3CAA98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Taratura sensoriale costante su campioni a difetto controllato</w:t>
      </w:r>
    </w:p>
    <w:p w14:paraId="5B696FA5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Analisi organolettica comparata DOP e IGP italiane</w:t>
      </w:r>
    </w:p>
    <w:p w14:paraId="76ECF264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7B1BE448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2) Addestramento e Perfezionamento continuo</w:t>
      </w:r>
    </w:p>
    <w:p w14:paraId="78118508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Durata totale: variabile (min. 5 sedute)</w:t>
      </w:r>
    </w:p>
    <w:p w14:paraId="53296CE1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Coordinamento:</w:t>
      </w:r>
    </w:p>
    <w:p w14:paraId="7742E002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Capo Panel AMEDOO</w:t>
      </w:r>
    </w:p>
    <w:p w14:paraId="5B98989F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Metodica:</w:t>
      </w:r>
    </w:p>
    <w:p w14:paraId="0823FB2F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Foglio di profilo ufficiale COI/T.20/Doc. n. 15/Rev. 11</w:t>
      </w:r>
    </w:p>
    <w:p w14:paraId="6767F15F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Fine Percorso:</w:t>
      </w:r>
    </w:p>
    <w:p w14:paraId="19A3A54D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Attestato finale ufficiale valevole ai fini di legge per la permanenza nell’Elenco Nazionale</w:t>
      </w:r>
    </w:p>
    <w:p w14:paraId="36094201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1C3601B3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5EEBE1A1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- Email: </w:t>
      </w:r>
      <w:hyperlink r:id="rId4">
        <w:r>
          <w:rPr>
            <w:rStyle w:val="Collegamentoipertestuale"/>
            <w:rFonts w:ascii="Plus Jakarta Sans;Inter;sans-se" w:hAnsi="Plus Jakarta Sans;Inter;sans-se"/>
            <w:color w:val="2B3023"/>
            <w:sz w:val="18"/>
            <w:shd w:val="clear" w:color="auto" w:fill="FF7B59"/>
            <w14:textFill>
              <w14:solidFill>
                <w14:srgbClr w14:val="2B3023">
                  <w14:alpha w14:val="20000"/>
                </w14:srgbClr>
              </w14:solidFill>
            </w14:textFill>
          </w:rPr>
          <w:t>info@amedoo.it</w:t>
        </w:r>
      </w:hyperlink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 </w:t>
      </w: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  </w:t>
      </w:r>
      <w:hyperlink r:id="rId5">
        <w:r>
          <w:rPr>
            <w:rStyle w:val="Collegamentoipertestuale"/>
            <w:rFonts w:ascii="Plus Jakarta Sans;Inter;sans-se" w:hAnsi="Plus Jakarta Sans;Inter;sans-se"/>
            <w:color w:val="2B3023"/>
            <w:sz w:val="18"/>
            <w:shd w:val="clear" w:color="auto" w:fill="81D41A"/>
            <w14:textFill>
              <w14:solidFill>
                <w14:srgbClr w14:val="2B3023">
                  <w14:alpha w14:val="20000"/>
                </w14:srgbClr>
              </w14:solidFill>
            </w14:textFill>
          </w:rPr>
          <w:t>segreteriaamedoo@gmail.com</w:t>
        </w:r>
      </w:hyperlink>
    </w:p>
    <w:p w14:paraId="1A3BC0C5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015F12E6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- sede legale: Corso Cavour 2 70121 Bari (Ba)    sede operativa: Via E. Mola 19 70121 Bari (Ba)</w:t>
      </w:r>
    </w:p>
    <w:p w14:paraId="3764A00D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2A5CE9CB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>- Eliminare riferimenti a Unioncamere e AIS anche in Alta Formazione Enogastronomica</w:t>
      </w:r>
    </w:p>
    <w:p w14:paraId="4981D23C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>Masterclass: Abbinamento Cibo-Olio EVO &amp; Ristorazione</w:t>
      </w:r>
    </w:p>
    <w:p w14:paraId="146B1833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6B8C0C2E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>Metodo di Prova</w:t>
      </w:r>
    </w:p>
    <w:p w14:paraId="76BC2EA1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>Reg. (UE) 2022/2104</w:t>
      </w: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   </w:t>
      </w:r>
      <w:r>
        <w:rPr>
          <w:rFonts w:ascii="Plus Jakarta Sans;Inter;sans-se" w:hAnsi="Plus Jakarta Sans;Inter;sans-se"/>
          <w:color w:val="2B3023"/>
          <w:sz w:val="18"/>
          <w:shd w:val="clear" w:color="auto" w:fill="81D41A"/>
          <w14:textFill>
            <w14:solidFill>
              <w14:srgbClr w14:val="2B3023">
                <w14:alpha w14:val="20000"/>
              </w14:srgbClr>
            </w14:solidFill>
          </w14:textFill>
        </w:rPr>
        <w:t>Reg. (UE) 2022/2104 e Reg. (UE) 2022/2105</w:t>
      </w:r>
    </w:p>
    <w:p w14:paraId="2C55C250" w14:textId="77777777" w:rsidR="003B4AA8" w:rsidRDefault="003B4AA8">
      <w:pP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</w:pPr>
    </w:p>
    <w:p w14:paraId="710C3939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Sommelier, Chef &amp; F&amp;B</w:t>
      </w:r>
    </w:p>
    <w:p w14:paraId="7CFC2874" w14:textId="77777777" w:rsidR="003B4AA8" w:rsidRDefault="002A0EC6">
      <w:pP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</w:pP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Maestri dell'ospitalità che vogliono redigere una Carta degli Oli di pregio, abbinando monovarietali </w:t>
      </w:r>
      <w:r>
        <w:rPr>
          <w:rFonts w:ascii="Plus Jakarta Sans;Inter;sans-se" w:hAnsi="Plus Jakarta Sans;Inter;sans-se"/>
          <w:color w:val="2B3023"/>
          <w:sz w:val="18"/>
          <w:shd w:val="clear" w:color="auto" w:fill="FF7B59"/>
          <w14:textFill>
            <w14:solidFill>
              <w14:srgbClr w14:val="2B3023">
                <w14:alpha w14:val="20000"/>
              </w14:srgbClr>
            </w14:solidFill>
          </w14:textFill>
        </w:rPr>
        <w:t xml:space="preserve">pugliesi  (eliminare) </w:t>
      </w:r>
      <w:r>
        <w:rPr>
          <w:rFonts w:ascii="Plus Jakarta Sans;Inter;sans-se" w:hAnsi="Plus Jakarta Sans;Inter;sans-se"/>
          <w:color w:val="2B3023"/>
          <w:sz w:val="18"/>
          <w14:textFill>
            <w14:solidFill>
              <w14:srgbClr w14:val="2B3023">
                <w14:alpha w14:val="20000"/>
              </w14:srgbClr>
            </w14:solidFill>
          </w14:textFill>
        </w:rPr>
        <w:t>ai piatti gourmet per concordanza o contrasto armonico.</w:t>
      </w:r>
    </w:p>
    <w:sectPr w:rsidR="003B4AA8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Plus Jakarta Sans;Inter;sans-se">
    <w:altName w:val="Cambria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9"/>
  <w:autoHyphenation/>
  <w:hyphenationZone w:val="0"/>
  <w:characterSpacingControl w:val="doNotCompress"/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B4AA8"/>
    <w:rsid w:val="001B6228"/>
    <w:rsid w:val="002A0EC6"/>
    <w:rsid w:val="003B4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03D0FE"/>
  <w15:docId w15:val="{25F077DB-4A1B-2A4A-B383-7F026633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it-I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80"/>
      <w:u w:val="single"/>
    </w:rPr>
  </w:style>
  <w:style w:type="paragraph" w:styleId="Titolo">
    <w:name w:val="Title"/>
    <w:basedOn w:val="Normale"/>
    <w:next w:val="Corpotesto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</w:style>
  <w:style w:type="paragraph" w:styleId="Didascalia">
    <w:name w:val="caption"/>
    <w:basedOn w:val="Normale"/>
    <w:qFormat/>
    <w:pPr>
      <w:suppressLineNumbers/>
      <w:spacing w:before="120" w:after="120"/>
    </w:pPr>
    <w:rPr>
      <w:i/>
      <w:iCs/>
    </w:rPr>
  </w:style>
  <w:style w:type="paragraph" w:customStyle="1" w:styleId="Indice">
    <w:name w:val="Indice"/>
    <w:basedOn w:val="Normale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mailto:segreteriaamedoo@gmail.com" TargetMode="External" /><Relationship Id="rId4" Type="http://schemas.openxmlformats.org/officeDocument/2006/relationships/hyperlink" Target="mailto:info@amedoo.it" TargetMode="External" 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1990</Characters>
  <Application>Microsoft Office Word</Application>
  <DocSecurity>0</DocSecurity>
  <Lines>16</Lines>
  <Paragraphs>4</Paragraphs>
  <ScaleCrop>false</ScaleCrop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Giuseppe Storelli</cp:lastModifiedBy>
  <cp:revision>2</cp:revision>
  <dcterms:created xsi:type="dcterms:W3CDTF">2026-09-20T16:13:00Z</dcterms:created>
  <dcterms:modified xsi:type="dcterms:W3CDTF">2026-09-20T16:13:00Z</dcterms:modified>
  <dc:language>it-IT</dc:language>
</cp:coreProperties>
</file>