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68" w:rsidRDefault="001F4239" w:rsidP="001F4239">
      <w:pPr>
        <w:pStyle w:val="ListParagraph"/>
        <w:contextualSpacing w:val="0"/>
      </w:pPr>
      <w:r>
        <w:t xml:space="preserve"> </w:t>
      </w:r>
    </w:p>
    <w:p w:rsidR="001F4239" w:rsidRDefault="001F4239" w:rsidP="001F4239">
      <w:pPr>
        <w:pStyle w:val="ListParagraph"/>
        <w:numPr>
          <w:ilvl w:val="0"/>
          <w:numId w:val="3"/>
        </w:numPr>
        <w:contextualSpacing w:val="0"/>
      </w:pPr>
      <w:r>
        <w:t xml:space="preserve">5 </w:t>
      </w:r>
      <w:proofErr w:type="gramStart"/>
      <w:r>
        <w:t>devices  –</w:t>
      </w:r>
      <w:proofErr w:type="gramEnd"/>
      <w:r>
        <w:t xml:space="preserve"> The </w:t>
      </w:r>
      <w:proofErr w:type="spellStart"/>
      <w:r>
        <w:t>Schottky</w:t>
      </w:r>
      <w:proofErr w:type="spellEnd"/>
      <w:r>
        <w:t xml:space="preserve"> inputs will use 0.4 mA when driven low and 20 </w:t>
      </w:r>
      <w:proofErr w:type="spellStart"/>
      <w:r>
        <w:t>uA</w:t>
      </w:r>
      <w:proofErr w:type="spellEnd"/>
      <w:r>
        <w:t xml:space="preserve"> when driven high. Since it is using more current when low we can take the output maximum of 2mA and divide it by 0.4mA/device. This gives us a total of 5 devices.</w:t>
      </w:r>
    </w:p>
    <w:p w:rsidR="002031DC" w:rsidRPr="00474503" w:rsidRDefault="002031DC" w:rsidP="002031DC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>
        <w:t xml:space="preserve">Using the example in </w:t>
      </w:r>
      <w:r w:rsidR="00474503">
        <w:t xml:space="preserve">Figure 8.25, the only required change is the LED now has </w:t>
      </w:r>
      <w:proofErr w:type="gramStart"/>
      <w:r w:rsidR="00474503">
        <w:t>an amperage</w:t>
      </w:r>
      <w:proofErr w:type="gramEnd"/>
      <w:r w:rsidR="00474503">
        <w:t xml:space="preserve"> of 5mA and a Voltage of 3V to light up. Due to this the new resistor used will be: </w:t>
      </w: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5V-3V-0.5V</m:t>
            </m:r>
          </m:num>
          <m:den>
            <m:r>
              <w:rPr>
                <w:rFonts w:ascii="Cambria Math" w:hAnsi="Cambria Math"/>
              </w:rPr>
              <m:t>5mA</m:t>
            </m:r>
          </m:den>
        </m:f>
        <m:r>
          <w:rPr>
            <w:rFonts w:ascii="Cambria Math" w:hAnsi="Cambria Math"/>
          </w:rPr>
          <m:t xml:space="preserve">=300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br/>
      </w:r>
      <w:r w:rsidR="00474503">
        <w:rPr>
          <w:noProof/>
        </w:rPr>
        <w:drawing>
          <wp:inline distT="0" distB="0" distL="0" distR="0">
            <wp:extent cx="4382135" cy="2226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03" w:rsidRPr="00474503" w:rsidRDefault="00474503" w:rsidP="00474503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Same as logic as the last example with slightly modifed values:</w:t>
      </w:r>
      <m:oMath>
        <m:r>
          <w:rPr>
            <w:rFonts w:ascii="Cambria Math" w:eastAsiaTheme="minorEastAsia" w:hAnsi="Cambria Math"/>
            <w:noProof/>
          </w:rPr>
          <w:br/>
        </m:r>
      </m:oMath>
      <w:r w:rsidRPr="00474503">
        <w:rPr>
          <w:rFonts w:eastAsiaTheme="minorEastAsia"/>
          <w:noProof/>
        </w:rPr>
        <w:br/>
      </w:r>
      <w:r>
        <w:rPr>
          <w:rFonts w:eastAsiaTheme="minorEastAsia"/>
          <w:noProof/>
        </w:rPr>
        <w:drawing>
          <wp:inline distT="0" distB="0" distL="0" distR="0" wp14:anchorId="1377693A" wp14:editId="670C9C80">
            <wp:extent cx="4382135" cy="2226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03" w:rsidRPr="00474503" w:rsidRDefault="00474503" w:rsidP="00474503">
      <w:pPr>
        <w:pStyle w:val="ListParagraph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 xml:space="preserve">The </w:t>
      </w:r>
      <w:r w:rsidR="00083822">
        <w:rPr>
          <w:rFonts w:eastAsiaTheme="minorEastAsia"/>
          <w:noProof/>
        </w:rPr>
        <w:t xml:space="preserve">max </w:t>
      </w:r>
      <w:r>
        <w:rPr>
          <w:rFonts w:eastAsiaTheme="minorEastAsia"/>
          <w:noProof/>
        </w:rPr>
        <w:t>amperage of the 74LS04</w:t>
      </w:r>
      <w:r w:rsidR="00083822">
        <w:rPr>
          <w:rFonts w:eastAsiaTheme="minorEastAsia"/>
          <w:noProof/>
        </w:rPr>
        <w:t xml:space="preserve"> durring an input high signal is 20uA. Therefore:</w:t>
      </w:r>
      <m:oMath>
        <m: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5V</m:t>
              </m:r>
            </m:num>
            <m:den>
              <m:r>
                <w:rPr>
                  <w:rFonts w:ascii="Cambria Math" w:hAnsi="Cambria Math"/>
                </w:rPr>
                <m:t>20u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 xml:space="preserve">000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eastAsiaTheme="minorEastAsia"/>
              <w:noProof/>
            </w:rPr>
            <w:br/>
          </m:r>
        </m:oMath>
      </m:oMathPara>
      <w:r w:rsidR="00083822">
        <w:rPr>
          <w:rFonts w:eastAsiaTheme="minorEastAsia"/>
          <w:noProof/>
        </w:rPr>
        <w:drawing>
          <wp:inline distT="0" distB="0" distL="0" distR="0">
            <wp:extent cx="3354705" cy="2588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239" w:rsidRDefault="001F4239" w:rsidP="001F4239">
      <w:pPr>
        <w:pStyle w:val="ListParagraph"/>
      </w:pPr>
    </w:p>
    <w:sectPr w:rsidR="001F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5607"/>
    <w:multiLevelType w:val="hybridMultilevel"/>
    <w:tmpl w:val="1872549E"/>
    <w:lvl w:ilvl="0" w:tplc="4528740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41F92"/>
    <w:multiLevelType w:val="hybridMultilevel"/>
    <w:tmpl w:val="AB72C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A55B5"/>
    <w:multiLevelType w:val="hybridMultilevel"/>
    <w:tmpl w:val="C12E8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22074"/>
    <w:multiLevelType w:val="hybridMultilevel"/>
    <w:tmpl w:val="A28EB4CA"/>
    <w:lvl w:ilvl="0" w:tplc="354621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239"/>
    <w:rsid w:val="00083822"/>
    <w:rsid w:val="001F4239"/>
    <w:rsid w:val="002031DC"/>
    <w:rsid w:val="00474503"/>
    <w:rsid w:val="004D7C68"/>
    <w:rsid w:val="00E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1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7450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1D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745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Gabe</dc:creator>
  <cp:lastModifiedBy>Gabe</cp:lastModifiedBy>
  <cp:revision>1</cp:revision>
  <dcterms:created xsi:type="dcterms:W3CDTF">2016-10-24T23:44:00Z</dcterms:created>
  <dcterms:modified xsi:type="dcterms:W3CDTF">2016-10-25T01:22:00Z</dcterms:modified>
</cp:coreProperties>
</file>