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44"/>
          <w:szCs w:val="44"/>
        </w:rPr>
        <w:t xml:space="preserve">PRODUCT REQUIREMENTS DOCUMENT</w:t>
      </w:r>
    </w:p>
    <w:p>
      <w:pPr>
        <w:spacing w:after="100"/>
        <w:jc w:val="center"/>
      </w:pPr>
      <w:r>
        <w:rPr>
          <w:rFonts w:ascii="Arial" w:cs="Arial" w:eastAsia="Arial" w:hAnsi="Arial"/>
          <w:b/>
          <w:bCs/>
          <w:color w:val="1A1A2E"/>
          <w:sz w:val="64"/>
          <w:szCs w:val="64"/>
        </w:rPr>
        <w:t xml:space="preserve">AgentDB</w:t>
      </w:r>
    </w:p>
    <w:p>
      <w:pPr>
        <w:spacing w:after="600"/>
        <w:jc w:val="center"/>
      </w:pPr>
      <w:r>
        <w:rPr>
          <w:rFonts w:ascii="Arial" w:cs="Arial" w:eastAsia="Arial" w:hAnsi="Arial"/>
          <w:color w:val="666666"/>
          <w:sz w:val="24"/>
          <w:szCs w:val="24"/>
        </w:rPr>
        <w:t xml:space="preserve">A Sovereign Agent Memory System with Tiered Knowledge, Empirical Knowledge Graph, Agent Communication Layer, and External Chat Migration</w:t>
      </w:r>
    </w:p>
    <w:p>
      <w:pPr>
        <w:pBdr>
          <w:top w:val="single" w:color="2E75B6" w:sz="2" w:space="8"/>
          <w:bottom w:val="single" w:color="2E75B6" w:sz="2" w:space="8"/>
        </w:pBdr>
        <w:spacing w:after="200" w:before="200"/>
        <w:jc w:val="center"/>
      </w:pPr>
      <w:r>
        <w:rPr>
          <w:rFonts w:ascii="Arial" w:cs="Arial" w:eastAsia="Arial" w:hAnsi="Arial"/>
          <w:color w:val="666666"/>
          <w:sz w:val="22"/>
          <w:szCs w:val="22"/>
        </w:rPr>
        <w:t xml:space="preserve">Prepared by George Sultani  |  Sultani Investments, LLC  |  March 2026</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Version</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1.2</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Status</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Draft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Owner</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George Sultani</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Target Platform</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Tauri (Rust) / SQLite / Python Sidecar / HTML+Vanilla JS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Deployment Model</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Local-first desktop executable with single-file portable database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License</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Proprietary — Sultani Investments, LLC</w:t>
            </w:r>
          </w:p>
        </w:tc>
      </w:tr>
    </w:tbl>
    <w:p>
      <w:r>
        <w:br w:type="page"/>
      </w:r>
    </w:p>
    <w:p>
      <w:pPr>
        <w:pStyle w:val="Heading1"/>
      </w:pPr>
      <w:r>
        <w:t xml:space="preserve">1. Executive Summary</w:t>
      </w:r>
    </w:p>
    <w:p>
      <w:pPr>
        <w:spacing w:after="200"/>
      </w:pPr>
      <w:r>
        <w:rPr>
          <w:rFonts w:ascii="Arial" w:cs="Arial" w:eastAsia="Arial" w:hAnsi="Arial"/>
          <w:color w:val="333333"/>
          <w:sz w:val="22"/>
          <w:szCs w:val="22"/>
        </w:rPr>
        <w:t xml:space="preserve">AgentDB is a sovereign, local-first agent memory system built on SQLite and distributed as a Tauri desktop executable. It provides AI agents with tiered episodic memory (short-term, midterm, and long-term), domain-agnostic skills with versioned executable implementations, an empirical knowledge graph, workspace awareness, goal tracking, and full audit capabilities. The entire memory system lives in a single portable .db file that carries its own configuration, behavioral triggers, and integrity enforcement.</w:t>
      </w:r>
    </w:p>
    <w:p>
      <w:pPr>
        <w:spacing w:after="200"/>
      </w:pPr>
      <w:r>
        <w:rPr>
          <w:rFonts w:ascii="Arial" w:cs="Arial" w:eastAsia="Arial" w:hAnsi="Arial"/>
          <w:color w:val="333333"/>
          <w:sz w:val="22"/>
          <w:szCs w:val="22"/>
        </w:rPr>
        <w:t xml:space="preserve">The system exposes two distinct interfaces: a human-facing management UI for memory inspection, mind-map visualization, feedback, and contradiction resolution; and an agent-facing API that any external AI system (Claude, ChatGPT, local LLMs, or custom models like TrueAI) calls during inference to retrieve contextual memories and ingest new observations. A built-in chat console within the Tauri application provides full observability into the memory-augmented conversation pipeline, showing exactly what context is retrieved, what skills are matched, and what gets stored after each exchange.</w:t>
      </w:r>
    </w:p>
    <w:p>
      <w:pPr>
        <w:spacing w:after="200"/>
      </w:pPr>
      <w:r>
        <w:rPr>
          <w:rFonts w:ascii="Arial" w:cs="Arial" w:eastAsia="Arial" w:hAnsi="Arial"/>
          <w:color w:val="333333"/>
          <w:sz w:val="22"/>
          <w:szCs w:val="22"/>
        </w:rPr>
        <w:t xml:space="preserve">The system also provides a migration pipeline for importing external chat histories from providers like ChatGPT and Claude, converting raw conversations into structured, searchable, and semantically-linked agent knowledge.</w:t>
      </w:r>
    </w:p>
    <w:p>
      <w:pPr>
        <w:spacing w:after="200"/>
      </w:pPr>
      <w:r>
        <w:rPr>
          <w:rFonts w:ascii="Arial" w:cs="Arial" w:eastAsia="Arial" w:hAnsi="Arial"/>
          <w:color w:val="333333"/>
          <w:sz w:val="22"/>
          <w:szCs w:val="22"/>
        </w:rPr>
        <w:t xml:space="preserve">AgentDB is designed for edge deployment, cloud independence, and full data sovereignty. No external APIs are required for core memory operations. Embeddings are generated locally. The database file is the single source of truth and can be transferred between devices without any dependency resolution. The Tauri executable bundles the UI, the Python sidecar backend, and all process management into a single distributable package, while the Python backend remains independently runnable for headless and edge deployments.</w:t>
      </w:r>
    </w:p>
    <w:p>
      <w:pPr>
        <w:pBdr>
          <w:bottom w:val="single" w:color="2E75B6" w:sz="4" w:space="8"/>
        </w:pBdr>
        <w:spacing w:after="300" w:before="300"/>
      </w:pPr>
    </w:p>
    <w:p>
      <w:pPr>
        <w:pStyle w:val="Heading1"/>
      </w:pPr>
      <w:r>
        <w:t xml:space="preserve">2. Goals and Non-Goals</w:t>
      </w:r>
    </w:p>
    <w:p>
      <w:pPr>
        <w:pStyle w:val="Heading2"/>
      </w:pPr>
      <w:r>
        <w:t xml:space="preserve">2.1 Goals</w:t>
      </w:r>
    </w:p>
    <w:p>
      <w:pPr>
        <w:spacing w:after="200"/>
      </w:pPr>
      <w:r>
        <w:rPr>
          <w:rFonts w:ascii="Arial" w:cs="Arial" w:eastAsia="Arial" w:hAnsi="Arial"/>
          <w:color w:val="333333"/>
          <w:sz w:val="22"/>
          <w:szCs w:val="22"/>
        </w:rPr>
        <w:t xml:space="preserve">Provide AI agents with a structured, tiered memory system that supports promotion, decay, consolidation, and contradiction resolution across short-term, midterm, and long-term knowledge stores.</w:t>
      </w:r>
    </w:p>
    <w:p>
      <w:pPr>
        <w:spacing w:after="200"/>
      </w:pPr>
      <w:r>
        <w:rPr>
          <w:rFonts w:ascii="Arial" w:cs="Arial" w:eastAsia="Arial" w:hAnsi="Arial"/>
          <w:color w:val="333333"/>
          <w:sz w:val="22"/>
          <w:szCs w:val="22"/>
        </w:rPr>
        <w:t xml:space="preserve">Store domain-agnostic skills that the agent discovers applicability for at inference time through semantic similarity rather than hardcoded domain bindings, with versioned executable implementations stored separately for clean rollback and dependency tracking.</w:t>
      </w:r>
    </w:p>
    <w:p>
      <w:pPr>
        <w:spacing w:after="200"/>
      </w:pPr>
      <w:r>
        <w:rPr>
          <w:rFonts w:ascii="Arial" w:cs="Arial" w:eastAsia="Arial" w:hAnsi="Arial"/>
          <w:color w:val="333333"/>
          <w:sz w:val="22"/>
          <w:szCs w:val="22"/>
        </w:rPr>
        <w:t xml:space="preserve">Maintain an empirical knowledge graph through a polymorphic relations table that connects any record in any table to any other record, with typed edges and weights.</w:t>
      </w:r>
    </w:p>
    <w:p>
      <w:pPr>
        <w:spacing w:after="200"/>
      </w:pPr>
      <w:r>
        <w:rPr>
          <w:rFonts w:ascii="Arial" w:cs="Arial" w:eastAsia="Arial" w:hAnsi="Arial"/>
          <w:color w:val="333333"/>
          <w:sz w:val="22"/>
          <w:szCs w:val="22"/>
        </w:rPr>
        <w:t xml:space="preserve">Enforce referential integrity through SQLite triggers rather than application-layer code, keeping all behavioral logic inside the database file.</w:t>
      </w:r>
    </w:p>
    <w:p>
      <w:pPr>
        <w:spacing w:after="200"/>
      </w:pPr>
      <w:r>
        <w:rPr>
          <w:rFonts w:ascii="Arial" w:cs="Arial" w:eastAsia="Arial" w:hAnsi="Arial"/>
          <w:color w:val="333333"/>
          <w:sz w:val="22"/>
          <w:szCs w:val="22"/>
        </w:rPr>
        <w:t xml:space="preserve">Expose an agent-facing API that any external AI system can call to retrieve contextual memories, match skills, check goals, and ingest new observations, enabling provider-agnostic memory augmentation.</w:t>
      </w:r>
    </w:p>
    <w:p>
      <w:pPr>
        <w:spacing w:after="200"/>
      </w:pPr>
      <w:r>
        <w:rPr>
          <w:rFonts w:ascii="Arial" w:cs="Arial" w:eastAsia="Arial" w:hAnsi="Arial"/>
          <w:color w:val="333333"/>
          <w:sz w:val="22"/>
          <w:szCs w:val="22"/>
        </w:rPr>
        <w:t xml:space="preserve">Provide a provider-agnostic middleware integration pattern so the memory system works identically whether the AI backend is Claude, ChatGPT, a local LLM, or a custom model.</w:t>
      </w:r>
    </w:p>
    <w:p>
      <w:pPr>
        <w:spacing w:after="200"/>
      </w:pPr>
      <w:r>
        <w:rPr>
          <w:rFonts w:ascii="Arial" w:cs="Arial" w:eastAsia="Arial" w:hAnsi="Arial"/>
          <w:color w:val="333333"/>
          <w:sz w:val="22"/>
          <w:szCs w:val="22"/>
        </w:rPr>
        <w:t xml:space="preserve">Include a built-in chat console with full observability into memory retrieval, skill matching, goal checking, and ingestion, serving as both a test interface and a transparency tool for the human operator.</w:t>
      </w:r>
    </w:p>
    <w:p>
      <w:pPr>
        <w:spacing w:after="200"/>
      </w:pPr>
      <w:r>
        <w:rPr>
          <w:rFonts w:ascii="Arial" w:cs="Arial" w:eastAsia="Arial" w:hAnsi="Arial"/>
          <w:color w:val="333333"/>
          <w:sz w:val="22"/>
          <w:szCs w:val="22"/>
        </w:rPr>
        <w:t xml:space="preserve">Provide a browser-based and Tauri-native UI for human operators to browse memories, inspect the knowledge graph as a radial mind map, provide feedback, resolve contradictions, and audit agent decisions.</w:t>
      </w:r>
    </w:p>
    <w:p>
      <w:pPr>
        <w:spacing w:after="200"/>
      </w:pPr>
      <w:r>
        <w:rPr>
          <w:rFonts w:ascii="Arial" w:cs="Arial" w:eastAsia="Arial" w:hAnsi="Arial"/>
          <w:color w:val="333333"/>
          <w:sz w:val="22"/>
          <w:szCs w:val="22"/>
        </w:rPr>
        <w:t xml:space="preserve">Enable migration of external chat histories from ChatGPT, Claude, and other providers into the structured memory system through a five-phase pipeline.</w:t>
      </w:r>
    </w:p>
    <w:p>
      <w:pPr>
        <w:spacing w:after="200"/>
      </w:pPr>
      <w:r>
        <w:rPr>
          <w:rFonts w:ascii="Arial" w:cs="Arial" w:eastAsia="Arial" w:hAnsi="Arial"/>
          <w:color w:val="333333"/>
          <w:sz w:val="22"/>
          <w:szCs w:val="22"/>
        </w:rPr>
        <w:t xml:space="preserve">Package the entire system as a Tauri desktop executable that manages the Python sidecar lifecycle, while preserving the ability to run the Python backend independently for headless and edge deployments.</w:t>
      </w:r>
    </w:p>
    <w:p>
      <w:pPr>
        <w:spacing w:after="200"/>
      </w:pPr>
      <w:r>
        <w:rPr>
          <w:rFonts w:ascii="Arial" w:cs="Arial" w:eastAsia="Arial" w:hAnsi="Arial"/>
          <w:color w:val="333333"/>
          <w:sz w:val="22"/>
          <w:szCs w:val="22"/>
        </w:rPr>
        <w:t xml:space="preserve">Maintain full portability as a single SQLite file with self-contained configuration, triggers, and schema.</w:t>
      </w:r>
    </w:p>
    <w:p>
      <w:pPr>
        <w:pStyle w:val="Heading2"/>
      </w:pPr>
      <w:r>
        <w:t xml:space="preserve">2.2 Non-Goals</w:t>
      </w:r>
    </w:p>
    <w:p>
      <w:pPr>
        <w:spacing w:after="200"/>
      </w:pPr>
      <w:r>
        <w:rPr>
          <w:rFonts w:ascii="Arial" w:cs="Arial" w:eastAsia="Arial" w:hAnsi="Arial"/>
          <w:color w:val="333333"/>
          <w:sz w:val="22"/>
          <w:szCs w:val="22"/>
        </w:rPr>
        <w:t xml:space="preserve">Multi-user concurrent write access. AgentDB is designed for single-agent, single-operator use. Concurrency beyond SQLite WAL mode is out of scope.</w:t>
      </w:r>
    </w:p>
    <w:p>
      <w:pPr>
        <w:spacing w:after="200"/>
      </w:pPr>
      <w:r>
        <w:rPr>
          <w:rFonts w:ascii="Arial" w:cs="Arial" w:eastAsia="Arial" w:hAnsi="Arial"/>
          <w:color w:val="333333"/>
          <w:sz w:val="22"/>
          <w:szCs w:val="22"/>
        </w:rPr>
        <w:t xml:space="preserve">Cloud synchronization or hosted database backends. The system is local-first by design.</w:t>
      </w:r>
    </w:p>
    <w:p>
      <w:pPr>
        <w:spacing w:after="200"/>
      </w:pPr>
      <w:r>
        <w:rPr>
          <w:rFonts w:ascii="Arial" w:cs="Arial" w:eastAsia="Arial" w:hAnsi="Arial"/>
          <w:color w:val="333333"/>
          <w:sz w:val="22"/>
          <w:szCs w:val="22"/>
        </w:rPr>
        <w:t xml:space="preserve">Real-time streaming ingestion from external chat providers. Migration is a batch process run on exported data files.</w:t>
      </w:r>
    </w:p>
    <w:p>
      <w:pPr>
        <w:spacing w:after="200"/>
      </w:pPr>
      <w:r>
        <w:rPr>
          <w:rFonts w:ascii="Arial" w:cs="Arial" w:eastAsia="Arial" w:hAnsi="Arial"/>
          <w:color w:val="333333"/>
          <w:sz w:val="22"/>
          <w:szCs w:val="22"/>
        </w:rPr>
        <w:t xml:space="preserve">Replacing the AI provider’s own interface. The built-in chat console is an observability and testing tool, not a full-featured chat client.</w:t>
      </w:r>
    </w:p>
    <w:p>
      <w:pPr>
        <w:spacing w:after="200"/>
      </w:pPr>
      <w:r>
        <w:rPr>
          <w:rFonts w:ascii="Arial" w:cs="Arial" w:eastAsia="Arial" w:hAnsi="Arial"/>
          <w:color w:val="333333"/>
          <w:sz w:val="22"/>
          <w:szCs w:val="22"/>
        </w:rPr>
        <w:t xml:space="preserve">Hosting the agent API on a public network. All endpoints are localhost-only by default.</w:t>
      </w:r>
    </w:p>
    <w:p>
      <w:pPr>
        <w:pBdr>
          <w:bottom w:val="single" w:color="2E75B6" w:sz="4" w:space="8"/>
        </w:pBdr>
        <w:spacing w:after="300" w:before="300"/>
      </w:pPr>
    </w:p>
    <w:p>
      <w:pPr>
        <w:pStyle w:val="Heading1"/>
      </w:pPr>
      <w:r>
        <w:t xml:space="preserve">3. System Architecture</w:t>
      </w:r>
    </w:p>
    <w:p>
      <w:pPr>
        <w:pStyle w:val="Heading2"/>
      </w:pPr>
      <w:r>
        <w:t xml:space="preserve">3.1 Core Components</w:t>
      </w:r>
    </w:p>
    <w:p>
      <w:pPr>
        <w:spacing w:after="200"/>
      </w:pPr>
      <w:r>
        <w:rPr>
          <w:rFonts w:ascii="Arial" w:cs="Arial" w:eastAsia="Arial" w:hAnsi="Arial"/>
          <w:color w:val="333333"/>
          <w:sz w:val="22"/>
          <w:szCs w:val="22"/>
        </w:rPr>
        <w:t xml:space="preserve">The system is composed of four layers: the SQLite database layer containing all tables, triggers, views, and configuration; the Python sidecar backend providing all read/write operations, consolidation jobs, embedding generation, migration pipelines, and both the operator API and agent API; the HTML/JS UI layer for human inspection, management, and the chat console; and the Tauri shell providing native desktop packaging, sidecar process management, filesystem access, and OS integration.</w:t>
      </w:r>
    </w:p>
    <w:p>
      <w:pPr>
        <w:pStyle w:val="Heading2"/>
      </w:pPr>
      <w: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Technology</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Desktop Shell</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Tauri 2.x (Rust core, native webview)</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Database</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SQLite 3 with WAL mode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Backend / Sidecar</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Python 3.11+ (sqlite3, sentence-transformers, http.server or Flask)</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Embedding Model</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all-MiniLM-L6-v2 (384 dimensions, runs locally, no API calls)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UI</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Single-file HTML with inline CSS and vanilla ES6 JavaScript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Agent API</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JSON REST endpoints on localhost, called by external AI systems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Operator API</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JSON REST endpoints on localhost, called by the management UI</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Chat Console</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Built into the Tauri UI, routes through middleware to any configured LLM provider</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LLM Middleware</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Python module that injects AgentDB context into provider API calls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Chat Import Parsers</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Python scripts per provider (ChatGPT JSON, Claude export format)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Integrity Enforcement</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SQLite triggers for polymorphic referential integrity and cascade cleanup</w:t>
            </w:r>
          </w:p>
        </w:tc>
      </w:tr>
    </w:tbl>
    <w:p>
      <w:pPr>
        <w:pStyle w:val="Heading2"/>
      </w:pPr>
      <w:r>
        <w:t xml:space="preserve">3.3 Deployment Models</w:t>
      </w:r>
    </w:p>
    <w:p>
      <w:pPr>
        <w:spacing w:after="200"/>
      </w:pPr>
      <w:r>
        <w:rPr>
          <w:rFonts w:ascii="Arial" w:cs="Arial" w:eastAsia="Arial" w:hAnsi="Arial"/>
          <w:color w:val="333333"/>
          <w:sz w:val="22"/>
          <w:szCs w:val="22"/>
        </w:rPr>
        <w:t xml:space="preserve">Desktop mode: The Tauri executable launches the Python sidecar, serves the UI through its native webview, and manages process lifecycle including startup, health monitoring, restart on crash, and clean shutdown. The operator interacts through the native window. This is the primary distribution model for desktop and laptop use.</w:t>
      </w:r>
    </w:p>
    <w:p>
      <w:pPr>
        <w:spacing w:after="200"/>
      </w:pPr>
      <w:r>
        <w:rPr>
          <w:rFonts w:ascii="Arial" w:cs="Arial" w:eastAsia="Arial" w:hAnsi="Arial"/>
          <w:color w:val="333333"/>
          <w:sz w:val="22"/>
          <w:szCs w:val="22"/>
        </w:rPr>
        <w:t xml:space="preserve">Headless mode: The Python backend runs independently as a standalone process without Tauri. The agent API and operator API are available on localhost. The operator can connect a browser to the operator API for the management UI, or interact entirely through the CLI. This mode is for edge devices, servers, and any environment where a desktop GUI is unnecessary or unavailable.</w:t>
      </w:r>
    </w:p>
    <w:p>
      <w:pPr>
        <w:spacing w:after="200"/>
      </w:pPr>
      <w:r>
        <w:rPr>
          <w:rFonts w:ascii="Arial" w:cs="Arial" w:eastAsia="Arial" w:hAnsi="Arial"/>
          <w:color w:val="333333"/>
          <w:sz w:val="22"/>
          <w:szCs w:val="22"/>
        </w:rPr>
        <w:t xml:space="preserve">In both modes, the SQLite database file is identical and interchangeable. A database created in desktop mode works in headless mode and vice versa.</w:t>
      </w:r>
    </w:p>
    <w:p>
      <w:pPr>
        <w:pStyle w:val="Heading2"/>
      </w:pPr>
      <w:r>
        <w:t xml:space="preserve">3.4 Tauri Architecture Details</w:t>
      </w:r>
    </w:p>
    <w:p>
      <w:pPr>
        <w:spacing w:after="200"/>
      </w:pPr>
      <w:r>
        <w:rPr>
          <w:rFonts w:ascii="Arial" w:cs="Arial" w:eastAsia="Arial" w:hAnsi="Arial"/>
          <w:color w:val="333333"/>
          <w:sz w:val="22"/>
          <w:szCs w:val="22"/>
        </w:rPr>
        <w:t xml:space="preserve">The Tauri Rust core is responsible for spawning the Python sidecar on application launch using Tauri’s built-in sidecar support. The Rust layer monitors the sidecar process health with a heartbeat check against the Python API’s /api/health endpoint. If the sidecar becomes unresponsive, Tauri restarts it automatically and the UI displays a brief reconnection indicator. On application quit, Tauri sends a graceful shutdown signal to the sidecar and waits for confirmation before exiting.</w:t>
      </w:r>
    </w:p>
    <w:p>
      <w:pPr>
        <w:spacing w:after="200"/>
      </w:pPr>
      <w:r>
        <w:rPr>
          <w:rFonts w:ascii="Arial" w:cs="Arial" w:eastAsia="Arial" w:hAnsi="Arial"/>
          <w:color w:val="333333"/>
          <w:sz w:val="22"/>
          <w:szCs w:val="22"/>
        </w:rPr>
        <w:t xml:space="preserve">Tauri’s Rust layer also provides native file dialogs for chat export imports (drag-and-drop or file picker), database file selection and backup, and workspace directory selection. These filesystem operations pass paths to the Python sidecar via the existing API endpoints. The Rust layer does not contain any business logic or data access code. All intelligence lives in Python.</w:t>
      </w:r>
    </w:p>
    <w:p>
      <w:pPr>
        <w:spacing w:after="200"/>
      </w:pPr>
      <w:r>
        <w:rPr>
          <w:rFonts w:ascii="Arial" w:cs="Arial" w:eastAsia="Arial" w:hAnsi="Arial"/>
          <w:color w:val="333333"/>
          <w:sz w:val="22"/>
          <w:szCs w:val="22"/>
        </w:rPr>
        <w:t xml:space="preserve">The UI is served through Tauri’s native webview, not a bundled browser engine. This keeps the executable size small (typically under 10MB for the shell itself, plus the Python sidecar and embedding model). System tray integration allows the application to run in the background with the agent API always available for external AI systems to call.</w:t>
      </w:r>
    </w:p>
    <w:p>
      <w:pPr>
        <w:pBdr>
          <w:bottom w:val="single" w:color="2E75B6" w:sz="4" w:space="8"/>
        </w:pBdr>
        <w:spacing w:after="300" w:before="300"/>
      </w:pPr>
    </w:p>
    <w:p>
      <w:pPr>
        <w:pStyle w:val="Heading1"/>
      </w:pPr>
      <w:r>
        <w:t xml:space="preserve">4. Database Schema</w:t>
      </w:r>
    </w:p>
    <w:p>
      <w:pPr>
        <w:spacing w:after="200"/>
      </w:pPr>
      <w:r>
        <w:rPr>
          <w:rFonts w:ascii="Arial" w:cs="Arial" w:eastAsia="Arial" w:hAnsi="Arial"/>
          <w:color w:val="333333"/>
          <w:sz w:val="22"/>
          <w:szCs w:val="22"/>
        </w:rPr>
        <w:t xml:space="preserve">The schema consists of twenty-one tables organized into five functional groups: memory storage, knowledge infrastructure, workspace awareness, operational support, and performance optimization. All embedding vectors are generated from the same model and stored as blobs for cross-table semantic search consistency.</w:t>
      </w:r>
    </w:p>
    <w:p>
      <w:pPr>
        <w:pStyle w:val="Heading2"/>
      </w:pPr>
      <w:r>
        <w:t xml:space="preserve">4.1 Memory Tables</w:t>
      </w:r>
    </w:p>
    <w:p>
      <w:pPr>
        <w:pStyle w:val="Heading3"/>
      </w:pPr>
      <w:r>
        <w:t xml:space="preserve">4.1.1 short_term_memory</w:t>
      </w:r>
    </w:p>
    <w:p>
      <w:pPr>
        <w:spacing w:after="200"/>
      </w:pPr>
      <w:r>
        <w:rPr>
          <w:rFonts w:ascii="Arial" w:cs="Arial" w:eastAsia="Arial" w:hAnsi="Arial"/>
          <w:color w:val="333333"/>
          <w:sz w:val="22"/>
          <w:szCs w:val="22"/>
        </w:rPr>
        <w:t xml:space="preserve">The agent’s immediate working context. High write frequency, aggressive pruning. Entries are either promoted to midterm, expired by TTL, or archived.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 unique identifier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timestamp</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entry was created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source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Input channel: conversation, tool_output, sensor, chatgpt_import, claude_import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content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Raw text of the observation or interaction fragment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embedding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BLOB</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Vector embedding (384-dim float32 array)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ttl_seconds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Time-to-live before automatic expiration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session_id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sessions.id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status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 promoted | expired | imported</w:t>
            </w:r>
          </w:p>
        </w:tc>
      </w:tr>
    </w:tbl>
    <w:p>
      <w:pPr>
        <w:spacing w:before="300"/>
      </w:pPr>
    </w:p>
    <w:p>
      <w:pPr>
        <w:pStyle w:val="Heading3"/>
      </w:pPr>
      <w:r>
        <w:t xml:space="preserve">4.1.2 midterm_memory</w:t>
      </w:r>
    </w:p>
    <w:p>
      <w:pPr>
        <w:spacing w:after="200"/>
      </w:pPr>
      <w:r>
        <w:rPr>
          <w:rFonts w:ascii="Arial" w:cs="Arial" w:eastAsia="Arial" w:hAnsi="Arial"/>
          <w:color w:val="333333"/>
          <w:sz w:val="22"/>
          <w:szCs w:val="22"/>
        </w:rPr>
        <w:t xml:space="preserve">Consolidated observations that survived initial triage. Subject to confidence-based promotion and time-based decay.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consolidated entry was created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last_accessed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Last retrieval timestamp, used for decay calculations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content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Consolidated text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embedding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BLOB</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Vector embedding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confidence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 to 1.0, reflects reinforcement count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source_ids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Array of short_term_memory IDs this was consolidated from</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entity_ids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Array of entity IDs extracted from content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decay_weight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Decreases over time unless accessed or reinforced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category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observation | pattern | inference</w:t>
            </w:r>
          </w:p>
        </w:tc>
      </w:tr>
    </w:tbl>
    <w:p>
      <w:pPr>
        <w:spacing w:before="300"/>
      </w:pPr>
    </w:p>
    <w:p>
      <w:pPr>
        <w:pStyle w:val="Heading3"/>
      </w:pPr>
      <w:r>
        <w:t xml:space="preserve">4.1.3 long_term_memory</w:t>
      </w:r>
    </w:p>
    <w:p>
      <w:pPr>
        <w:spacing w:after="200"/>
      </w:pPr>
      <w:r>
        <w:rPr>
          <w:rFonts w:ascii="Arial" w:cs="Arial" w:eastAsia="Arial" w:hAnsi="Arial"/>
          <w:color w:val="333333"/>
          <w:sz w:val="22"/>
          <w:szCs w:val="22"/>
        </w:rPr>
        <w:t xml:space="preserve">Bedrock knowledge. Rarely written, heavily read. High confidence threshold for entry. Periodic validation against recent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knowledge was committed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last_validated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Last time the agent confirmed this still holds true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content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knowledge as text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embedding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BLOB</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Vector embedding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confidence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 be high (&gt;0.8) for anything stored here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provenance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Chain of short-term and midterm IDs that produced this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entity_ids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Array of referenced entity IDs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category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fact | relationship | preference | procedure | identity</w:t>
            </w:r>
          </w:p>
        </w:tc>
      </w:tr>
    </w:tbl>
    <w:p>
      <w:pPr>
        <w:pBdr>
          <w:bottom w:val="single" w:color="2E75B6" w:sz="4" w:space="8"/>
        </w:pBdr>
        <w:spacing w:after="300" w:before="300"/>
      </w:pPr>
    </w:p>
    <w:p>
      <w:pPr>
        <w:pStyle w:val="Heading2"/>
      </w:pPr>
      <w:r>
        <w:t xml:space="preserve">4.2 Knowledge Infrastructure</w:t>
      </w:r>
    </w:p>
    <w:p>
      <w:pPr>
        <w:pStyle w:val="Heading3"/>
      </w:pPr>
      <w:r>
        <w:t xml:space="preserve">4.2.1 skills</w:t>
      </w:r>
    </w:p>
    <w:p>
      <w:pPr>
        <w:spacing w:after="200"/>
      </w:pPr>
      <w:r>
        <w:rPr>
          <w:rFonts w:ascii="Arial" w:cs="Arial" w:eastAsia="Arial" w:hAnsi="Arial"/>
          <w:color w:val="333333"/>
          <w:sz w:val="22"/>
          <w:szCs w:val="22"/>
        </w:rPr>
        <w:t xml:space="preserve">Domain-agnostic capability definitions. No domain coupling in the record itself. The agent discovers applicability through semantic similarity between the skill description embedding and the current task context. This table is optimized for discovery and retrieval during inference and does not contain executable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name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Human-readable skill name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description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Plain language description of what the skill does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embedding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BLOB</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Vector generated from description for semantic matching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input_schema</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the skill expects as input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output_schema</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the skill produces as output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version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version number, incremented on updates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skill was first registered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last_used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Last time the agent invoked this skill</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use_count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invocation count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success_rate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 rate tracked over time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execution_type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prompt_template | code_procedure | tool_invocation | composite</w:t>
            </w:r>
          </w:p>
        </w:tc>
      </w:tr>
    </w:tbl>
    <w:p>
      <w:pPr>
        <w:spacing w:before="300"/>
      </w:pPr>
    </w:p>
    <w:p>
      <w:pPr>
        <w:pStyle w:val="Heading3"/>
      </w:pPr>
      <w:r>
        <w:t xml:space="preserve">4.2.2 skill_implementations</w:t>
      </w:r>
    </w:p>
    <w:p>
      <w:pPr>
        <w:spacing w:after="200"/>
      </w:pPr>
      <w:r>
        <w:rPr>
          <w:rFonts w:ascii="Arial" w:cs="Arial" w:eastAsia="Arial" w:hAnsi="Arial"/>
          <w:color w:val="333333"/>
          <w:sz w:val="22"/>
          <w:szCs w:val="22"/>
        </w:rPr>
        <w:t xml:space="preserve">Versioned executable code for each skill, stored separately from the skill definition to keep the skills table lightweight for semantic search. Multiple versions are retained for rollback capability. Only one version per skill is active at any time. Composite skills may have multiple implementation rows with an ordering column for sub-step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skill_id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skills.id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version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Matches the skill version this implementation serves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language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 bash | prompt_template | javascript | composite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code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source text of the executable implementation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content_hash</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SHA-256 of the code for change detection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dependencies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Array of required packages, modules, or external tools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this implementation version was created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is_active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Whether this is the currently live implementation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execution_order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ordering for composite skill sub-steps</w:t>
            </w:r>
          </w:p>
        </w:tc>
      </w:tr>
    </w:tbl>
    <w:p>
      <w:pPr>
        <w:spacing w:before="300"/>
      </w:pPr>
    </w:p>
    <w:p>
      <w:pPr>
        <w:pStyle w:val="Heading3"/>
      </w:pPr>
      <w:r>
        <w:t xml:space="preserve">4.2.3 relations</w:t>
      </w:r>
    </w:p>
    <w:p>
      <w:pPr>
        <w:spacing w:after="200"/>
      </w:pPr>
      <w:r>
        <w:rPr>
          <w:rFonts w:ascii="Arial" w:cs="Arial" w:eastAsia="Arial" w:hAnsi="Arial"/>
          <w:color w:val="333333"/>
          <w:sz w:val="22"/>
          <w:szCs w:val="22"/>
        </w:rPr>
        <w:t xml:space="preserve">Polymorphic knowledge graph backbone. Connects any row in any table to any other row in any other table. Referential integrity enforced via SQLite triggers, not foreign key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source_id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of the source record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source_table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Table name where source lives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target_id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of the target record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target_table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Table name where target lives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edge_type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derived_from | contradicts | reinforces | applied_to | related_to | imports | configures | tests | documents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weight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Importance ranking for traversal and display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relation was established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context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why this relation was created</w:t>
            </w:r>
          </w:p>
        </w:tc>
      </w:tr>
    </w:tbl>
    <w:p>
      <w:pPr>
        <w:spacing w:before="300"/>
      </w:pPr>
    </w:p>
    <w:p>
      <w:pPr>
        <w:pStyle w:val="Heading3"/>
      </w:pPr>
      <w:r>
        <w:t xml:space="preserve">4.2.4 entities</w:t>
      </w:r>
    </w:p>
    <w:p>
      <w:pPr>
        <w:spacing w:after="200"/>
      </w:pPr>
      <w:r>
        <w:rPr>
          <w:rFonts w:ascii="Arial" w:cs="Arial" w:eastAsia="Arial" w:hAnsi="Arial"/>
          <w:color w:val="333333"/>
          <w:sz w:val="22"/>
          <w:szCs w:val="22"/>
        </w:rPr>
        <w:t xml:space="preserve">Normalized registry of every named entity the agent encounters. Single source for answering “what does the agent know about X” across all memory tiers and skill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canonical_name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name for the entity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entity_type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person | company | project | location | concept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embedding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BLOB</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Vector embedding of canonical name and context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first_seen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encounter timestamp</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last_seen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 recent encounter timestamp</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aliases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Array of alternate names or references</w:t>
            </w:r>
          </w:p>
        </w:tc>
      </w:tr>
    </w:tbl>
    <w:p>
      <w:pPr>
        <w:spacing w:before="300"/>
      </w:pPr>
    </w:p>
    <w:p>
      <w:pPr>
        <w:pStyle w:val="Heading3"/>
      </w:pPr>
      <w:r>
        <w:t xml:space="preserve">4.2.5 goals</w:t>
      </w:r>
    </w:p>
    <w:p>
      <w:pPr>
        <w:spacing w:after="200"/>
      </w:pPr>
      <w:r>
        <w:rPr>
          <w:rFonts w:ascii="Arial" w:cs="Arial" w:eastAsia="Arial" w:hAnsi="Arial"/>
          <w:color w:val="333333"/>
          <w:sz w:val="22"/>
          <w:szCs w:val="22"/>
        </w:rPr>
        <w:t xml:space="preserve">Active objectives that enable proactive behavior. The agent matches incoming information against goal embeddings to surface relevant connections without being prompted.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description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the agent is trying to achieve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embedding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BLOB</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Vector for semantic matching against incoming context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priority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Rank ordering among active goals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status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 completed | paused | abandoned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goal was established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deadline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target completion date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parent_goal_id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Self-referencing for hierarchical decomposition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completed_at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completion timestamp</w:t>
            </w:r>
          </w:p>
        </w:tc>
      </w:tr>
    </w:tbl>
    <w:p>
      <w:pPr>
        <w:spacing w:before="300"/>
      </w:pPr>
    </w:p>
    <w:p>
      <w:pPr>
        <w:pStyle w:val="Heading3"/>
      </w:pPr>
      <w:r>
        <w:t xml:space="preserve">4.2.6 tags</w:t>
      </w:r>
    </w:p>
    <w:p>
      <w:pPr>
        <w:spacing w:after="200"/>
      </w:pPr>
      <w:r>
        <w:rPr>
          <w:rFonts w:ascii="Arial" w:cs="Arial" w:eastAsia="Arial" w:hAnsi="Arial"/>
          <w:color w:val="333333"/>
          <w:sz w:val="22"/>
          <w:szCs w:val="22"/>
        </w:rPr>
        <w:t xml:space="preserve">Lightweight categorical layer complementing semantic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name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UNIQUE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Tag label</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color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hex color for UI rendering</w:t>
            </w:r>
          </w:p>
        </w:tc>
      </w:tr>
    </w:tbl>
    <w:p>
      <w:pPr>
        <w:spacing w:before="300"/>
      </w:pPr>
    </w:p>
    <w:p>
      <w:pPr>
        <w:pStyle w:val="Heading3"/>
      </w:pPr>
      <w:r>
        <w:t xml:space="preserve">4.2.7 tag_assignments</w:t>
      </w:r>
    </w:p>
    <w:p>
      <w:pPr>
        <w:spacing w:after="200"/>
      </w:pPr>
      <w:r>
        <w:rPr>
          <w:rFonts w:ascii="Arial" w:cs="Arial" w:eastAsia="Arial" w:hAnsi="Arial"/>
          <w:color w:val="333333"/>
          <w:sz w:val="22"/>
          <w:szCs w:val="22"/>
        </w:rPr>
        <w:t xml:space="preserve">Many-to-many join table linking tags to any row in any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tag_id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tags.id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target_id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of the tagged record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target_table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Table name of the tagged record</w:t>
            </w:r>
          </w:p>
        </w:tc>
      </w:tr>
    </w:tbl>
    <w:p>
      <w:pPr>
        <w:pBdr>
          <w:bottom w:val="single" w:color="2E75B6" w:sz="4" w:space="8"/>
        </w:pBdr>
        <w:spacing w:after="300" w:before="300"/>
      </w:pPr>
    </w:p>
    <w:p>
      <w:pPr>
        <w:pStyle w:val="Heading2"/>
      </w:pPr>
      <w:r>
        <w:t xml:space="preserve">4.3 Workspace Awareness</w:t>
      </w:r>
    </w:p>
    <w:p>
      <w:pPr>
        <w:pStyle w:val="Heading3"/>
      </w:pPr>
      <w:r>
        <w:t xml:space="preserve">4.3.1 workspaces</w:t>
      </w:r>
    </w:p>
    <w:p>
      <w:pPr>
        <w:spacing w:after="200"/>
      </w:pPr>
      <w:r>
        <w:rPr>
          <w:rFonts w:ascii="Arial" w:cs="Arial" w:eastAsia="Arial" w:hAnsi="Arial"/>
          <w:color w:val="333333"/>
          <w:sz w:val="22"/>
          <w:szCs w:val="22"/>
        </w:rPr>
        <w:t xml:space="preserve">Anchors the agent’s understanding of local environments. Multiple workspaces can be active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name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Human-readable workspace name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root_path</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Absolute path to workspace root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workspace_type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codebase | project_folder | data_directory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workspace was registered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last_scanned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Last full scan timestamp</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metadata</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Detected language, framework, build system, etc.</w:t>
            </w:r>
          </w:p>
        </w:tc>
      </w:tr>
    </w:tbl>
    <w:p>
      <w:pPr>
        <w:spacing w:before="300"/>
      </w:pPr>
    </w:p>
    <w:p>
      <w:pPr>
        <w:pStyle w:val="Heading3"/>
      </w:pPr>
      <w:r>
        <w:t xml:space="preserve">4.3.2 workspace_files</w:t>
      </w:r>
    </w:p>
    <w:p>
      <w:pPr>
        <w:spacing w:after="200"/>
      </w:pPr>
      <w:r>
        <w:rPr>
          <w:rFonts w:ascii="Arial" w:cs="Arial" w:eastAsia="Arial" w:hAnsi="Arial"/>
          <w:color w:val="333333"/>
          <w:sz w:val="22"/>
          <w:szCs w:val="22"/>
        </w:rPr>
        <w:t xml:space="preserve">Maps every file and directory within a workspace. Content hashes enable change detection without full re-reads.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workspace_id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workspaces.id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relative_path</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Path from workspace root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file_type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 config | markdown | image | binary | directory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depth</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Directory depth from root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size_bytes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 size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file_last_modified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Filesystem modification timestamp</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last_scanned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agent last read this file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content_hash</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SHA-256 for change detection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embedding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BLOB</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Vector from file contents or summary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summary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 compressed understanding of the file</w:t>
            </w:r>
          </w:p>
        </w:tc>
      </w:tr>
    </w:tbl>
    <w:p>
      <w:pPr>
        <w:pBdr>
          <w:bottom w:val="single" w:color="2E75B6" w:sz="4" w:space="8"/>
        </w:pBdr>
        <w:spacing w:after="300" w:before="300"/>
      </w:pPr>
    </w:p>
    <w:p>
      <w:pPr>
        <w:pStyle w:val="Heading2"/>
      </w:pPr>
      <w:r>
        <w:t xml:space="preserve">4.4 Operational Support</w:t>
      </w:r>
    </w:p>
    <w:p>
      <w:pPr>
        <w:pStyle w:val="Heading3"/>
      </w:pPr>
      <w:r>
        <w:t xml:space="preserve">4.4.1 sessions</w:t>
      </w:r>
    </w:p>
    <w:p>
      <w:pPr>
        <w:spacing w:after="200"/>
      </w:pPr>
      <w:r>
        <w:rPr>
          <w:rFonts w:ascii="Arial" w:cs="Arial" w:eastAsia="Arial" w:hAnsi="Arial"/>
          <w:color w:val="333333"/>
          <w:sz w:val="22"/>
          <w:szCs w:val="22"/>
        </w:rPr>
        <w:t xml:space="preserve">Groups short-term memory entries by interaction session. Session summaries become prime candidates for midterm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started_at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start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ended_at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end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summary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Generated summary at session close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embedding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BLOB</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Vector of the summary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status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 closed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workspace_id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associated workspace</w:t>
            </w:r>
          </w:p>
        </w:tc>
      </w:tr>
    </w:tbl>
    <w:p>
      <w:pPr>
        <w:spacing w:before="300"/>
      </w:pPr>
    </w:p>
    <w:p>
      <w:pPr>
        <w:pStyle w:val="Heading3"/>
      </w:pPr>
      <w:r>
        <w:t xml:space="preserve">4.4.2 meta_config</w:t>
      </w:r>
    </w:p>
    <w:p>
      <w:pPr>
        <w:spacing w:after="200"/>
      </w:pPr>
      <w:r>
        <w:rPr>
          <w:rFonts w:ascii="Arial" w:cs="Arial" w:eastAsia="Arial" w:hAnsi="Arial"/>
          <w:color w:val="333333"/>
          <w:sz w:val="22"/>
          <w:szCs w:val="22"/>
        </w:rPr>
        <w:t xml:space="preserve">Agent-level settings stored inside the database for full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key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UNIQUE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 name (e.g., decay_rate_multiplier, embedding_model, llm_provider, llm_api_key, llm_model)</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value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 value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updated_at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Last modification timestamp</w:t>
            </w:r>
          </w:p>
        </w:tc>
      </w:tr>
    </w:tbl>
    <w:p>
      <w:pPr>
        <w:spacing w:before="300"/>
      </w:pPr>
    </w:p>
    <w:p>
      <w:pPr>
        <w:pStyle w:val="Heading3"/>
      </w:pPr>
      <w:r>
        <w:t xml:space="preserve">4.4.3 contradictions</w:t>
      </w:r>
    </w:p>
    <w:p>
      <w:pPr>
        <w:spacing w:after="200"/>
      </w:pPr>
      <w:r>
        <w:rPr>
          <w:rFonts w:ascii="Arial" w:cs="Arial" w:eastAsia="Arial" w:hAnsi="Arial"/>
          <w:color w:val="333333"/>
          <w:sz w:val="22"/>
          <w:szCs w:val="22"/>
        </w:rPr>
        <w:t xml:space="preserve">Structured log of conflicts between memories and their resolution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memory_a_id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conflicting memory 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memory_a_table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Table of first memory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memory_b_id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 conflicting memory 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memory_b_table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Table of second memory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resolution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a_kept | b_kept | both_revised | merged | unresolved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reasoning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Why the resolution was chosen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resolved_at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resolved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resolved_by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 user</w:t>
            </w:r>
          </w:p>
        </w:tc>
      </w:tr>
    </w:tbl>
    <w:p>
      <w:pPr>
        <w:spacing w:before="300"/>
      </w:pPr>
    </w:p>
    <w:p>
      <w:pPr>
        <w:pStyle w:val="Heading3"/>
      </w:pPr>
      <w:r>
        <w:t xml:space="preserve">4.4.4 audit_log</w:t>
      </w:r>
    </w:p>
    <w:p>
      <w:pPr>
        <w:spacing w:after="200"/>
      </w:pPr>
      <w:r>
        <w:rPr>
          <w:rFonts w:ascii="Arial" w:cs="Arial" w:eastAsia="Arial" w:hAnsi="Arial"/>
          <w:color w:val="333333"/>
          <w:sz w:val="22"/>
          <w:szCs w:val="22"/>
        </w:rPr>
        <w:t xml:space="preserve">Immutable forensic record of every write operation across all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timestamp</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operation occurred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table_name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Affected table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row_id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Affected row 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operation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insert | update | delete | promote | demote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before_snapshot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Row state before change (optional for inserts)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after_snapshot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Row state after change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triggered_by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consolidation | user_feedback | agent_inference | migration | manual</w:t>
            </w:r>
          </w:p>
        </w:tc>
      </w:tr>
    </w:tbl>
    <w:p>
      <w:pPr>
        <w:spacing w:before="300"/>
      </w:pPr>
    </w:p>
    <w:p>
      <w:pPr>
        <w:pStyle w:val="Heading3"/>
      </w:pPr>
      <w:r>
        <w:t xml:space="preserve">4.4.5 feedback</w:t>
      </w:r>
    </w:p>
    <w:p>
      <w:pPr>
        <w:spacing w:after="200"/>
      </w:pPr>
      <w:r>
        <w:rPr>
          <w:rFonts w:ascii="Arial" w:cs="Arial" w:eastAsia="Arial" w:hAnsi="Arial"/>
          <w:color w:val="333333"/>
          <w:sz w:val="22"/>
          <w:szCs w:val="22"/>
        </w:rPr>
        <w:t xml:space="preserve">User corrections, endorsements, and annotations on any memory or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target_id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of the record being annotated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target_table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Table of the target record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feedback_type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correction | endorsement | annotation | deletion_request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content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feedback text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feedback was submitted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processed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Whether the consolidation cycle has picked this up</w:t>
            </w:r>
          </w:p>
        </w:tc>
      </w:tr>
    </w:tbl>
    <w:p>
      <w:pPr>
        <w:spacing w:before="300"/>
      </w:pPr>
    </w:p>
    <w:p>
      <w:pPr>
        <w:pStyle w:val="Heading3"/>
      </w:pPr>
      <w:r>
        <w:t xml:space="preserve">4.4.6 context_snapshots</w:t>
      </w:r>
    </w:p>
    <w:p>
      <w:pPr>
        <w:spacing w:after="200"/>
      </w:pPr>
      <w:r>
        <w:rPr>
          <w:rFonts w:ascii="Arial" w:cs="Arial" w:eastAsia="Arial" w:hAnsi="Arial"/>
          <w:color w:val="333333"/>
          <w:sz w:val="22"/>
          <w:szCs w:val="22"/>
        </w:rPr>
        <w:t xml:space="preserve">Captures the exact knowledge state used when the agent makes a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timestamp</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snapshot was taken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trigger_description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prompted the decision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memory_ids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Array of {id, table} objects for memories in context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skill_ids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Array of skill IDs in play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relation_ids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Array of relation IDs traversed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goal_id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driving goal</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outcome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what the agent did with this context</w:t>
            </w:r>
          </w:p>
        </w:tc>
      </w:tr>
    </w:tbl>
    <w:p>
      <w:pPr>
        <w:pBdr>
          <w:bottom w:val="single" w:color="2E75B6" w:sz="4" w:space="8"/>
        </w:pBdr>
        <w:spacing w:after="300" w:before="300"/>
      </w:pPr>
    </w:p>
    <w:p>
      <w:pPr>
        <w:pStyle w:val="Heading2"/>
      </w:pPr>
      <w:r>
        <w:t xml:space="preserve">4.5 Performance Optimization</w:t>
      </w:r>
    </w:p>
    <w:p>
      <w:pPr>
        <w:pStyle w:val="Heading3"/>
      </w:pPr>
      <w:r>
        <w:t xml:space="preserve">4.5.1 views</w:t>
      </w:r>
    </w:p>
    <w:p>
      <w:pPr>
        <w:spacing w:after="200"/>
      </w:pPr>
      <w:r>
        <w:rPr>
          <w:rFonts w:ascii="Arial" w:cs="Arial" w:eastAsia="Arial" w:hAnsi="Arial"/>
          <w:color w:val="333333"/>
          <w:sz w:val="22"/>
          <w:szCs w:val="22"/>
        </w:rPr>
        <w:t xml:space="preserve">Named graph projections for mind-map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name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 name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center_node_id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Focal point record 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center_node_table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Focal point table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depth_limit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Degrees of graph traversal from center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filters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 edge weight, allowed edge types, time range, confidence threshold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layout_hints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Color coding, grouping, collapsed branches</w:t>
            </w:r>
          </w:p>
        </w:tc>
      </w:tr>
    </w:tbl>
    <w:p>
      <w:pPr>
        <w:spacing w:before="300"/>
      </w:pPr>
    </w:p>
    <w:p>
      <w:pPr>
        <w:pStyle w:val="Heading3"/>
      </w:pPr>
      <w:r>
        <w:t xml:space="preserve">4.5.2 embeddings_cache</w:t>
      </w:r>
    </w:p>
    <w:p>
      <w:pPr>
        <w:spacing w:after="200"/>
      </w:pPr>
      <w:r>
        <w:rPr>
          <w:rFonts w:ascii="Arial" w:cs="Arial" w:eastAsia="Arial" w:hAnsi="Arial"/>
          <w:color w:val="333333"/>
          <w:sz w:val="22"/>
          <w:szCs w:val="22"/>
        </w:rPr>
        <w:t xml:space="preserve">Precomputed similarity scores between frequently co-retrieved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 KEY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node_a_id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node 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node_a_table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node table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node_b_id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 node 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node_b_table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 node table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similarity_score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Cosine similarity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computed_at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 cache invalidation</w:t>
            </w:r>
          </w:p>
        </w:tc>
      </w:tr>
    </w:tbl>
    <w:p>
      <w:pPr>
        <w:pBdr>
          <w:bottom w:val="single" w:color="2E75B6" w:sz="4" w:space="8"/>
        </w:pBdr>
        <w:spacing w:after="300" w:before="300"/>
      </w:pPr>
    </w:p>
    <w:p>
      <w:pPr>
        <w:pStyle w:val="Heading1"/>
      </w:pPr>
      <w:r>
        <w:t xml:space="preserve">5. Trigger-Based Referential Integrity</w:t>
      </w:r>
    </w:p>
    <w:p>
      <w:pPr>
        <w:spacing w:after="200"/>
      </w:pPr>
      <w:r>
        <w:rPr>
          <w:rFonts w:ascii="Arial" w:cs="Arial" w:eastAsia="Arial" w:hAnsi="Arial"/>
          <w:color w:val="333333"/>
          <w:sz w:val="22"/>
          <w:szCs w:val="22"/>
        </w:rPr>
        <w:t xml:space="preserve">Because SQLite cannot enforce foreign keys dynamically based on a string column (polymorphic associations), referential integrity for the relations, tag_assignments, and feedback tables is enforced through SQLite triggers. This keeps all integrity logic inside the database file rather than in application code.</w:t>
      </w:r>
    </w:p>
    <w:p>
      <w:pPr>
        <w:pStyle w:val="Heading2"/>
      </w:pPr>
      <w:r>
        <w:t xml:space="preserve">5.1 Insert Validation Triggers</w:t>
      </w:r>
    </w:p>
    <w:p>
      <w:pPr>
        <w:spacing w:after="200"/>
      </w:pPr>
      <w:r>
        <w:rPr>
          <w:rFonts w:ascii="Arial" w:cs="Arial" w:eastAsia="Arial" w:hAnsi="Arial"/>
          <w:color w:val="333333"/>
          <w:sz w:val="22"/>
          <w:szCs w:val="22"/>
        </w:rPr>
        <w:t xml:space="preserve">BEFORE INSERT triggers on the relations table validate that both source_id and target_id exist in their respective source_table and target_table. The trigger performs a SELECT against the appropriate table using a CASE statement and raises an error via SELECT RAISE(ABORT, ...) if the referenced row does not exist. Identical triggers apply to tag_assignments and feedback.</w:t>
      </w:r>
    </w:p>
    <w:p>
      <w:pPr>
        <w:pStyle w:val="Heading2"/>
      </w:pPr>
      <w:r>
        <w:t xml:space="preserve">5.2 Cascade Delete Triggers</w:t>
      </w:r>
    </w:p>
    <w:p>
      <w:pPr>
        <w:spacing w:after="200"/>
      </w:pPr>
      <w:r>
        <w:rPr>
          <w:rFonts w:ascii="Arial" w:cs="Arial" w:eastAsia="Arial" w:hAnsi="Arial"/>
          <w:color w:val="333333"/>
          <w:sz w:val="22"/>
          <w:szCs w:val="22"/>
        </w:rPr>
        <w:t xml:space="preserve">AFTER DELETE triggers on every content table (short_term_memory, midterm_memory, long_term_memory, skills, skill_implementations, entities, goals, workspaces, workspace_files, sessions) clean up associated rows in relations (where source or target matches the deleted row), tag_assignments, feedback, and context_snapshots. The skills table cascade also removes all associated skill_implementations rows.</w:t>
      </w:r>
    </w:p>
    <w:p>
      <w:pPr>
        <w:pStyle w:val="Heading2"/>
      </w:pPr>
      <w:r>
        <w:t xml:space="preserve">5.3 Periodic Integrity Check</w:t>
      </w:r>
    </w:p>
    <w:p>
      <w:pPr>
        <w:spacing w:after="200"/>
      </w:pPr>
      <w:r>
        <w:rPr>
          <w:rFonts w:ascii="Arial" w:cs="Arial" w:eastAsia="Arial" w:hAnsi="Arial"/>
          <w:color w:val="333333"/>
          <w:sz w:val="22"/>
          <w:szCs w:val="22"/>
        </w:rPr>
        <w:t xml:space="preserve">A scheduled Python job scans all polymorphic reference columns for orphaned IDs that may have survived edge cases. Orphans are logged to the audit_log and either cleaned automatically or flagged for user review depending on the meta_config setting for orphan_handling_mode.</w:t>
      </w:r>
    </w:p>
    <w:p>
      <w:pPr>
        <w:pBdr>
          <w:bottom w:val="single" w:color="2E75B6" w:sz="4" w:space="8"/>
        </w:pBdr>
        <w:spacing w:after="300" w:before="300"/>
      </w:pPr>
    </w:p>
    <w:p>
      <w:pPr>
        <w:pStyle w:val="Heading1"/>
      </w:pPr>
      <w:r>
        <w:t xml:space="preserve">6. Agent Communication Layer</w:t>
      </w:r>
    </w:p>
    <w:p>
      <w:pPr>
        <w:spacing w:after="200"/>
      </w:pPr>
      <w:r>
        <w:rPr>
          <w:rFonts w:ascii="Arial" w:cs="Arial" w:eastAsia="Arial" w:hAnsi="Arial"/>
          <w:color w:val="333333"/>
          <w:sz w:val="22"/>
          <w:szCs w:val="22"/>
        </w:rPr>
        <w:t xml:space="preserve">The agent communication layer is the interface through which external AI systems interact with AgentDB. It is distinct from the operator-facing management API. While the operator API serves the human UI, the agent API serves the AI system during inference, providing contextual memory retrieval and observation ingestion.</w:t>
      </w:r>
    </w:p>
    <w:p>
      <w:pPr>
        <w:pStyle w:val="Heading2"/>
      </w:pPr>
      <w:r>
        <w:t xml:space="preserve">6.1 Agent API Endpoints</w:t>
      </w:r>
    </w:p>
    <w:p>
      <w:pPr>
        <w:spacing w:after="200"/>
      </w:pPr>
      <w:r>
        <w:rPr>
          <w:rFonts w:ascii="Arial" w:cs="Arial" w:eastAsia="Arial" w:hAnsi="Arial"/>
          <w:color w:val="333333"/>
          <w:sz w:val="22"/>
          <w:szCs w:val="22"/>
        </w:rPr>
        <w:t xml:space="preserve">The agent API runs on the same Python backend as the operator API but under a separate /api/agent namespace. All endpoints accept and return JSON. Authentication is handled via a locally-stored API key configured in meta_config to prevent unauthorized local processes from accessing the agent’s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/api/agent/context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retrieval endpoint. Accepts a query string and optional filters (tier, entity, tags, time range, confidence threshold). Returns ranked memories across all tiers by embedding similarity, matched active goals, applicable skills, and relevant entity context. This is what the AI system calls before generating a response.</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/api/agent/ingest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Stores a new observation in short_term_memory. Accepts content text, source identifier, optional entity hints, and optional session_id. Generates the embedding server-side. Returns the created memory ID.</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/api/agent/ingest/batch</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Bulk ingestion for storing both user message and AI response from a single exchange. Accepts an array of observations. Each gets its own short_term_memory row within the same session.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/api/agent/skill/match</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Accepts a task description and returns ranked skills by semantic similarity to the description, along with their execution type, success rate, and dependency list from the active implementation.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/api/agent/skill/execute</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Triggers execution of a specific skill by ID against provided inputs. Returns the output and logs the execution result (success/failure) to update the skill’s success_rate and use_count.</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/api/agent/goals/check</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Accepts incoming context (typically the current user message) and returns any active goals whose embeddings match above a configurable similarity threshold. Enables proactive goal-relevant behavior.</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/api/agent/identity</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Returns all long_term_memory entries with category set to “identity.” These are core facts about the agent’s persona, the user’s preferences, and persistent behavioral directives that should be injected into every interaction.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/api/agent/session/start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Creates a new session row and returns the session_id. The AI system passes this ID with subsequent ingest calls to group observations by conversation.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/api/agent/session/end</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Closes a session. Triggers summary generation and embedding of the session summary. The summary becomes a candidate for midterm promotion.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/api/agent/health</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Returns system status including database connectivity, sidecar uptime, embedding model availability, and last consolidation timestamp. Used by Tauri for sidecar health monitoring.</w:t>
            </w:r>
          </w:p>
        </w:tc>
      </w:tr>
    </w:tbl>
    <w:p>
      <w:pPr>
        <w:pStyle w:val="Heading2"/>
      </w:pPr>
      <w:r>
        <w:t xml:space="preserve">6.2 Context Retrieval Pipeline</w:t>
      </w:r>
    </w:p>
    <w:p>
      <w:pPr>
        <w:spacing w:after="200"/>
      </w:pPr>
      <w:r>
        <w:rPr>
          <w:rFonts w:ascii="Arial" w:cs="Arial" w:eastAsia="Arial" w:hAnsi="Arial"/>
          <w:color w:val="333333"/>
          <w:sz w:val="22"/>
          <w:szCs w:val="22"/>
        </w:rPr>
        <w:t xml:space="preserve">When the agent calls POST /api/agent/context, the backend executes a multi-stage retrieval pipeline. First, it generates an embedding from the query text. Second, it performs cosine similarity search across all three memory tiers, returning the top N results per tier (configurable in meta_config). Third, it identifies entities mentioned in the query and pulls their full context from the entities table plus all related memories via the relations table. Fourth, it checks the query embedding against active goal embeddings and returns any matches above the threshold. Fifth, it runs skill matching against the query to surface applicable capabilities. The complete context payload is returned as a single JSON response with clearly labeled sections for memories, entities, goals, and skills.</w:t>
      </w:r>
    </w:p>
    <w:p>
      <w:pPr>
        <w:pStyle w:val="Heading2"/>
      </w:pPr>
      <w:r>
        <w:t xml:space="preserve">6.3 Provider-Agnostic Middleware</w:t>
      </w:r>
    </w:p>
    <w:p>
      <w:pPr>
        <w:spacing w:after="200"/>
      </w:pPr>
      <w:r>
        <w:rPr>
          <w:rFonts w:ascii="Arial" w:cs="Arial" w:eastAsia="Arial" w:hAnsi="Arial"/>
          <w:color w:val="333333"/>
          <w:sz w:val="22"/>
          <w:szCs w:val="22"/>
        </w:rPr>
        <w:t xml:space="preserve">The middleware module sits between the application and whatever LLM provider is configured. It implements a standard interface: receive a user message, query AgentDB for context, construct a provider-specific API request with the context injected (typically as a system prompt prefix or structured context block), send the request to the provider, receive the response, ingest both the user message and the AI response into AgentDB, and return the response to the caller.</w:t>
      </w:r>
    </w:p>
    <w:p>
      <w:pPr>
        <w:spacing w:after="200"/>
      </w:pPr>
      <w:r>
        <w:rPr>
          <w:rFonts w:ascii="Arial" w:cs="Arial" w:eastAsia="Arial" w:hAnsi="Arial"/>
          <w:color w:val="333333"/>
          <w:sz w:val="22"/>
          <w:szCs w:val="22"/>
        </w:rPr>
        <w:t xml:space="preserve">Provider adapters are implemented as pluggable Python modules, one per provider. Each adapter knows how to format AgentDB context for its provider’s API. The Claude adapter structures context as XML-tagged blocks in the system prompt. The OpenAI adapter uses the system message. A local LLM adapter passes context as a prompt prefix. The adapter interface is simple: format_context(context_payload) returns a provider-ready string, and call_provider(messages, formatted_context) returns the AI response. Adding a new provider means writing one adapter module with those two methods.</w:t>
      </w:r>
    </w:p>
    <w:p>
      <w:pPr>
        <w:spacing w:after="200"/>
      </w:pPr>
      <w:r>
        <w:rPr>
          <w:rFonts w:ascii="Arial" w:cs="Arial" w:eastAsia="Arial" w:hAnsi="Arial"/>
          <w:color w:val="333333"/>
          <w:sz w:val="22"/>
          <w:szCs w:val="22"/>
        </w:rPr>
        <w:t xml:space="preserve">The provider is configured in meta_config with keys for llm_provider (claude, openai, local, custom), llm_api_key (encrypted at rest), llm_model (the specific model identifier), and llm_endpoint (for local or custom providers). Switching providers is a config change, not a code change.</w:t>
      </w:r>
    </w:p>
    <w:p>
      <w:pPr>
        <w:pStyle w:val="Heading2"/>
      </w:pPr>
      <w:r>
        <w:t xml:space="preserve">6.4 Context Snapshot on Every Exchange</w:t>
      </w:r>
    </w:p>
    <w:p>
      <w:pPr>
        <w:spacing w:after="200"/>
      </w:pPr>
      <w:r>
        <w:rPr>
          <w:rFonts w:ascii="Arial" w:cs="Arial" w:eastAsia="Arial" w:hAnsi="Arial"/>
          <w:color w:val="333333"/>
          <w:sz w:val="22"/>
          <w:szCs w:val="22"/>
        </w:rPr>
        <w:t xml:space="preserve">Every conversation exchange that passes through the middleware automatically creates a context_snapshot row. This captures exactly which memories, skills, goals, and relations were used to inform that specific response. The snapshot is linked to the session and includes the outcome (the AI’s response summary). This gives the operator complete forensic visibility into why the agent said what it said, accessible through the audit and snapshot views in the UI.</w:t>
      </w:r>
    </w:p>
    <w:p>
      <w:pPr>
        <w:pBdr>
          <w:bottom w:val="single" w:color="2E75B6" w:sz="4" w:space="8"/>
        </w:pBdr>
        <w:spacing w:after="300" w:before="300"/>
      </w:pPr>
    </w:p>
    <w:p>
      <w:pPr>
        <w:pStyle w:val="Heading1"/>
      </w:pPr>
      <w:r>
        <w:t xml:space="preserve">7. Consolidation Engine</w:t>
      </w:r>
    </w:p>
    <w:p>
      <w:pPr>
        <w:pStyle w:val="Heading2"/>
      </w:pPr>
      <w:r>
        <w:t xml:space="preserve">7.1 Short-to-Midterm Consolidation</w:t>
      </w:r>
    </w:p>
    <w:p>
      <w:pPr>
        <w:spacing w:after="200"/>
      </w:pPr>
      <w:r>
        <w:rPr>
          <w:rFonts w:ascii="Arial" w:cs="Arial" w:eastAsia="Arial" w:hAnsi="Arial"/>
          <w:color w:val="333333"/>
          <w:sz w:val="22"/>
          <w:szCs w:val="22"/>
        </w:rPr>
        <w:t xml:space="preserve">Runs on the interval defined in meta_config (consolidation_interval_seconds). Scans short_term_memory for entries with status “active” whose TTL has not expired. Groups semantically similar entries using embedding cosine similarity with a configurable threshold. Generates consolidated midterm entries from each cluster, preserving source_ids for provenance. Extracts named entities and populates the entities table and entity_ids field. Sets initial confidence based on cluster size and source diversity. Updates short_term_memory status to “promoted” for consumed entries.</w:t>
      </w:r>
    </w:p>
    <w:p>
      <w:pPr>
        <w:pStyle w:val="Heading2"/>
      </w:pPr>
      <w:r>
        <w:t xml:space="preserve">7.2 Midterm-to-Long-Term Promotion</w:t>
      </w:r>
    </w:p>
    <w:p>
      <w:pPr>
        <w:spacing w:after="200"/>
      </w:pPr>
      <w:r>
        <w:rPr>
          <w:rFonts w:ascii="Arial" w:cs="Arial" w:eastAsia="Arial" w:hAnsi="Arial"/>
          <w:color w:val="333333"/>
          <w:sz w:val="22"/>
          <w:szCs w:val="22"/>
        </w:rPr>
        <w:t xml:space="preserve">Evaluates midterm entries whose confidence exceeds the promotion threshold defined in meta_config. Checks for contradictions against existing long-term memories using embedding similarity followed by content analysis. If no contradiction exists, promotes the entry. If a contradiction is found, logs it in the contradictions table with resolution set to “unresolved” and flags both entries for user review via the feedback table.</w:t>
      </w:r>
    </w:p>
    <w:p>
      <w:pPr>
        <w:pStyle w:val="Heading2"/>
      </w:pPr>
      <w:r>
        <w:t xml:space="preserve">7.3 Decay and Pruning</w:t>
      </w:r>
    </w:p>
    <w:p>
      <w:pPr>
        <w:spacing w:after="200"/>
      </w:pPr>
      <w:r>
        <w:rPr>
          <w:rFonts w:ascii="Arial" w:cs="Arial" w:eastAsia="Arial" w:hAnsi="Arial"/>
          <w:color w:val="333333"/>
          <w:sz w:val="22"/>
          <w:szCs w:val="22"/>
        </w:rPr>
        <w:t xml:space="preserve">Midterm entries whose decay_weight reaches zero are archived or deleted based on meta_config settings. Long-term entries whose last_validated timestamp exceeds a configurable staleness threshold are flagged for revalidation.</w:t>
      </w:r>
    </w:p>
    <w:p>
      <w:pPr>
        <w:pStyle w:val="Heading2"/>
      </w:pPr>
      <w:r>
        <w:t xml:space="preserve">7.4 Feedback Processing</w:t>
      </w:r>
    </w:p>
    <w:p>
      <w:pPr>
        <w:spacing w:after="200"/>
      </w:pPr>
      <w:r>
        <w:rPr>
          <w:rFonts w:ascii="Arial" w:cs="Arial" w:eastAsia="Arial" w:hAnsi="Arial"/>
          <w:color w:val="333333"/>
          <w:sz w:val="22"/>
          <w:szCs w:val="22"/>
        </w:rPr>
        <w:t xml:space="preserve">Each consolidation cycle checks the feedback table for unprocessed entries. Endorsements increase the target memory’s confidence score. Corrections trigger a contradiction resolution flow. Deletion requests queue the target for removal after confirmation. Annotations are attached as relations with edge_type “annotated_by.” All processed feedback entries are marked with processed = true.</w:t>
      </w:r>
    </w:p>
    <w:p>
      <w:pPr>
        <w:pBdr>
          <w:bottom w:val="single" w:color="2E75B6" w:sz="4" w:space="8"/>
        </w:pBdr>
        <w:spacing w:after="300" w:before="300"/>
      </w:pPr>
    </w:p>
    <w:p>
      <w:pPr>
        <w:pStyle w:val="Heading1"/>
      </w:pPr>
      <w:r>
        <w:t xml:space="preserve">8. External Chat Migration Pipeline</w:t>
      </w:r>
    </w:p>
    <w:p>
      <w:pPr>
        <w:spacing w:after="200"/>
      </w:pPr>
      <w:r>
        <w:rPr>
          <w:rFonts w:ascii="Arial" w:cs="Arial" w:eastAsia="Arial" w:hAnsi="Arial"/>
          <w:color w:val="333333"/>
          <w:sz w:val="22"/>
          <w:szCs w:val="22"/>
        </w:rPr>
        <w:t xml:space="preserve">The migration system converts exported chat histories from external LLM providers into structured agent knowledge. The pipeline is a batch process invoked via the Import Manager in the UI or via Python CLI.</w:t>
      </w:r>
    </w:p>
    <w:p>
      <w:pPr>
        <w:pStyle w:val="Heading2"/>
      </w:pPr>
      <w:r>
        <w:t xml:space="preserve">8.1 Supported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63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Export Format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ChatGPT</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conversations.json from Settings &gt; Data Controls &gt; Export Data (ZIP)</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Claude</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Export format from Settings &gt; Account &gt; Export Data</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Generic</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JSONL with {role, content, timestamp} per line for custom providers</w:t>
            </w:r>
          </w:p>
        </w:tc>
      </w:tr>
    </w:tbl>
    <w:p>
      <w:pPr>
        <w:pStyle w:val="Heading2"/>
      </w:pPr>
      <w:r>
        <w:t xml:space="preserve">8.2 Phase 1: Raw Ingestion</w:t>
      </w:r>
    </w:p>
    <w:p>
      <w:pPr>
        <w:spacing w:after="200"/>
      </w:pPr>
      <w:r>
        <w:rPr>
          <w:rFonts w:ascii="Arial" w:cs="Arial" w:eastAsia="Arial" w:hAnsi="Arial"/>
          <w:color w:val="333333"/>
          <w:sz w:val="22"/>
          <w:szCs w:val="22"/>
        </w:rPr>
        <w:t xml:space="preserve">The parser reads the provider-specific export format and linearizes each conversation. ChatGPT conversations are tree-structured due to edit branching; the parser walks the parent chain from leaf to root and selects the canonical path (last branch taken). Each conversation becomes a sessions row with original timestamps preserved. Each message becomes a short_term_memory row with source set to the provider identifier, status set to “imported,” and an embedding generated from the message content.</w:t>
      </w:r>
    </w:p>
    <w:p>
      <w:pPr>
        <w:pStyle w:val="Heading2"/>
      </w:pPr>
      <w:r>
        <w:t xml:space="preserve">8.3 Phase 2: Consolidation</w:t>
      </w:r>
    </w:p>
    <w:p>
      <w:pPr>
        <w:spacing w:after="200"/>
      </w:pPr>
      <w:r>
        <w:rPr>
          <w:rFonts w:ascii="Arial" w:cs="Arial" w:eastAsia="Arial" w:hAnsi="Arial"/>
          <w:color w:val="333333"/>
          <w:sz w:val="22"/>
          <w:szCs w:val="22"/>
        </w:rPr>
        <w:t xml:space="preserve">The standard consolidation engine runs against imported entries. The agent scans each session, identifies key topics, decisions, facts, preferences, and instructions. These become midterm_memory entries with moderate initial confidence scores since they originate from a foreign system. Entity extraction populates the entities table.</w:t>
      </w:r>
    </w:p>
    <w:p>
      <w:pPr>
        <w:pStyle w:val="Heading2"/>
      </w:pPr>
      <w:r>
        <w:t xml:space="preserve">8.4 Phase 3: Promotion</w:t>
      </w:r>
    </w:p>
    <w:p>
      <w:pPr>
        <w:spacing w:after="200"/>
      </w:pPr>
      <w:r>
        <w:rPr>
          <w:rFonts w:ascii="Arial" w:cs="Arial" w:eastAsia="Arial" w:hAnsi="Arial"/>
          <w:color w:val="333333"/>
          <w:sz w:val="22"/>
          <w:szCs w:val="22"/>
        </w:rPr>
        <w:t xml:space="preserve">A second pass identifies patterns that repeat across multiple imported sessions. Preferences or facts appearing in many conversations receive high confidence and are promoted to long_term_memory. Single-occurrence items remain in midterm with higher decay weight. Contradictions are logged with resolution set to “unresolved.”</w:t>
      </w:r>
    </w:p>
    <w:p>
      <w:pPr>
        <w:pStyle w:val="Heading2"/>
      </w:pPr>
      <w:r>
        <w:t xml:space="preserve">8.5 Phase 4: Graph Construction</w:t>
      </w:r>
    </w:p>
    <w:p>
      <w:pPr>
        <w:spacing w:after="200"/>
      </w:pPr>
      <w:r>
        <w:rPr>
          <w:rFonts w:ascii="Arial" w:cs="Arial" w:eastAsia="Arial" w:hAnsi="Arial"/>
          <w:color w:val="333333"/>
          <w:sz w:val="22"/>
          <w:szCs w:val="22"/>
        </w:rPr>
        <w:t xml:space="preserve">The relations table is populated with edges linking entities to the memories where they appeared, memories to their source sessions, co-occurring entities to each other, and any extracted skills or procedures to their discussion contexts.</w:t>
      </w:r>
    </w:p>
    <w:p>
      <w:pPr>
        <w:pStyle w:val="Heading2"/>
      </w:pPr>
      <w:r>
        <w:t xml:space="preserve">8.6 Phase 5: User Review</w:t>
      </w:r>
    </w:p>
    <w:p>
      <w:pPr>
        <w:spacing w:after="200"/>
      </w:pPr>
      <w:r>
        <w:rPr>
          <w:rFonts w:ascii="Arial" w:cs="Arial" w:eastAsia="Arial" w:hAnsi="Arial"/>
          <w:color w:val="333333"/>
          <w:sz w:val="22"/>
          <w:szCs w:val="22"/>
        </w:rPr>
        <w:t xml:space="preserve">The feedback table is seeded with entries flagged for review: low-confidence promotions, unresolved contradictions, entities with conflicting attributes, and any content the pipeline was uncertain about. A summary report is generated showing total conversations imported, memories created per tier, entities extracted, contradictions found, and items pending review.</w:t>
      </w:r>
    </w:p>
    <w:p>
      <w:pPr>
        <w:pStyle w:val="Heading2"/>
      </w:pPr>
      <w:r>
        <w:t xml:space="preserve">8.7 Deduplication</w:t>
      </w:r>
    </w:p>
    <w:p>
      <w:pPr>
        <w:spacing w:after="200"/>
      </w:pPr>
      <w:r>
        <w:rPr>
          <w:rFonts w:ascii="Arial" w:cs="Arial" w:eastAsia="Arial" w:hAnsi="Arial"/>
          <w:color w:val="333333"/>
          <w:sz w:val="22"/>
          <w:szCs w:val="22"/>
        </w:rPr>
        <w:t xml:space="preserve">If the operator imports from multiple providers, the pipeline runs cross-import deduplication using embedding similarity on midterm entries. Overlapping memories are either merged with boosted confidence or flagged for review if details diverge.</w:t>
      </w:r>
    </w:p>
    <w:p>
      <w:pPr>
        <w:pBdr>
          <w:bottom w:val="single" w:color="2E75B6" w:sz="4" w:space="8"/>
        </w:pBdr>
        <w:spacing w:after="300" w:before="300"/>
      </w:pPr>
    </w:p>
    <w:p>
      <w:pPr>
        <w:pStyle w:val="Heading1"/>
      </w:pPr>
      <w:r>
        <w:t xml:space="preserve">9. User Interface</w:t>
      </w:r>
    </w:p>
    <w:p>
      <w:pPr>
        <w:spacing w:after="200"/>
      </w:pPr>
      <w:r>
        <w:rPr>
          <w:rFonts w:ascii="Arial" w:cs="Arial" w:eastAsia="Arial" w:hAnsi="Arial"/>
          <w:color w:val="333333"/>
          <w:sz w:val="22"/>
          <w:szCs w:val="22"/>
        </w:rPr>
        <w:t xml:space="preserve">The UI is a single-file HTML application with inline CSS and vanilla ES6 JavaScript, served through Tauri’s native webview in desktop mode or via the Python HTTP server in headless mode. No frameworks, no build tools, no external CDN dependencies.</w:t>
      </w:r>
    </w:p>
    <w:p>
      <w:pPr>
        <w:pStyle w:val="Heading2"/>
      </w:pPr>
      <w:r>
        <w:t xml:space="preserve">9.1 Dashboard</w:t>
      </w:r>
    </w:p>
    <w:p>
      <w:pPr>
        <w:spacing w:after="200"/>
      </w:pPr>
      <w:r>
        <w:rPr>
          <w:rFonts w:ascii="Arial" w:cs="Arial" w:eastAsia="Arial" w:hAnsi="Arial"/>
          <w:color w:val="333333"/>
          <w:sz w:val="22"/>
          <w:szCs w:val="22"/>
        </w:rPr>
        <w:t xml:space="preserve">Landing page showing aggregate statistics: total memories per tier, total entities, active goals, unresolved contradictions, pending feedback items, last consolidation timestamp, database file size, embedding model info, configured LLM provider, and sidecar health status.</w:t>
      </w:r>
    </w:p>
    <w:p>
      <w:pPr>
        <w:pStyle w:val="Heading2"/>
      </w:pPr>
      <w:r>
        <w:t xml:space="preserve">9.2 Memory Browser</w:t>
      </w:r>
    </w:p>
    <w:p>
      <w:pPr>
        <w:spacing w:after="200"/>
      </w:pPr>
      <w:r>
        <w:rPr>
          <w:rFonts w:ascii="Arial" w:cs="Arial" w:eastAsia="Arial" w:hAnsi="Arial"/>
          <w:color w:val="333333"/>
          <w:sz w:val="22"/>
          <w:szCs w:val="22"/>
        </w:rPr>
        <w:t xml:space="preserve">Tabbed interface for short-term, midterm, and long-term memory tables. Each tab provides sortable columns, text search, semantic search (enter a query, backend returns ranked results by embedding similarity), and filters for confidence, decay weight, category, date range, entity, and tags. Clicking a memory row expands it to show full content, provenance chain, linked entities, related memories via the relations table, and any feedback history.</w:t>
      </w:r>
    </w:p>
    <w:p>
      <w:pPr>
        <w:pStyle w:val="Heading2"/>
      </w:pPr>
      <w:r>
        <w:t xml:space="preserve">9.3 Mind Map / Knowledge Graph</w:t>
      </w:r>
    </w:p>
    <w:p>
      <w:pPr>
        <w:spacing w:after="200"/>
      </w:pPr>
      <w:r>
        <w:rPr>
          <w:rFonts w:ascii="Arial" w:cs="Arial" w:eastAsia="Arial" w:hAnsi="Arial"/>
          <w:color w:val="333333"/>
          <w:sz w:val="22"/>
          <w:szCs w:val="22"/>
        </w:rPr>
        <w:t xml:space="preserve">Radial graph visualization centered on a user-selected node. Renders first-degree relations as main branches, second-degree as sub-branches, with edge weight controlling line thickness and confidence controlling node opacity. Nodes are color-coded by source table. The operator can click any node to re-center the graph, expand or collapse branches, filter by edge type or confidence threshold, and save the current view to the views table. Implemented using Canvas 2D or a lightweight JS graph library embedded inline.</w:t>
      </w:r>
    </w:p>
    <w:p>
      <w:pPr>
        <w:pStyle w:val="Heading2"/>
      </w:pPr>
      <w:r>
        <w:t xml:space="preserve">9.4 Chat Console</w:t>
      </w:r>
    </w:p>
    <w:p>
      <w:pPr>
        <w:spacing w:after="200"/>
      </w:pPr>
      <w:r>
        <w:rPr>
          <w:rFonts w:ascii="Arial" w:cs="Arial" w:eastAsia="Arial" w:hAnsi="Arial"/>
          <w:color w:val="333333"/>
          <w:sz w:val="22"/>
          <w:szCs w:val="22"/>
        </w:rPr>
        <w:t xml:space="preserve">Built-in conversational interface that routes messages through the full memory-augmented pipeline. The chat console is split into two panels. The left panel is the conversation thread showing user messages and AI responses in a standard chat layout. The right panel is the observability sidebar, which updates on every exchange to show the exact context that was retrieved and injected.</w:t>
      </w:r>
    </w:p>
    <w:p>
      <w:pPr>
        <w:spacing w:after="200"/>
      </w:pPr>
      <w:r>
        <w:rPr>
          <w:rFonts w:ascii="Arial" w:cs="Arial" w:eastAsia="Arial" w:hAnsi="Arial"/>
          <w:color w:val="333333"/>
          <w:sz w:val="22"/>
          <w:szCs w:val="22"/>
        </w:rPr>
        <w:t xml:space="preserve">The observability sidebar displays: the memories retrieved by the context endpoint, ranked by similarity score and color-coded by tier (short-term, midterm, long-term); any active goals that matched the current query; skills that were considered applicable; entities that were identified and expanded; and the full context payload that was sent to the LLM provider. After the AI responds, the sidebar also shows what was ingested back into short-term memory from the exchange.</w:t>
      </w:r>
    </w:p>
    <w:p>
      <w:pPr>
        <w:spacing w:after="200"/>
      </w:pPr>
      <w:r>
        <w:rPr>
          <w:rFonts w:ascii="Arial" w:cs="Arial" w:eastAsia="Arial" w:hAnsi="Arial"/>
          <w:color w:val="333333"/>
          <w:sz w:val="22"/>
          <w:szCs w:val="22"/>
        </w:rPr>
        <w:t xml:space="preserve">The chat console supports provider switching via a dropdown that reads from meta_config. Changing the provider mid-conversation is allowed; the session continues and the memory system treats it as a continuous interaction regardless of which LLM is responding. A “raw mode” toggle shows the actual API request and response payloads for debugging.</w:t>
      </w:r>
    </w:p>
    <w:p>
      <w:pPr>
        <w:spacing w:after="200"/>
      </w:pPr>
      <w:r>
        <w:rPr>
          <w:rFonts w:ascii="Arial" w:cs="Arial" w:eastAsia="Arial" w:hAnsi="Arial"/>
          <w:color w:val="333333"/>
          <w:sz w:val="22"/>
          <w:szCs w:val="22"/>
        </w:rPr>
        <w:t xml:space="preserve">The chat console is an observability and testing tool. It is not intended to replace a provider’s native chat interface for daily use, though it can serve that purpose if the operator prefers having full memory transparency on every exchange.</w:t>
      </w:r>
    </w:p>
    <w:p>
      <w:pPr>
        <w:pStyle w:val="Heading2"/>
      </w:pPr>
      <w:r>
        <w:t xml:space="preserve">9.5 Skills Manager</w:t>
      </w:r>
    </w:p>
    <w:p>
      <w:pPr>
        <w:spacing w:after="200"/>
      </w:pPr>
      <w:r>
        <w:rPr>
          <w:rFonts w:ascii="Arial" w:cs="Arial" w:eastAsia="Arial" w:hAnsi="Arial"/>
          <w:color w:val="333333"/>
          <w:sz w:val="22"/>
          <w:szCs w:val="22"/>
        </w:rPr>
        <w:t xml:space="preserve">List view of all skills with name, execution type, use count, success rate, and last used date. Expanding a skill shows its description, input/output schemas, version history with all implementations from skill_implementations, dependency lists per version, and a list of domains where it has been applied. The operator can edit descriptions, archive skills, view or rollback to previous implementation versions, and manually create new skills.</w:t>
      </w:r>
    </w:p>
    <w:p>
      <w:pPr>
        <w:pStyle w:val="Heading2"/>
      </w:pPr>
      <w:r>
        <w:t xml:space="preserve">9.6 Feedback and Contradictions</w:t>
      </w:r>
    </w:p>
    <w:p>
      <w:pPr>
        <w:spacing w:after="200"/>
      </w:pPr>
      <w:r>
        <w:rPr>
          <w:rFonts w:ascii="Arial" w:cs="Arial" w:eastAsia="Arial" w:hAnsi="Arial"/>
          <w:color w:val="333333"/>
          <w:sz w:val="22"/>
          <w:szCs w:val="22"/>
        </w:rPr>
        <w:t xml:space="preserve">Dedicated views for unresolved contradictions and pending feedback items. Contradictions show both conflicting memories side by side with a resolution interface (keep A, keep B, merge, revise both). Feedback items show the target memory with the feedback content and action buttons (apply correction, accept endorsement, execute deletion, dismiss).</w:t>
      </w:r>
    </w:p>
    <w:p>
      <w:pPr>
        <w:pStyle w:val="Heading2"/>
      </w:pPr>
      <w:r>
        <w:t xml:space="preserve">9.7 Import Manager</w:t>
      </w:r>
    </w:p>
    <w:p>
      <w:pPr>
        <w:spacing w:after="200"/>
      </w:pPr>
      <w:r>
        <w:rPr>
          <w:rFonts w:ascii="Arial" w:cs="Arial" w:eastAsia="Arial" w:hAnsi="Arial"/>
          <w:color w:val="333333"/>
          <w:sz w:val="22"/>
          <w:szCs w:val="22"/>
        </w:rPr>
        <w:t xml:space="preserve">File upload interface for external chat exports. In Tauri mode, uses native file picker dialog. Provider selection dropdown. Progress bar showing pipeline phase. Summary report display on completion. Direct link to the feedback view for reviewing flagged items.</w:t>
      </w:r>
    </w:p>
    <w:p>
      <w:pPr>
        <w:pStyle w:val="Heading2"/>
      </w:pPr>
      <w:r>
        <w:t xml:space="preserve">9.8 Audit Log Viewer</w:t>
      </w:r>
    </w:p>
    <w:p>
      <w:pPr>
        <w:spacing w:after="200"/>
      </w:pPr>
      <w:r>
        <w:rPr>
          <w:rFonts w:ascii="Arial" w:cs="Arial" w:eastAsia="Arial" w:hAnsi="Arial"/>
          <w:color w:val="333333"/>
          <w:sz w:val="22"/>
          <w:szCs w:val="22"/>
        </w:rPr>
        <w:t xml:space="preserve">Chronological log of all database operations with filters for table, operation type, trigger source, and date range. Expanding a row shows before/after snapshots as a diff view. Context snapshot entries link directly to the chat console exchange that produced them.</w:t>
      </w:r>
    </w:p>
    <w:p>
      <w:pPr>
        <w:pStyle w:val="Heading2"/>
      </w:pPr>
      <w:r>
        <w:t xml:space="preserve">9.9 Settings</w:t>
      </w:r>
    </w:p>
    <w:p>
      <w:pPr>
        <w:spacing w:after="200"/>
      </w:pPr>
      <w:r>
        <w:rPr>
          <w:rFonts w:ascii="Arial" w:cs="Arial" w:eastAsia="Arial" w:hAnsi="Arial"/>
          <w:color w:val="333333"/>
          <w:sz w:val="22"/>
          <w:szCs w:val="22"/>
        </w:rPr>
        <w:t xml:space="preserve">Editor for all meta_config values including memory behavior settings (decay rates, promotion thresholds, TTL defaults, consolidation interval) and LLM provider configuration (provider, API key, model, endpoint). API key fields are masked by default with a reveal toggle. Includes a database maintenance section with buttons for manual consolidation trigger, integrity check, embedding cache rebuild, and database export/backup. In Tauri mode, includes database file path management and sidecar process controls.</w:t>
      </w:r>
    </w:p>
    <w:p>
      <w:pPr>
        <w:pBdr>
          <w:bottom w:val="single" w:color="2E75B6" w:sz="4" w:space="8"/>
        </w:pBdr>
        <w:spacing w:after="300" w:before="300"/>
      </w:pPr>
    </w:p>
    <w:p>
      <w:pPr>
        <w:pStyle w:val="Heading1"/>
      </w:pPr>
      <w:r>
        <w:t xml:space="preserve">10. API Endpoints</w:t>
      </w:r>
    </w:p>
    <w:p>
      <w:pPr>
        <w:spacing w:after="200"/>
      </w:pPr>
      <w:r>
        <w:rPr>
          <w:rFonts w:ascii="Arial" w:cs="Arial" w:eastAsia="Arial" w:hAnsi="Arial"/>
          <w:color w:val="333333"/>
          <w:sz w:val="22"/>
          <w:szCs w:val="22"/>
        </w:rPr>
        <w:t xml:space="preserve">The Python backend exposes two API namespaces on localhost. The operator API (/api/) serves the management UI. The agent API (/api/agent/) serves external AI systems and the chat console. All responses follow a consistent {status, data, error} envelope.</w:t>
      </w:r>
    </w:p>
    <w:p>
      <w:pPr>
        <w:pStyle w:val="Heading2"/>
      </w:pPr>
      <w:r>
        <w:t xml:space="preserve">10.1 Operator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/api/stats</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aggregate statistics</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/api/memories/{tier}</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memories with pagination, filters, and sort</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/api/memories/{tier}/{id}</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memory with full relations and provenance</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/api/memories/search</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Semantic search across all tiers</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/api/feedback</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Submit feedback on a memory or skill</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/api/entities</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all entities with filters</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/api/entities/{id}/graph</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Subgraph centered on entity to specified depth</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/api/skills</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all skills with stats</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/api/skills/{id}/implementations</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implementation versions for a skill</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PUT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/api/skills/{id}</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skill description or archive</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/api/skills/{id}/rollback/{version}</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Rollback skill to a previous implementation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/api/goals</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goals with status filter</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/api/goals</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a new goal</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/api/relations/{node_id}</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relations for a given node</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/api/contradictions</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unresolved contradictions</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/api/contradictions/{id}/resolve</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Submit resolution for a contradiction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/api/audit</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Paginated audit log with filters</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/api/import</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 migration pipeline (multipart file upload)</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/api/import/status</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progress for active import</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/api/config</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meta_config values</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PUT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/api/config/{key}</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a config value</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/api/maintenance/consolidate</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Trigger manual consolidation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/api/maintenance/integrity-check</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orphan detection scan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/api/views</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saved graph views</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/api/views</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Save a new graph view</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/api/workspaces</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registered workspaces</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/api/workspaces/scan</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Trigger workspace rescan</w:t>
            </w:r>
          </w:p>
        </w:tc>
      </w:tr>
    </w:tbl>
    <w:p>
      <w:pPr>
        <w:spacing w:before="300"/>
      </w:pPr>
    </w:p>
    <w:p>
      <w:pPr>
        <w:pStyle w:val="Heading2"/>
      </w:pPr>
      <w:r>
        <w:t xml:space="preserve">10.2 Agent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D0D5DD" w:sz="1"/>
              <w:left w:val="single" w:color="D0D5DD" w:sz="1"/>
              <w:bottom w:val="single" w:color="D0D5DD" w:sz="1"/>
              <w:right w:val="single" w:color="D0D5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/api/agent/context</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Retrieve ranked memories, goals, skills, and entity context for a query</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/api/agent/ingest</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Store a single observation in short_term_memory</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/api/agent/ingest/batch</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Bulk ingest multiple observations (e.g., user message + AI response)</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/api/agent/skill/match</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Find applicable skills by semantic similarity to a task description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/api/agent/skill/execute</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Execute a skill and log the result</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/api/agent/goals/check</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Match incoming context against active goal embeddings</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/api/agent/identity</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Retrieve all long-term identity memories for persona injection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/api/agent/session/start</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a new session and return session_id</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/api/agent/session/end</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Close a session, trigger summary generation</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/api/agent/health</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status for sidecar health monitoring</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/api/agent/chat</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pipeline endpoint for the chat console: accepts user message, retrieves context, calls LLM provider via middleware, ingests exchange, returns response with full observability payload</w:t>
            </w:r>
          </w:p>
        </w:tc>
      </w:tr>
    </w:tbl>
    <w:p>
      <w:pPr>
        <w:pBdr>
          <w:bottom w:val="single" w:color="2E75B6" w:sz="4" w:space="8"/>
        </w:pBdr>
        <w:spacing w:after="300" w:before="300"/>
      </w:pPr>
    </w:p>
    <w:p>
      <w:pPr>
        <w:pStyle w:val="Heading1"/>
      </w:pPr>
      <w:r>
        <w:t xml:space="preserve">11. Implementation Milestones</w:t>
      </w:r>
    </w:p>
    <w:p>
      <w:pPr>
        <w:pStyle w:val="Heading2"/>
      </w:pPr>
      <w:r>
        <w:t xml:space="preserve">Phase 1: Foundation</w:t>
      </w:r>
    </w:p>
    <w:p>
      <w:pPr>
        <w:spacing w:after="200"/>
      </w:pPr>
      <w:r>
        <w:rPr>
          <w:rFonts w:ascii="Arial" w:cs="Arial" w:eastAsia="Arial" w:hAnsi="Arial"/>
          <w:color w:val="333333"/>
          <w:sz w:val="22"/>
          <w:szCs w:val="22"/>
        </w:rPr>
        <w:t xml:space="preserve">SQLite schema creation with all twenty-one tables including skill_implementations. Trigger implementation for polymorphic referential integrity and cascade deletes. meta_config seeded with defaults. Python data access module with CRUD operations for all tables. Embedding generation pipeline using sentence-transformers. Basic CLI for database initialization and manual operations.</w:t>
      </w:r>
    </w:p>
    <w:p>
      <w:pPr>
        <w:pStyle w:val="Heading2"/>
      </w:pPr>
      <w:r>
        <w:t xml:space="preserve">Phase 2: Agent Communication Layer</w:t>
      </w:r>
    </w:p>
    <w:p>
      <w:pPr>
        <w:spacing w:after="200"/>
      </w:pPr>
      <w:r>
        <w:rPr>
          <w:rFonts w:ascii="Arial" w:cs="Arial" w:eastAsia="Arial" w:hAnsi="Arial"/>
          <w:color w:val="333333"/>
          <w:sz w:val="22"/>
          <w:szCs w:val="22"/>
        </w:rPr>
        <w:t xml:space="preserve">Agent API endpoints (context retrieval, ingestion, skill matching, goal checking, identity, session management). Context retrieval pipeline with multi-tier semantic search. Provider-agnostic middleware module with adapter interface. Claude and OpenAI adapters. Local LLM adapter. Context snapshot generation on every exchange.</w:t>
      </w:r>
    </w:p>
    <w:p>
      <w:pPr>
        <w:pStyle w:val="Heading2"/>
      </w:pPr>
      <w:r>
        <w:t xml:space="preserve">Phase 3: Consolidation Engine</w:t>
      </w:r>
    </w:p>
    <w:p>
      <w:pPr>
        <w:spacing w:after="200"/>
      </w:pPr>
      <w:r>
        <w:rPr>
          <w:rFonts w:ascii="Arial" w:cs="Arial" w:eastAsia="Arial" w:hAnsi="Arial"/>
          <w:color w:val="333333"/>
          <w:sz w:val="22"/>
          <w:szCs w:val="22"/>
        </w:rPr>
        <w:t xml:space="preserve">Short-to-midterm consolidation with configurable clustering threshold. Midterm-to-long-term promotion with contradiction detection. Decay and pruning jobs. Feedback processing loop. Scheduled execution via configurable interval.</w:t>
      </w:r>
    </w:p>
    <w:p>
      <w:pPr>
        <w:pStyle w:val="Heading2"/>
      </w:pPr>
      <w:r>
        <w:t xml:space="preserve">Phase 4: Migration Pipeline</w:t>
      </w:r>
    </w:p>
    <w:p>
      <w:pPr>
        <w:spacing w:after="200"/>
      </w:pPr>
      <w:r>
        <w:rPr>
          <w:rFonts w:ascii="Arial" w:cs="Arial" w:eastAsia="Arial" w:hAnsi="Arial"/>
          <w:color w:val="333333"/>
          <w:sz w:val="22"/>
          <w:szCs w:val="22"/>
        </w:rPr>
        <w:t xml:space="preserve">ChatGPT export parser with tree linearization. Claude export parser. Generic JSONL parser. Five-phase pipeline implementation. Cross-provider deduplication. CLI invocation with summary report output.</w:t>
      </w:r>
    </w:p>
    <w:p>
      <w:pPr>
        <w:pStyle w:val="Heading2"/>
      </w:pPr>
      <w:r>
        <w:t xml:space="preserve">Phase 5: User Interface</w:t>
      </w:r>
    </w:p>
    <w:p>
      <w:pPr>
        <w:spacing w:after="200"/>
      </w:pPr>
      <w:r>
        <w:rPr>
          <w:rFonts w:ascii="Arial" w:cs="Arial" w:eastAsia="Arial" w:hAnsi="Arial"/>
          <w:color w:val="333333"/>
          <w:sz w:val="22"/>
          <w:szCs w:val="22"/>
        </w:rPr>
        <w:t xml:space="preserve">Python HTTP server with both API namespaces. Single-file HTML/CSS/JS application. Dashboard, memory browser, mind map visualization, chat console with observability sidebar, skills manager with implementation version history, feedback/contradiction resolution views, import manager, audit log viewer, and settings editor.</w:t>
      </w:r>
    </w:p>
    <w:p>
      <w:pPr>
        <w:pStyle w:val="Heading2"/>
      </w:pPr>
      <w:r>
        <w:t xml:space="preserve">Phase 6: Tauri Packaging</w:t>
      </w:r>
    </w:p>
    <w:p>
      <w:pPr>
        <w:spacing w:after="200"/>
      </w:pPr>
      <w:r>
        <w:rPr>
          <w:rFonts w:ascii="Arial" w:cs="Arial" w:eastAsia="Arial" w:hAnsi="Arial"/>
          <w:color w:val="333333"/>
          <w:sz w:val="22"/>
          <w:szCs w:val="22"/>
        </w:rPr>
        <w:t xml:space="preserve">Tauri project setup with Python sidecar configuration. Sidecar lifecycle management (spawn, health monitoring, restart, graceful shutdown). Native file dialogs for imports and database management. System tray integration for background operation. Build pipeline producing distributable executables for Windows, macOS, and Linux.</w:t>
      </w:r>
    </w:p>
    <w:p>
      <w:pPr>
        <w:pStyle w:val="Heading2"/>
      </w:pPr>
      <w:r>
        <w:t xml:space="preserve">Phase 7: Workspace Awareness</w:t>
      </w:r>
    </w:p>
    <w:p>
      <w:pPr>
        <w:spacing w:after="200"/>
      </w:pPr>
      <w:r>
        <w:rPr>
          <w:rFonts w:ascii="Arial" w:cs="Arial" w:eastAsia="Arial" w:hAnsi="Arial"/>
          <w:color w:val="333333"/>
          <w:sz w:val="22"/>
          <w:szCs w:val="22"/>
        </w:rPr>
        <w:t xml:space="preserve">Workspace registration and scanning. File-level embedding and summarization. Workspace relations (imports, configures, tests, documents edges). Integration with memory system via main relations table.</w:t>
      </w:r>
    </w:p>
    <w:p>
      <w:pPr>
        <w:pStyle w:val="Heading2"/>
      </w:pPr>
      <w:r>
        <w:t xml:space="preserve">Phase 8: Optimization and Hardening</w:t>
      </w:r>
    </w:p>
    <w:p>
      <w:pPr>
        <w:spacing w:after="200"/>
      </w:pPr>
      <w:r>
        <w:rPr>
          <w:rFonts w:ascii="Arial" w:cs="Arial" w:eastAsia="Arial" w:hAnsi="Arial"/>
          <w:color w:val="333333"/>
          <w:sz w:val="22"/>
          <w:szCs w:val="22"/>
        </w:rPr>
        <w:t xml:space="preserve">Embeddings cache implementation. SQLite WAL mode tuning. Query performance profiling and index optimization. Periodic integrity check job. Database backup and export tooling. API key encryption at rest. Documentation.</w:t>
      </w:r>
    </w:p>
    <w:p>
      <w:pPr>
        <w:pBdr>
          <w:bottom w:val="single" w:color="2E75B6" w:sz="4" w:space="8"/>
        </w:pBdr>
        <w:spacing w:after="300" w:before="300"/>
      </w:pPr>
    </w:p>
    <w:p>
      <w:pPr>
        <w:pStyle w:val="Heading1"/>
      </w:pPr>
      <w:r>
        <w:t xml:space="preserve">12. Success Criteria</w:t>
      </w:r>
    </w:p>
    <w:p>
      <w:pPr>
        <w:spacing w:after="200"/>
      </w:pPr>
      <w:r>
        <w:rPr>
          <w:rFonts w:ascii="Arial" w:cs="Arial" w:eastAsia="Arial" w:hAnsi="Arial"/>
          <w:color w:val="333333"/>
          <w:sz w:val="22"/>
          <w:szCs w:val="22"/>
        </w:rPr>
        <w:t xml:space="preserve">The database initializes from a single Python command and produces a valid, self-contained .db file with all tables, triggers, indexes, and default configuration.</w:t>
      </w:r>
    </w:p>
    <w:p>
      <w:pPr>
        <w:spacing w:after="200"/>
      </w:pPr>
      <w:r>
        <w:rPr>
          <w:rFonts w:ascii="Arial" w:cs="Arial" w:eastAsia="Arial" w:hAnsi="Arial"/>
          <w:color w:val="333333"/>
          <w:sz w:val="22"/>
          <w:szCs w:val="22"/>
        </w:rPr>
        <w:t xml:space="preserve">The agent API context endpoint returns a ranked, multi-tier context payload in under 500ms for a database containing 10,000+ memories.</w:t>
      </w:r>
    </w:p>
    <w:p>
      <w:pPr>
        <w:spacing w:after="200"/>
      </w:pPr>
      <w:r>
        <w:rPr>
          <w:rFonts w:ascii="Arial" w:cs="Arial" w:eastAsia="Arial" w:hAnsi="Arial"/>
          <w:color w:val="333333"/>
          <w:sz w:val="22"/>
          <w:szCs w:val="22"/>
        </w:rPr>
        <w:t xml:space="preserve">The middleware successfully injects AgentDB context into Claude, OpenAI, and local LLM requests without provider-specific logic leaking outside the adapter modules.</w:t>
      </w:r>
    </w:p>
    <w:p>
      <w:pPr>
        <w:spacing w:after="200"/>
      </w:pPr>
      <w:r>
        <w:rPr>
          <w:rFonts w:ascii="Arial" w:cs="Arial" w:eastAsia="Arial" w:hAnsi="Arial"/>
          <w:color w:val="333333"/>
          <w:sz w:val="22"/>
          <w:szCs w:val="22"/>
        </w:rPr>
        <w:t xml:space="preserve">The chat console displays the full observability payload (retrieved memories, matched goals, applicable skills, ingested observations) for every exchange in real time.</w:t>
      </w:r>
    </w:p>
    <w:p>
      <w:pPr>
        <w:spacing w:after="200"/>
      </w:pPr>
      <w:r>
        <w:rPr>
          <w:rFonts w:ascii="Arial" w:cs="Arial" w:eastAsia="Arial" w:hAnsi="Arial"/>
          <w:color w:val="333333"/>
          <w:sz w:val="22"/>
          <w:szCs w:val="22"/>
        </w:rPr>
        <w:t xml:space="preserve">Switching LLM providers via meta_config takes effect on the next chat exchange with no application restart required.</w:t>
      </w:r>
    </w:p>
    <w:p>
      <w:pPr>
        <w:spacing w:after="200"/>
      </w:pPr>
      <w:r>
        <w:rPr>
          <w:rFonts w:ascii="Arial" w:cs="Arial" w:eastAsia="Arial" w:hAnsi="Arial"/>
          <w:color w:val="333333"/>
          <w:sz w:val="22"/>
          <w:szCs w:val="22"/>
        </w:rPr>
        <w:t xml:space="preserve">A ChatGPT export of 500+ conversations completes the full five-phase migration pipeline in under 10 minutes on commodity hardware and produces a browsable, searchable, semantically-linked knowledge base.</w:t>
      </w:r>
    </w:p>
    <w:p>
      <w:pPr>
        <w:spacing w:after="200"/>
      </w:pPr>
      <w:r>
        <w:rPr>
          <w:rFonts w:ascii="Arial" w:cs="Arial" w:eastAsia="Arial" w:hAnsi="Arial"/>
          <w:color w:val="333333"/>
          <w:sz w:val="22"/>
          <w:szCs w:val="22"/>
        </w:rPr>
        <w:t xml:space="preserve">The UI renders the mind-map graph centered on any entity with two degrees of traversal in under 2 seconds with a database containing 10,000+ memories.</w:t>
      </w:r>
    </w:p>
    <w:p>
      <w:pPr>
        <w:spacing w:after="200"/>
      </w:pPr>
      <w:r>
        <w:rPr>
          <w:rFonts w:ascii="Arial" w:cs="Arial" w:eastAsia="Arial" w:hAnsi="Arial"/>
          <w:color w:val="333333"/>
          <w:sz w:val="22"/>
          <w:szCs w:val="22"/>
        </w:rPr>
        <w:t xml:space="preserve">The consolidation engine correctly identifies and logs contradictions between imported memories from different providers.</w:t>
      </w:r>
    </w:p>
    <w:p>
      <w:pPr>
        <w:spacing w:after="200"/>
      </w:pPr>
      <w:r>
        <w:rPr>
          <w:rFonts w:ascii="Arial" w:cs="Arial" w:eastAsia="Arial" w:hAnsi="Arial"/>
          <w:color w:val="333333"/>
          <w:sz w:val="22"/>
          <w:szCs w:val="22"/>
        </w:rPr>
        <w:t xml:space="preserve">Skill implementations can be versioned, rolled back, and dependency-checked before execution on constrained hardware.</w:t>
      </w:r>
    </w:p>
    <w:p>
      <w:pPr>
        <w:spacing w:after="200"/>
      </w:pPr>
      <w:r>
        <w:rPr>
          <w:rFonts w:ascii="Arial" w:cs="Arial" w:eastAsia="Arial" w:hAnsi="Arial"/>
          <w:color w:val="333333"/>
          <w:sz w:val="22"/>
          <w:szCs w:val="22"/>
        </w:rPr>
        <w:t xml:space="preserve">The Tauri executable launches, spawns the Python sidecar, and serves the full UI within 5 seconds on commodity hardware.</w:t>
      </w:r>
    </w:p>
    <w:p>
      <w:pPr>
        <w:spacing w:after="200"/>
      </w:pPr>
      <w:r>
        <w:rPr>
          <w:rFonts w:ascii="Arial" w:cs="Arial" w:eastAsia="Arial" w:hAnsi="Arial"/>
          <w:color w:val="333333"/>
          <w:sz w:val="22"/>
          <w:szCs w:val="22"/>
        </w:rPr>
        <w:t xml:space="preserve">The entire system runs offline with zero external API calls after initial embedding model download (LLM provider calls excluded when using cloud-hosted models).</w:t>
      </w:r>
    </w:p>
    <w:p>
      <w:pPr>
        <w:spacing w:after="200"/>
      </w:pPr>
      <w:r>
        <w:rPr>
          <w:rFonts w:ascii="Arial" w:cs="Arial" w:eastAsia="Arial" w:hAnsi="Arial"/>
          <w:color w:val="333333"/>
          <w:sz w:val="22"/>
          <w:szCs w:val="22"/>
        </w:rPr>
        <w:t xml:space="preserve">The .db file can be copied to a fresh machine and operate immediately in headless mode with only Python and the embedding model installed.</w:t>
      </w:r>
    </w:p>
    <w:p>
      <w:pPr>
        <w:spacing w:after="200"/>
      </w:pPr>
      <w:r>
        <w:rPr>
          <w:rFonts w:ascii="Arial" w:cs="Arial" w:eastAsia="Arial" w:hAnsi="Arial"/>
          <w:color w:val="333333"/>
          <w:sz w:val="22"/>
          <w:szCs w:val="22"/>
        </w:rPr>
        <w:t xml:space="preserve">The same .db file works identically in both Tauri desktop mode and headless mode with no modification.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AgentDB PRD v1.2  |  Sultani Investments,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2026-03-23T16:50:07.448Z</dcterms:created>
  <dcterms:modified xsi:type="dcterms:W3CDTF">2026-03-23T16:50:07.449Z</dcterms:modified>
</cp:coreProperties>
</file>

<file path=docProps/custom.xml><?xml version="1.0" encoding="utf-8"?>
<Properties xmlns="http://schemas.openxmlformats.org/officeDocument/2006/custom-properties" xmlns:vt="http://schemas.openxmlformats.org/officeDocument/2006/docPropsVTypes"/>
</file>