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r w:rsidRPr="000A1D91">
        <w:rPr>
          <w:rFonts w:ascii="Arial" w:hAnsi="Arial" w:cs="Arial"/>
        </w:rPr>
        <w:t>Tktk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commentRangeStart w:id="4"/>
      <w:r w:rsidRPr="00115209">
        <w:rPr>
          <w:rFonts w:ascii="Arial" w:hAnsi="Arial" w:cs="Arial"/>
          <w:b/>
        </w:rPr>
        <w:lastRenderedPageBreak/>
        <w:t>Introduction</w:t>
      </w:r>
      <w:commentRangeEnd w:id="4"/>
      <w:r w:rsidR="005B701B">
        <w:rPr>
          <w:rStyle w:val="CommentReference"/>
        </w:rPr>
        <w:commentReference w:id="4"/>
      </w:r>
      <w:r w:rsidR="002B6ADF">
        <w:rPr>
          <w:rFonts w:ascii="Arial" w:hAnsi="Arial" w:cs="Arial"/>
        </w:rPr>
        <w:t>:</w:t>
      </w:r>
    </w:p>
    <w:p w14:paraId="63008393" w14:textId="41EC2A25" w:rsidR="007C00D0" w:rsidRDefault="007C00D0" w:rsidP="001A6AA7">
      <w:pPr>
        <w:rPr>
          <w:rFonts w:ascii="Arial" w:hAnsi="Arial" w:cs="Arial"/>
        </w:rPr>
      </w:pPr>
    </w:p>
    <w:p w14:paraId="17498DEE" w14:textId="4F228077" w:rsidR="004779ED" w:rsidRDefault="007C00D0" w:rsidP="007C00D0">
      <w:pPr>
        <w:spacing w:line="360" w:lineRule="auto"/>
        <w:ind w:firstLine="720"/>
        <w:rPr>
          <w:rFonts w:ascii="Arial" w:hAnsi="Arial" w:cs="Arial"/>
        </w:rPr>
      </w:pPr>
      <w:r>
        <w:rPr>
          <w:rFonts w:ascii="Arial" w:hAnsi="Arial" w:cs="Arial"/>
        </w:rPr>
        <w:t xml:space="preserve">Vocal learning is a solution to navigate complex social environments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Flexible information encoding</w:t>
      </w:r>
      <w:r w:rsidR="004779ED">
        <w:rPr>
          <w:rFonts w:ascii="Arial" w:hAnsi="Arial" w:cs="Arial"/>
        </w:rPr>
        <w:t>, or the ability for an individual to encode social or contextual information in a signal,</w:t>
      </w:r>
      <w:r>
        <w:rPr>
          <w:rFonts w:ascii="Arial" w:hAnsi="Arial" w:cs="Arial"/>
        </w:rPr>
        <w:t xml:space="preserve"> is hypothesized to explain the evolution of vocal learning </w:t>
      </w:r>
      <w:r w:rsidR="004779ED">
        <w:rPr>
          <w:rFonts w:ascii="Arial" w:hAnsi="Arial" w:cs="Arial"/>
        </w:rPr>
        <w:fldChar w:fldCharType="begin"/>
      </w:r>
      <w:r w:rsidR="004779ED">
        <w:rPr>
          <w:rFonts w:ascii="Arial" w:hAnsi="Arial" w:cs="Arial"/>
        </w:rPr>
        <w:instrText xml:space="preserve"> ADDIN ZOTERO_ITEM CSL_CITATION {"citationID":"maGy2N4L","properties":{"formattedCitation":"(Nowicki &amp; Searcy, 2014; Sewall et al., 2016)","plainCitation":"(Nowicki &amp; Searcy, 2014; Sewall et al., 2016)","noteIndex":0},"citationItems":[{"id":514,"uris":["http://zotero.org/groups/5786507/items/V3B289AB"],"itemData":{"id":514,"type":"article-journal","abstract":"Vocal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4779ED" w:rsidRPr="004779ED">
        <w:rPr>
          <w:rFonts w:ascii="Arial" w:hAnsi="Arial" w:cs="Arial"/>
        </w:rPr>
        <w:t>(Nowicki &amp; Searcy, 2014; Sewall et al., 2016)</w:t>
      </w:r>
      <w:r w:rsidR="004779ED">
        <w:rPr>
          <w:rFonts w:ascii="Arial" w:hAnsi="Arial" w:cs="Arial"/>
        </w:rPr>
        <w:fldChar w:fldCharType="end"/>
      </w:r>
      <w:r w:rsidRPr="005B701B">
        <w:rPr>
          <w:rFonts w:ascii="Arial" w:hAnsi="Arial" w:cs="Arial"/>
        </w:rPr>
        <w:t xml:space="preserve">. </w:t>
      </w:r>
      <w:r w:rsidR="000A0CBD">
        <w:rPr>
          <w:rFonts w:ascii="Arial" w:hAnsi="Arial" w:cs="Arial"/>
        </w:rPr>
        <w:t>Typically, these learned vocalizations can encode individual identity information, group-level information, or both</w:t>
      </w:r>
      <w:r w:rsidR="0035565A">
        <w:rPr>
          <w:rFonts w:ascii="Arial" w:hAnsi="Arial" w:cs="Arial"/>
        </w:rPr>
        <w:t>, via vocal convergence or divergence from social affiliates (</w:t>
      </w:r>
      <w:commentRangeStart w:id="5"/>
      <w:commentRangeStart w:id="6"/>
      <w:r w:rsidR="0035565A">
        <w:rPr>
          <w:rFonts w:ascii="Arial" w:hAnsi="Arial" w:cs="Arial"/>
        </w:rPr>
        <w:t xml:space="preserve">reviewed </w:t>
      </w:r>
      <w:commentRangeEnd w:id="5"/>
      <w:r w:rsidR="0035565A">
        <w:rPr>
          <w:rStyle w:val="CommentReference"/>
        </w:rPr>
        <w:commentReference w:id="5"/>
      </w:r>
      <w:commentRangeEnd w:id="6"/>
      <w:r w:rsidR="00953146">
        <w:rPr>
          <w:rStyle w:val="CommentReference"/>
        </w:rPr>
        <w:commentReference w:id="6"/>
      </w:r>
      <w:r w:rsidR="0035565A">
        <w:rPr>
          <w:rFonts w:ascii="Arial" w:hAnsi="Arial" w:cs="Arial"/>
        </w:rPr>
        <w:t xml:space="preserve">in </w:t>
      </w:r>
      <w:r w:rsidR="0035565A">
        <w:rPr>
          <w:rFonts w:ascii="Arial" w:hAnsi="Arial" w:cs="Arial"/>
        </w:rPr>
        <w:fldChar w:fldCharType="begin"/>
      </w:r>
      <w:r w:rsidR="001247FA">
        <w:rPr>
          <w:rFonts w:ascii="Arial" w:hAnsi="Arial" w:cs="Arial"/>
        </w:rPr>
        <w:instrText xml:space="preserve"> ADDIN ZOTERO_ITEM CSL_CITATION {"citationID":"urPnXjdX","properties":{"formattedCitation":"(Carouso-Peck et al., 2021)","plainCitation":"(Carouso-Peck et al., 2021)","dontUpdate":true,"noteIndex":0},"citationItems":[{"id":510,"uris":["http://zotero.org/groups/5786507/items/52VSTK8F"],"itemData":{"id":510,"type":"article-journal","abstract":"The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Tecumseh"}],"issued":{"date-parts":[["2021",9,6]]}}}],"schema":"https://github.com/citation-style-language/schema/raw/master/csl-citation.json"} </w:instrText>
      </w:r>
      <w:r w:rsidR="0035565A">
        <w:rPr>
          <w:rFonts w:ascii="Arial" w:hAnsi="Arial" w:cs="Arial"/>
        </w:rPr>
        <w:fldChar w:fldCharType="separate"/>
      </w:r>
      <w:r w:rsidR="0035565A" w:rsidRPr="0035565A">
        <w:rPr>
          <w:rFonts w:ascii="Arial" w:hAnsi="Arial" w:cs="Arial"/>
        </w:rPr>
        <w:t>Carouso-Peck et al., 2021)</w:t>
      </w:r>
      <w:r w:rsidR="0035565A">
        <w:rPr>
          <w:rFonts w:ascii="Arial" w:hAnsi="Arial" w:cs="Arial"/>
        </w:rPr>
        <w:fldChar w:fldCharType="end"/>
      </w:r>
      <w:r w:rsidR="0035565A">
        <w:rPr>
          <w:rFonts w:ascii="Arial" w:hAnsi="Arial" w:cs="Arial"/>
        </w:rPr>
        <w:t xml:space="preserve">. </w:t>
      </w:r>
      <w:r w:rsidR="0035565A" w:rsidRPr="0035565A">
        <w:rPr>
          <w:rFonts w:ascii="Arial" w:hAnsi="Arial" w:cs="Arial"/>
          <w:highlight w:val="yellow"/>
        </w:rPr>
        <w:t>[</w:t>
      </w:r>
      <w:r w:rsidR="00953146">
        <w:rPr>
          <w:rFonts w:ascii="Arial" w:hAnsi="Arial" w:cs="Arial"/>
          <w:highlight w:val="yellow"/>
        </w:rPr>
        <w:t xml:space="preserve">TKTK </w:t>
      </w:r>
      <w:commentRangeStart w:id="7"/>
      <w:r w:rsidR="0035565A" w:rsidRPr="0035565A">
        <w:rPr>
          <w:rFonts w:ascii="Arial" w:hAnsi="Arial" w:cs="Arial"/>
          <w:highlight w:val="yellow"/>
        </w:rPr>
        <w:t xml:space="preserve">Needs </w:t>
      </w:r>
      <w:commentRangeEnd w:id="7"/>
      <w:r w:rsidR="00953146">
        <w:rPr>
          <w:rStyle w:val="CommentReference"/>
        </w:rPr>
        <w:commentReference w:id="7"/>
      </w:r>
      <w:r w:rsidR="0035565A" w:rsidRPr="0035565A">
        <w:rPr>
          <w:rFonts w:ascii="Arial" w:hAnsi="Arial" w:cs="Arial"/>
          <w:highlight w:val="yellow"/>
        </w:rPr>
        <w:t>transition sentence]</w:t>
      </w:r>
    </w:p>
    <w:p w14:paraId="581DECDB" w14:textId="708AB1B7" w:rsidR="0035565A" w:rsidRDefault="007C00D0" w:rsidP="007C00D0">
      <w:pPr>
        <w:spacing w:line="360" w:lineRule="auto"/>
        <w:rPr>
          <w:rFonts w:ascii="Arial" w:hAnsi="Arial" w:cs="Arial"/>
        </w:rPr>
      </w:pPr>
      <w:r>
        <w:rPr>
          <w:rFonts w:ascii="Arial" w:hAnsi="Arial" w:cs="Arial"/>
        </w:rPr>
        <w:tab/>
        <w:t xml:space="preserve">Several computationally intensive tools have emerged to assess the degree or types of information encoded in </w:t>
      </w:r>
      <w:commentRangeStart w:id="8"/>
      <w:commentRangeStart w:id="9"/>
      <w:commentRangeStart w:id="10"/>
      <w:r>
        <w:rPr>
          <w:rFonts w:ascii="Arial" w:hAnsi="Arial" w:cs="Arial"/>
        </w:rPr>
        <w:t>signals</w:t>
      </w:r>
      <w:commentRangeEnd w:id="8"/>
      <w:r w:rsidR="002B3A55">
        <w:rPr>
          <w:rStyle w:val="CommentReference"/>
        </w:rPr>
        <w:commentReference w:id="8"/>
      </w:r>
      <w:commentRangeEnd w:id="9"/>
      <w:r w:rsidR="00CD69B6">
        <w:rPr>
          <w:rStyle w:val="CommentReference"/>
        </w:rPr>
        <w:commentReference w:id="9"/>
      </w:r>
      <w:commentRangeEnd w:id="10"/>
      <w:r w:rsidR="00030375">
        <w:rPr>
          <w:rStyle w:val="CommentReference"/>
        </w:rPr>
        <w:commentReference w:id="10"/>
      </w:r>
      <w:r>
        <w:rPr>
          <w:rFonts w:ascii="Arial" w:hAnsi="Arial" w:cs="Arial"/>
        </w:rPr>
        <w:t>.</w:t>
      </w:r>
      <w:r w:rsidR="00AE1FD3">
        <w:rPr>
          <w:rFonts w:ascii="Arial" w:hAnsi="Arial" w:cs="Arial"/>
        </w:rPr>
        <w:t xml:space="preserve"> R</w:t>
      </w:r>
      <w:r w:rsidR="0035565A">
        <w:rPr>
          <w:rFonts w:ascii="Arial" w:hAnsi="Arial" w:cs="Arial"/>
        </w:rPr>
        <w:t>esearchers have used visual classification,</w:t>
      </w:r>
      <w:r w:rsidR="00AE1FD3">
        <w:rPr>
          <w:rFonts w:ascii="Arial" w:hAnsi="Arial" w:cs="Arial"/>
        </w:rPr>
        <w:t xml:space="preserve"> either manually </w:t>
      </w:r>
      <w:r w:rsidR="001247FA">
        <w:rPr>
          <w:rFonts w:ascii="Arial" w:hAnsi="Arial" w:cs="Arial"/>
        </w:rPr>
        <w:fldChar w:fldCharType="begin"/>
      </w:r>
      <w:r w:rsidR="004A6797">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1247FA">
        <w:rPr>
          <w:rFonts w:ascii="Arial" w:hAnsi="Arial" w:cs="Arial"/>
        </w:rPr>
        <w:fldChar w:fldCharType="separate"/>
      </w:r>
      <w:r w:rsidR="004A6797" w:rsidRPr="004A6797">
        <w:rPr>
          <w:rFonts w:ascii="Arial" w:hAnsi="Arial" w:cs="Arial"/>
        </w:rPr>
        <w:t>(McDonald et al., 2006; Smith-Vidaurre et al., 2020)</w:t>
      </w:r>
      <w:r w:rsidR="001247FA">
        <w:rPr>
          <w:rFonts w:ascii="Arial" w:hAnsi="Arial" w:cs="Arial"/>
        </w:rPr>
        <w:fldChar w:fldCharType="end"/>
      </w:r>
      <w:r w:rsidR="00AE1FD3">
        <w:rPr>
          <w:rFonts w:ascii="Arial" w:hAnsi="Arial" w:cs="Arial"/>
        </w:rPr>
        <w:t xml:space="preserve">, or with automated tools like artificial neural networks </w:t>
      </w:r>
      <w:r w:rsidR="00AE1FD3">
        <w:rPr>
          <w:rFonts w:ascii="Arial" w:hAnsi="Arial" w:cs="Arial"/>
        </w:rPr>
        <w:fldChar w:fldCharType="begin"/>
      </w:r>
      <w:r w:rsidR="00AE1FD3">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sidR="00AE1FD3">
        <w:rPr>
          <w:rFonts w:ascii="Arial" w:hAnsi="Arial" w:cs="Arial"/>
        </w:rPr>
        <w:fldChar w:fldCharType="separate"/>
      </w:r>
      <w:r w:rsidR="00AE1FD3" w:rsidRPr="00AE1FD3">
        <w:rPr>
          <w:rFonts w:ascii="Arial" w:hAnsi="Arial" w:cs="Arial"/>
        </w:rPr>
        <w:t>(Deecke et al., 2000)</w:t>
      </w:r>
      <w:r w:rsidR="00AE1FD3">
        <w:rPr>
          <w:rFonts w:ascii="Arial" w:hAnsi="Arial" w:cs="Arial"/>
        </w:rPr>
        <w:fldChar w:fldCharType="end"/>
      </w:r>
      <w:r w:rsidR="00953146">
        <w:rPr>
          <w:rFonts w:ascii="Arial" w:hAnsi="Arial" w:cs="Arial"/>
        </w:rPr>
        <w:t xml:space="preserve">. </w:t>
      </w:r>
      <w:r w:rsidR="001247FA">
        <w:rPr>
          <w:rFonts w:ascii="Arial" w:hAnsi="Arial" w:cs="Arial"/>
        </w:rPr>
        <w:t xml:space="preserve">Other tools include dimensionality reduction, like spectrographic cross-correlation </w:t>
      </w:r>
      <w:r w:rsidR="001247FA">
        <w:rPr>
          <w:rFonts w:ascii="Arial" w:hAnsi="Arial" w:cs="Arial"/>
        </w:rPr>
        <w:fldChar w:fldCharType="begin"/>
      </w:r>
      <w:r w:rsidR="00012A61">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1997)","plainCitation":"(Araya-Salas et al., 2019; Berg, Delgado, Cortopassi, et al., 2011; Berg, Delgado, Okawa, et al., 2011; Smith-Vidaurre et al., 2020, 2023; Wright, 1997)","noteIndex":0},"citationItems":[{"id":534,"uris":["http://zotero.org/groups/5786507/items/DLH8HEV6"],"itemData":{"id":534,"type":"article-journal","abstract":"Vocal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F."}],"issued":{"date-parts":[["1997",1]]}}}],"schema":"https://github.com/citation-style-language/schema/raw/master/csl-citation.json"} </w:instrText>
      </w:r>
      <w:r w:rsidR="001247FA">
        <w:rPr>
          <w:rFonts w:ascii="Arial" w:hAnsi="Arial" w:cs="Arial"/>
        </w:rPr>
        <w:fldChar w:fldCharType="separate"/>
      </w:r>
      <w:r w:rsidR="00012A61" w:rsidRPr="00012A61">
        <w:rPr>
          <w:rFonts w:ascii="Arial" w:hAnsi="Arial" w:cs="Arial"/>
        </w:rPr>
        <w:t>(Araya-Salas et al., 2019; Berg, Delgado, Cortopassi, et al., 2011; Berg, Delgado, Okawa, et al., 2011; Smith-Vidaurre et al., 2020, 2023; Wright, 1997)</w:t>
      </w:r>
      <w:r w:rsidR="001247FA">
        <w:rPr>
          <w:rFonts w:ascii="Arial" w:hAnsi="Arial" w:cs="Arial"/>
        </w:rPr>
        <w:fldChar w:fldCharType="end"/>
      </w:r>
      <w:r w:rsidR="001247FA">
        <w:rPr>
          <w:rFonts w:ascii="Arial" w:hAnsi="Arial" w:cs="Arial"/>
        </w:rPr>
        <w:t xml:space="preserve">, and multidimensional scaling </w:t>
      </w:r>
      <w:r w:rsidR="004A6797">
        <w:rPr>
          <w:rFonts w:ascii="Arial" w:hAnsi="Arial" w:cs="Arial"/>
        </w:rPr>
        <w:fldChar w:fldCharType="begin"/>
      </w:r>
      <w:r w:rsidR="00012A61">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4A6797">
        <w:rPr>
          <w:rFonts w:ascii="Arial" w:hAnsi="Arial" w:cs="Arial"/>
        </w:rPr>
        <w:fldChar w:fldCharType="separate"/>
      </w:r>
      <w:r w:rsidR="00012A61" w:rsidRPr="00012A61">
        <w:rPr>
          <w:rFonts w:ascii="Arial" w:hAnsi="Arial" w:cs="Arial"/>
        </w:rPr>
        <w:t>(Smith-Vidaurre et al., 2020, 2021, 2023)</w:t>
      </w:r>
      <w:r w:rsidR="004A6797">
        <w:rPr>
          <w:rFonts w:ascii="Arial" w:hAnsi="Arial" w:cs="Arial"/>
        </w:rPr>
        <w:fldChar w:fldCharType="end"/>
      </w:r>
      <w:r w:rsidR="001247FA">
        <w:rPr>
          <w:rFonts w:ascii="Arial" w:hAnsi="Arial" w:cs="Arial"/>
        </w:rPr>
        <w:t xml:space="preserve"> to visualize patterns of acoustic variation in low-</w:t>
      </w:r>
      <w:r w:rsidR="00AE1FD3">
        <w:rPr>
          <w:rFonts w:ascii="Arial" w:hAnsi="Arial" w:cs="Arial"/>
        </w:rPr>
        <w:t>dimensional</w:t>
      </w:r>
      <w:r w:rsidR="001247FA">
        <w:rPr>
          <w:rFonts w:ascii="Arial" w:hAnsi="Arial" w:cs="Arial"/>
        </w:rPr>
        <w:t xml:space="preserve"> acoustic space. </w:t>
      </w:r>
      <w:r w:rsidR="00FD7FD4">
        <w:rPr>
          <w:rFonts w:ascii="Arial" w:hAnsi="Arial" w:cs="Arial"/>
        </w:rPr>
        <w:t xml:space="preserve">Using note categorization or spectrographic cross-correlation results, researchers can then compare signals via matrix correlation and acoustic similarity and social identity or social affiliation </w:t>
      </w:r>
      <w:r w:rsidR="00FD7FD4">
        <w:rPr>
          <w:rFonts w:ascii="Arial" w:hAnsi="Arial" w:cs="Arial"/>
        </w:rPr>
        <w:fldChar w:fldCharType="begin"/>
      </w:r>
      <w:r w:rsidR="00030375">
        <w:rPr>
          <w:rFonts w:ascii="Arial" w:hAnsi="Arial" w:cs="Arial"/>
        </w:rPr>
        <w:instrText xml:space="preserve"> ADDIN ZOTERO_ITEM CSL_CITATION {"citationID":"G5VGlGGz","properties":{"formattedCitation":"(Hile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FD7FD4">
        <w:rPr>
          <w:rFonts w:ascii="Arial" w:hAnsi="Arial" w:cs="Arial"/>
        </w:rPr>
        <w:fldChar w:fldCharType="separate"/>
      </w:r>
      <w:r w:rsidR="00030375" w:rsidRPr="00030375">
        <w:rPr>
          <w:rFonts w:ascii="Arial" w:hAnsi="Arial" w:cs="Arial"/>
        </w:rPr>
        <w:t>(Hile et al., 2000; Kershenbaum et al., 2012; MacDougall-Shackleton &amp; MacDougall-Shackleton, 2001; Smith-Vidaurre et al., 2023)</w:t>
      </w:r>
      <w:r w:rsidR="00FD7FD4">
        <w:rPr>
          <w:rFonts w:ascii="Arial" w:hAnsi="Arial" w:cs="Arial"/>
        </w:rPr>
        <w:fldChar w:fldCharType="end"/>
      </w:r>
      <w:r w:rsidR="00C54672">
        <w:rPr>
          <w:rFonts w:ascii="Arial" w:hAnsi="Arial" w:cs="Arial"/>
        </w:rPr>
        <w:t xml:space="preserve">. For signals that are strings or combinations of several different discrete subunits, research can use methods that reconstruct information encoded in sequences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like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15A45EED" w:rsidR="007C00D0" w:rsidRDefault="007C00D0" w:rsidP="005B701B">
      <w:pPr>
        <w:spacing w:line="360" w:lineRule="auto"/>
        <w:rPr>
          <w:rFonts w:ascii="Arial" w:hAnsi="Arial" w:cs="Arial"/>
        </w:rPr>
      </w:pPr>
      <w:r>
        <w:rPr>
          <w:rFonts w:ascii="Arial" w:hAnsi="Arial" w:cs="Arial"/>
        </w:rPr>
        <w:tab/>
        <w:t xml:space="preserve">While these tools are powerful </w:t>
      </w:r>
      <w:r w:rsidR="00030375">
        <w:rPr>
          <w:rFonts w:ascii="Arial" w:hAnsi="Arial" w:cs="Arial"/>
        </w:rPr>
        <w:t>at measuring information encoded and decoded in signals</w:t>
      </w:r>
      <w:r>
        <w:rPr>
          <w:rFonts w:ascii="Arial" w:hAnsi="Arial" w:cs="Arial"/>
        </w:rPr>
        <w:t xml:space="preserve">, they often function on unverified assumptions </w:t>
      </w:r>
      <w:r w:rsidR="00030375">
        <w:rPr>
          <w:rFonts w:ascii="Arial" w:hAnsi="Arial" w:cs="Arial"/>
        </w:rPr>
        <w:t>that limit the conclusions we can draw from their results</w:t>
      </w:r>
      <w:r>
        <w:rPr>
          <w:rFonts w:ascii="Arial" w:hAnsi="Arial" w:cs="Arial"/>
        </w:rPr>
        <w:t>.</w:t>
      </w:r>
      <w:r w:rsidR="007B2D80">
        <w:rPr>
          <w:rFonts w:ascii="Arial" w:hAnsi="Arial" w:cs="Arial"/>
        </w:rPr>
        <w:t xml:space="preserve"> First, while these tools are good for measuring information encoded in a signal, studies often fail to assess if this information is valuable or perceptible to </w:t>
      </w:r>
      <w:commentRangeStart w:id="11"/>
      <w:r w:rsidR="007B2D80">
        <w:rPr>
          <w:rFonts w:ascii="Arial" w:hAnsi="Arial" w:cs="Arial"/>
        </w:rPr>
        <w:t>receivers</w:t>
      </w:r>
      <w:commentRangeEnd w:id="11"/>
      <w:r w:rsidR="00DB2D8E">
        <w:rPr>
          <w:rStyle w:val="CommentReference"/>
        </w:rPr>
        <w:commentReference w:id="11"/>
      </w:r>
      <w:r w:rsidR="007B2D80">
        <w:rPr>
          <w:rFonts w:ascii="Arial" w:hAnsi="Arial" w:cs="Arial"/>
        </w:rPr>
        <w:t xml:space="preserve">. </w:t>
      </w:r>
      <w:commentRangeStart w:id="12"/>
      <w:r w:rsidR="007B2D80">
        <w:rPr>
          <w:rFonts w:ascii="Arial" w:hAnsi="Arial" w:cs="Arial"/>
        </w:rPr>
        <w:t xml:space="preserve">Second, Condensing information down to a unit does not allow </w:t>
      </w:r>
      <w:r w:rsidR="007B2D80">
        <w:rPr>
          <w:rFonts w:ascii="Arial" w:hAnsi="Arial" w:cs="Arial"/>
        </w:rPr>
        <w:lastRenderedPageBreak/>
        <w:t>for the assessment of multiple types of information at one time</w:t>
      </w:r>
      <w:r>
        <w:rPr>
          <w:rFonts w:ascii="Arial" w:hAnsi="Arial" w:cs="Arial"/>
        </w:rPr>
        <w:t xml:space="preserve"> [</w:t>
      </w:r>
      <w:r w:rsidR="007B2D80">
        <w:rPr>
          <w:rFonts w:ascii="Arial" w:hAnsi="Arial" w:cs="Arial"/>
        </w:rPr>
        <w:t xml:space="preserve">multidimensional/hierarchical social information + internal state + environmental </w:t>
      </w:r>
      <w:r w:rsidR="005B701B">
        <w:rPr>
          <w:rFonts w:ascii="Arial" w:hAnsi="Arial" w:cs="Arial"/>
        </w:rPr>
        <w:t>context]</w:t>
      </w:r>
      <w:commentRangeEnd w:id="12"/>
      <w:r w:rsidR="009604CF">
        <w:rPr>
          <w:rStyle w:val="CommentReference"/>
        </w:rPr>
        <w:commentReference w:id="12"/>
      </w:r>
      <w:r>
        <w:rPr>
          <w:rFonts w:ascii="Arial" w:hAnsi="Arial" w:cs="Arial"/>
        </w:rPr>
        <w:t xml:space="preserve">. </w:t>
      </w:r>
      <w:r w:rsidR="007B2D80">
        <w:rPr>
          <w:rFonts w:ascii="Arial" w:hAnsi="Arial" w:cs="Arial"/>
        </w:rPr>
        <w:t xml:space="preserve">Third [something about how </w:t>
      </w:r>
      <w:r w:rsidR="005B701B">
        <w:rPr>
          <w:rFonts w:ascii="Arial" w:hAnsi="Arial" w:cs="Arial"/>
        </w:rPr>
        <w:t>it’s</w:t>
      </w:r>
      <w:r w:rsidR="007B2D80">
        <w:rPr>
          <w:rFonts w:ascii="Arial" w:hAnsi="Arial" w:cs="Arial"/>
        </w:rPr>
        <w:t xml:space="preserve"> hard to capture an individuals or group’s complete </w:t>
      </w:r>
      <w:commentRangeStart w:id="13"/>
      <w:r w:rsidR="007B2D80">
        <w:rPr>
          <w:rFonts w:ascii="Arial" w:hAnsi="Arial" w:cs="Arial"/>
        </w:rPr>
        <w:t>repertoire</w:t>
      </w:r>
      <w:commentRangeEnd w:id="13"/>
      <w:r w:rsidR="00EB1B93">
        <w:rPr>
          <w:rStyle w:val="CommentReference"/>
        </w:rPr>
        <w:commentReference w:id="13"/>
      </w:r>
      <w:r w:rsidR="007B2D80">
        <w:rPr>
          <w:rFonts w:ascii="Arial" w:hAnsi="Arial" w:cs="Arial"/>
        </w:rPr>
        <w:t>, so conclusions from these tools are limited to species that are easy to sample from.]</w:t>
      </w:r>
      <w:r>
        <w:rPr>
          <w:rFonts w:ascii="Arial" w:hAnsi="Arial" w:cs="Arial"/>
        </w:rPr>
        <w:t xml:space="preserve">  </w:t>
      </w:r>
      <w:r w:rsidR="007B2D80">
        <w:rPr>
          <w:rFonts w:ascii="Arial" w:hAnsi="Arial" w:cs="Arial"/>
        </w:rPr>
        <w:t xml:space="preserve">Because of these limitations, we are missing critical information _____. </w:t>
      </w:r>
    </w:p>
    <w:p w14:paraId="1FB9EAF4" w14:textId="67900BCE" w:rsidR="007B2D80" w:rsidRDefault="007B2D80" w:rsidP="005B701B">
      <w:pPr>
        <w:spacing w:line="360" w:lineRule="auto"/>
        <w:rPr>
          <w:rFonts w:ascii="Arial" w:hAnsi="Arial" w:cs="Arial"/>
        </w:rPr>
      </w:pPr>
      <w:r>
        <w:rPr>
          <w:rFonts w:ascii="Arial" w:hAnsi="Arial" w:cs="Arial"/>
        </w:rPr>
        <w:tab/>
      </w:r>
      <w:r w:rsidR="005B701B">
        <w:rPr>
          <w:rFonts w:ascii="Arial" w:hAnsi="Arial" w:cs="Arial"/>
        </w:rPr>
        <w:t>Synthetic</w:t>
      </w:r>
      <w:r>
        <w:rPr>
          <w:rFonts w:ascii="Arial" w:hAnsi="Arial" w:cs="Arial"/>
        </w:rPr>
        <w:t xml:space="preserve"> tools offer a practical solution. [</w:t>
      </w:r>
      <w:commentRangeStart w:id="14"/>
      <w:commentRangeStart w:id="15"/>
      <w:r>
        <w:rPr>
          <w:rFonts w:ascii="Arial" w:hAnsi="Arial" w:cs="Arial"/>
        </w:rPr>
        <w:t>Review other papers that use synthetic tools</w:t>
      </w:r>
      <w:commentRangeEnd w:id="14"/>
      <w:r>
        <w:rPr>
          <w:rStyle w:val="CommentReference"/>
        </w:rPr>
        <w:commentReference w:id="14"/>
      </w:r>
      <w:commentRangeEnd w:id="15"/>
      <w:r>
        <w:rPr>
          <w:rStyle w:val="CommentReference"/>
        </w:rPr>
        <w:commentReference w:id="15"/>
      </w:r>
      <w:r>
        <w:rPr>
          <w:rFonts w:ascii="Arial" w:hAnsi="Arial" w:cs="Arial"/>
        </w:rPr>
        <w:t>]</w:t>
      </w:r>
      <w:r w:rsidR="00012A61">
        <w:rPr>
          <w:rFonts w:ascii="Arial" w:hAnsi="Arial" w:cs="Arial"/>
        </w:rPr>
        <w:t xml:space="preserve"> </w:t>
      </w:r>
      <w:r>
        <w:rPr>
          <w:rFonts w:ascii="Arial" w:hAnsi="Arial" w:cs="Arial"/>
        </w:rPr>
        <w:t xml:space="preserve"> [Sentence about linking synthetic tools to specifically studying types of information encoded, how much, and where it is encoded in the signal]. </w:t>
      </w:r>
    </w:p>
    <w:p w14:paraId="551D132E" w14:textId="61DA31C3" w:rsidR="00012A61" w:rsidRPr="00012A61" w:rsidRDefault="00012A61" w:rsidP="00012A61">
      <w:pPr>
        <w:pStyle w:val="ListParagraph"/>
        <w:numPr>
          <w:ilvl w:val="0"/>
          <w:numId w:val="8"/>
        </w:numPr>
        <w:spacing w:line="360" w:lineRule="auto"/>
        <w:rPr>
          <w:rFonts w:ascii="Arial" w:hAnsi="Arial" w:cs="Arial"/>
        </w:rPr>
      </w:pPr>
      <w:r>
        <w:rPr>
          <w:rFonts w:ascii="Arial" w:hAnsi="Arial" w:cs="Arial"/>
        </w:rPr>
        <w:fldChar w:fldCharType="begin"/>
      </w:r>
      <w:r>
        <w:rPr>
          <w:rFonts w:ascii="Arial" w:hAnsi="Arial" w:cs="Arial"/>
        </w:rPr>
        <w:instrText xml:space="preserve"> ADDIN ZOTERO_ITEM CSL_CITATION {"citationID":"2uobE2Z9","properties":{"formattedCitation":"(Kershenbaum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012A61">
        <w:rPr>
          <w:rFonts w:ascii="Arial" w:hAnsi="Arial" w:cs="Arial"/>
        </w:rPr>
        <w:t>(Kershenbaum &amp; Garland, 2015)</w:t>
      </w:r>
      <w:r>
        <w:rPr>
          <w:rFonts w:ascii="Arial" w:hAnsi="Arial" w:cs="Arial"/>
        </w:rPr>
        <w:fldChar w:fldCharType="end"/>
      </w:r>
      <w:r>
        <w:rPr>
          <w:rFonts w:ascii="Arial" w:hAnsi="Arial" w:cs="Arial"/>
        </w:rPr>
        <w:t xml:space="preserve"> – </w:t>
      </w:r>
      <w:r w:rsidR="00500D2B">
        <w:rPr>
          <w:rFonts w:ascii="Arial" w:hAnsi="Arial" w:cs="Arial"/>
        </w:rPr>
        <w:t>Quantifying</w:t>
      </w:r>
      <w:r>
        <w:rPr>
          <w:rFonts w:ascii="Arial" w:hAnsi="Arial" w:cs="Arial"/>
        </w:rPr>
        <w:t xml:space="preserve"> similarity in animal vocal sequences. Used synthetic and empirical data sets of 4 different species to compare which of eight sequence analysis metrics is more likely to reconstruct information encoded in the sequences and test fidelity of estimation of model parameters.</w:t>
      </w:r>
    </w:p>
    <w:p w14:paraId="3B13BB0E" w14:textId="7D2C9212" w:rsidR="007B2D80" w:rsidRDefault="007B2D80" w:rsidP="005B701B">
      <w:pPr>
        <w:spacing w:line="360" w:lineRule="auto"/>
        <w:rPr>
          <w:rFonts w:ascii="Arial" w:hAnsi="Arial" w:cs="Arial"/>
        </w:rPr>
      </w:pPr>
      <w:r>
        <w:rPr>
          <w:rFonts w:ascii="Arial" w:hAnsi="Arial" w:cs="Arial"/>
        </w:rPr>
        <w:tab/>
        <w:t xml:space="preserve">Here, we present </w:t>
      </w:r>
      <w:r w:rsidR="005B701B">
        <w:rPr>
          <w:rFonts w:ascii="Arial" w:hAnsi="Arial" w:cs="Arial"/>
        </w:rPr>
        <w:t>a new</w:t>
      </w:r>
      <w:r>
        <w:rPr>
          <w:rFonts w:ascii="Arial" w:hAnsi="Arial" w:cs="Arial"/>
        </w:rPr>
        <w:t xml:space="preserve"> approach to studying information encoding in </w:t>
      </w:r>
      <w:r w:rsidR="005B701B">
        <w:rPr>
          <w:rFonts w:ascii="Arial" w:hAnsi="Arial" w:cs="Arial"/>
        </w:rPr>
        <w:t>signals</w:t>
      </w:r>
      <w:r>
        <w:rPr>
          <w:rFonts w:ascii="Arial" w:hAnsi="Arial" w:cs="Arial"/>
        </w:rPr>
        <w:t xml:space="preserve"> that combines a new synthetic tool and traditional bioacoustics analyses in a dual step approach. We </w:t>
      </w:r>
      <w:r w:rsidR="005B701B">
        <w:rPr>
          <w:rFonts w:ascii="Arial" w:hAnsi="Arial" w:cs="Arial"/>
        </w:rPr>
        <w:t>argue</w:t>
      </w:r>
      <w:r>
        <w:rPr>
          <w:rFonts w:ascii="Arial" w:hAnsi="Arial" w:cs="Arial"/>
        </w:rPr>
        <w:t xml:space="preserve"> that this </w:t>
      </w:r>
      <w:commentRangeStart w:id="16"/>
      <w:commentRangeStart w:id="17"/>
      <w:commentRangeStart w:id="18"/>
      <w:r>
        <w:rPr>
          <w:rFonts w:ascii="Arial" w:hAnsi="Arial" w:cs="Arial"/>
        </w:rPr>
        <w:t xml:space="preserve">approach </w:t>
      </w:r>
      <w:commentRangeEnd w:id="16"/>
      <w:r w:rsidR="005B701B">
        <w:rPr>
          <w:rStyle w:val="CommentReference"/>
        </w:rPr>
        <w:commentReference w:id="16"/>
      </w:r>
      <w:commentRangeEnd w:id="17"/>
      <w:r w:rsidR="00500D2B">
        <w:rPr>
          <w:rStyle w:val="CommentReference"/>
        </w:rPr>
        <w:commentReference w:id="17"/>
      </w:r>
      <w:commentRangeEnd w:id="18"/>
      <w:r w:rsidR="00500D2B">
        <w:rPr>
          <w:rStyle w:val="CommentReference"/>
        </w:rPr>
        <w:commentReference w:id="18"/>
      </w:r>
      <w:r>
        <w:rPr>
          <w:rFonts w:ascii="Arial" w:hAnsi="Arial" w:cs="Arial"/>
        </w:rPr>
        <w:t>allows us to model information theory from the encoding and decoding of information</w:t>
      </w:r>
      <w:r w:rsidR="005B701B">
        <w:rPr>
          <w:rFonts w:ascii="Arial" w:hAnsi="Arial" w:cs="Arial"/>
        </w:rPr>
        <w:t xml:space="preserve">, while simplifying the complex organic process that occurs in both signalers and receivers, allowing for the </w:t>
      </w:r>
      <w:commentRangeStart w:id="19"/>
      <w:r w:rsidR="005B701B">
        <w:rPr>
          <w:rFonts w:ascii="Arial" w:hAnsi="Arial" w:cs="Arial"/>
        </w:rPr>
        <w:t>creation of controlled information encoding and decoding</w:t>
      </w:r>
      <w:commentRangeEnd w:id="19"/>
      <w:r w:rsidR="00F50F58">
        <w:rPr>
          <w:rStyle w:val="CommentReference"/>
        </w:rPr>
        <w:commentReference w:id="19"/>
      </w:r>
      <w:r w:rsidR="005B701B">
        <w:rPr>
          <w:rFonts w:ascii="Arial" w:hAnsi="Arial" w:cs="Arial"/>
        </w:rPr>
        <w:t xml:space="preserve">. [detail what readers can expect in the paper: ie First we introduce the paRsynth package, second we blah blah blah]. </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0BC9297E" w14:textId="2B86C735" w:rsidR="00E42A6C" w:rsidRPr="00CE6281" w:rsidRDefault="00A931F0">
      <w:pPr>
        <w:rPr>
          <w:rFonts w:ascii="Arial" w:hAnsi="Arial" w:cs="Arial"/>
        </w:rPr>
      </w:pPr>
      <w:r>
        <w:rPr>
          <w:rFonts w:ascii="Arial" w:hAnsi="Arial" w:cs="Arial"/>
        </w:rPr>
        <w:t>Goals of this paper:</w:t>
      </w: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(paRsynth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Be careful about pitching paRsynth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xml:space="preserve">, also a way of validating tools </w:t>
      </w:r>
      <w:r w:rsidR="001B07E8" w:rsidRPr="00CE6281">
        <w:rPr>
          <w:rFonts w:ascii="Arial" w:hAnsi="Arial" w:cs="Arial"/>
        </w:rPr>
        <w:lastRenderedPageBreak/>
        <w:t>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r>
        <w:rPr>
          <w:rFonts w:ascii="Arial" w:hAnsi="Arial" w:cs="Arial"/>
        </w:rPr>
        <w:t>paRsynth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“trits”</w:t>
      </w:r>
      <w:r w:rsidR="007933F6">
        <w:rPr>
          <w:rFonts w:ascii="Arial" w:hAnsi="Arial" w:cs="Arial"/>
        </w:rPr>
        <w:t xml:space="preserve"> and base-3 Parsons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Or add a subsampling approach to this paper? Keep thinking about this, because Bayesian modeling of group and individual level variation is really useful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with paRsynth</w:t>
      </w:r>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lastRenderedPageBreak/>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commentRangeStart w:id="20"/>
      <w:r>
        <w:rPr>
          <w:rFonts w:ascii="Arial" w:hAnsi="Arial" w:cs="Arial"/>
        </w:rPr>
        <w:t>Frequency contour tracing</w:t>
      </w:r>
      <w:r w:rsidR="00D15B03">
        <w:rPr>
          <w:rFonts w:ascii="Arial" w:hAnsi="Arial" w:cs="Arial"/>
        </w:rPr>
        <w:t xml:space="preserve"> based</w:t>
      </w:r>
      <w:commentRangeEnd w:id="20"/>
      <w:r w:rsidR="00B8394B">
        <w:rPr>
          <w:rStyle w:val="CommentReference"/>
        </w:rPr>
        <w:commentReference w:id="20"/>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r>
        <w:rPr>
          <w:rFonts w:ascii="Arial" w:hAnsi="Arial" w:cs="Arial"/>
        </w:rPr>
        <w:t>soundgen::soundgen()</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Create spectrograms for 50 audio files, feed them to soundgen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But when I create spectrograms in soundgen,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r>
        <w:rPr>
          <w:rFonts w:ascii="Arial" w:hAnsi="Arial" w:cs="Arial"/>
        </w:rPr>
        <w:t>Soundgen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used with the dtw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lastRenderedPageBreak/>
        <w:t>Multi-dimensional scaling acoustic space, clustering and Normalized Mutual Information</w:t>
      </w:r>
      <w:r w:rsidR="00B16589">
        <w:rPr>
          <w:rFonts w:ascii="Arial" w:hAnsi="Arial" w:cs="Arial"/>
        </w:rPr>
        <w:t xml:space="preserve">, </w:t>
      </w:r>
      <w:commentRangeStart w:id="21"/>
      <w:r w:rsidRPr="00D817C4">
        <w:rPr>
          <w:rFonts w:ascii="Arial" w:hAnsi="Arial" w:cs="Arial"/>
        </w:rPr>
        <w:t xml:space="preserve">Bayesian hierarchical </w:t>
      </w:r>
      <w:r w:rsidR="00B16589">
        <w:rPr>
          <w:rFonts w:ascii="Arial" w:hAnsi="Arial" w:cs="Arial"/>
        </w:rPr>
        <w:t>models</w:t>
      </w:r>
      <w:commentRangeEnd w:id="21"/>
      <w:r w:rsidR="00B8394B">
        <w:rPr>
          <w:rStyle w:val="CommentReference"/>
        </w:rPr>
        <w:commentReference w:id="21"/>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This part of the pipeline will be really similar to the SPCC pipeline above</w:t>
      </w:r>
    </w:p>
    <w:p w14:paraId="18E74BF4" w14:textId="0A4F11DE" w:rsidR="005D63ED" w:rsidRDefault="005D63ED" w:rsidP="005D63ED">
      <w:pPr>
        <w:pStyle w:val="ListParagraph"/>
        <w:numPr>
          <w:ilvl w:val="0"/>
          <w:numId w:val="3"/>
        </w:numPr>
        <w:rPr>
          <w:rFonts w:ascii="Arial" w:hAnsi="Arial" w:cs="Arial"/>
        </w:rPr>
      </w:pPr>
      <w:commentRangeStart w:id="22"/>
      <w:r>
        <w:rPr>
          <w:rFonts w:ascii="Arial" w:hAnsi="Arial" w:cs="Arial"/>
        </w:rPr>
        <w:t>Figures</w:t>
      </w:r>
      <w:commentRangeEnd w:id="22"/>
      <w:r w:rsidR="00B8394B">
        <w:rPr>
          <w:rStyle w:val="CommentReference"/>
        </w:rPr>
        <w:commentReference w:id="22"/>
      </w:r>
      <w:r>
        <w:rPr>
          <w:rFonts w:ascii="Arial" w:hAnsi="Arial" w:cs="Arial"/>
        </w:rPr>
        <w:t>:</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p w14:paraId="1AF72262" w14:textId="77777777" w:rsidR="00A931F0" w:rsidRDefault="00A931F0" w:rsidP="00A931F0">
      <w:pPr>
        <w:rPr>
          <w:rFonts w:ascii="Arial" w:hAnsi="Arial" w:cs="Arial"/>
        </w:rPr>
      </w:pPr>
    </w:p>
    <w:p w14:paraId="3A296789" w14:textId="77777777" w:rsidR="00A931F0" w:rsidRDefault="00A931F0" w:rsidP="00A931F0">
      <w:pPr>
        <w:rPr>
          <w:rFonts w:ascii="Arial" w:hAnsi="Arial" w:cs="Arial"/>
        </w:rPr>
      </w:pPr>
    </w:p>
    <w:p w14:paraId="43FAF8F8" w14:textId="62A6ED75" w:rsidR="002733D3" w:rsidRDefault="002733D3" w:rsidP="002733D3">
      <w:pPr>
        <w:rPr>
          <w:rFonts w:ascii="Arial" w:hAnsi="Arial" w:cs="Arial"/>
          <w:b/>
          <w:bCs/>
        </w:rPr>
      </w:pPr>
      <w:r>
        <w:rPr>
          <w:rFonts w:ascii="Arial" w:hAnsi="Arial" w:cs="Arial"/>
          <w:b/>
          <w:bCs/>
        </w:rPr>
        <w:t>Results:</w:t>
      </w:r>
    </w:p>
    <w:p w14:paraId="7F595260" w14:textId="77777777" w:rsidR="002733D3" w:rsidRDefault="002733D3" w:rsidP="002733D3">
      <w:pPr>
        <w:rPr>
          <w:rFonts w:ascii="Arial" w:hAnsi="Arial" w:cs="Arial"/>
          <w:b/>
          <w:bCs/>
        </w:rPr>
      </w:pPr>
    </w:p>
    <w:p w14:paraId="2085B3D8" w14:textId="2059FC50" w:rsidR="002733D3" w:rsidRDefault="002733D3" w:rsidP="002733D3">
      <w:pPr>
        <w:rPr>
          <w:rFonts w:ascii="Arial" w:hAnsi="Arial" w:cs="Arial"/>
        </w:rPr>
      </w:pPr>
      <w:r>
        <w:rPr>
          <w:rFonts w:ascii="Arial" w:hAnsi="Arial" w:cs="Arial"/>
          <w:b/>
          <w:bCs/>
        </w:rPr>
        <w:t>Discussion:</w:t>
      </w:r>
    </w:p>
    <w:p w14:paraId="0D751309" w14:textId="77777777" w:rsidR="002733D3" w:rsidRDefault="002733D3" w:rsidP="00A931F0">
      <w:pPr>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2A60FB65" w14:textId="77777777" w:rsidR="002733D3" w:rsidRPr="002733D3" w:rsidRDefault="002733D3" w:rsidP="002733D3">
      <w:pPr>
        <w:pStyle w:val="Bibliography"/>
        <w:spacing w:line="360" w:lineRule="auto"/>
        <w:ind w:left="720" w:hanging="720"/>
        <w:rPr>
          <w:rFonts w:ascii="Arial" w:hAnsi="Arial" w:cs="Arial"/>
        </w:rPr>
      </w:pPr>
      <w:r>
        <w:rPr>
          <w:rFonts w:ascii="Arial" w:hAnsi="Arial" w:cs="Arial"/>
        </w:rPr>
        <w:fldChar w:fldCharType="begin"/>
      </w:r>
      <w:r>
        <w:rPr>
          <w:rFonts w:ascii="Arial" w:hAnsi="Arial" w:cs="Arial"/>
        </w:rPr>
        <w:instrText xml:space="preserve"> ADDIN ZOTERO_BIBL {"uncited":[],"omitted":[],"custom":[]} CSL_BIBLIOGRAPHY </w:instrText>
      </w:r>
      <w:r>
        <w:rPr>
          <w:rFonts w:ascii="Arial" w:hAnsi="Arial" w:cs="Arial"/>
        </w:rPr>
        <w:fldChar w:fldCharType="separate"/>
      </w:r>
      <w:r w:rsidRPr="002733D3">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Pr="002733D3">
        <w:rPr>
          <w:rFonts w:ascii="Arial" w:hAnsi="Arial" w:cs="Arial"/>
          <w:i/>
          <w:iCs/>
        </w:rPr>
        <w:t>Proceedings of the Royal Society B: Biological Sciences</w:t>
      </w:r>
      <w:r w:rsidRPr="002733D3">
        <w:rPr>
          <w:rFonts w:ascii="Arial" w:hAnsi="Arial" w:cs="Arial"/>
        </w:rPr>
        <w:t xml:space="preserve">, </w:t>
      </w:r>
      <w:r w:rsidRPr="002733D3">
        <w:rPr>
          <w:rFonts w:ascii="Arial" w:hAnsi="Arial" w:cs="Arial"/>
          <w:i/>
          <w:iCs/>
        </w:rPr>
        <w:t>286</w:t>
      </w:r>
      <w:r w:rsidRPr="002733D3">
        <w:rPr>
          <w:rFonts w:ascii="Arial" w:hAnsi="Arial" w:cs="Arial"/>
        </w:rPr>
        <w:t>(1903), 20190666. https://doi.org/10.1098/rspb.2019.0666</w:t>
      </w:r>
    </w:p>
    <w:p w14:paraId="65991C2B"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Berg, K. S., Delgado, S., Cortopassi, K. A., Beissinger, S. R., &amp; Bradbury, J. W. (2011). Vertical transmission of learned signatures in a wild parrot. </w:t>
      </w:r>
      <w:r w:rsidRPr="002733D3">
        <w:rPr>
          <w:rFonts w:ascii="Arial" w:hAnsi="Arial" w:cs="Arial"/>
          <w:i/>
          <w:iCs/>
        </w:rPr>
        <w:t>Proceedings of the Royal Society B: Biological Sciences</w:t>
      </w:r>
      <w:r w:rsidRPr="002733D3">
        <w:rPr>
          <w:rFonts w:ascii="Arial" w:hAnsi="Arial" w:cs="Arial"/>
        </w:rPr>
        <w:t xml:space="preserve">, </w:t>
      </w:r>
      <w:r w:rsidRPr="002733D3">
        <w:rPr>
          <w:rFonts w:ascii="Arial" w:hAnsi="Arial" w:cs="Arial"/>
          <w:i/>
          <w:iCs/>
        </w:rPr>
        <w:t>279</w:t>
      </w:r>
      <w:r w:rsidRPr="002733D3">
        <w:rPr>
          <w:rFonts w:ascii="Arial" w:hAnsi="Arial" w:cs="Arial"/>
        </w:rPr>
        <w:t>(1728), 585–591. https://doi.org/10.1098/rspb.2011.0932</w:t>
      </w:r>
    </w:p>
    <w:p w14:paraId="3DDA8C97"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Berg, K. S., Delgado, S., Okawa, R., Beissinger, S. R., &amp; Bradbury, J. W. (2011). Contact calls are used for individual mate recognition in free-ranging green-rumped parrotlets, </w:t>
      </w:r>
      <w:r w:rsidRPr="002733D3">
        <w:rPr>
          <w:rFonts w:ascii="Arial" w:hAnsi="Arial" w:cs="Arial"/>
          <w:i/>
          <w:iCs/>
        </w:rPr>
        <w:t>Forpus passerinus</w:t>
      </w:r>
      <w:r w:rsidRPr="002733D3">
        <w:rPr>
          <w:rFonts w:ascii="Arial" w:hAnsi="Arial" w:cs="Arial"/>
        </w:rPr>
        <w:t xml:space="preserve">. </w:t>
      </w:r>
      <w:r w:rsidRPr="002733D3">
        <w:rPr>
          <w:rFonts w:ascii="Arial" w:hAnsi="Arial" w:cs="Arial"/>
          <w:i/>
          <w:iCs/>
        </w:rPr>
        <w:t>Animal Behaviour</w:t>
      </w:r>
      <w:r w:rsidRPr="002733D3">
        <w:rPr>
          <w:rFonts w:ascii="Arial" w:hAnsi="Arial" w:cs="Arial"/>
        </w:rPr>
        <w:t xml:space="preserve">, </w:t>
      </w:r>
      <w:r w:rsidRPr="002733D3">
        <w:rPr>
          <w:rFonts w:ascii="Arial" w:hAnsi="Arial" w:cs="Arial"/>
          <w:i/>
          <w:iCs/>
        </w:rPr>
        <w:t>81</w:t>
      </w:r>
      <w:r w:rsidRPr="002733D3">
        <w:rPr>
          <w:rFonts w:ascii="Arial" w:hAnsi="Arial" w:cs="Arial"/>
        </w:rPr>
        <w:t>(1), 241–248. https://doi.org/10.1016/j.anbehav.2010.10.012</w:t>
      </w:r>
    </w:p>
    <w:p w14:paraId="04505713"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Carouso-Peck, S., Goldstein, M. H., &amp; Fitch, W. T. (2021). The many functions of vocal learning. </w:t>
      </w:r>
      <w:r w:rsidRPr="002733D3">
        <w:rPr>
          <w:rFonts w:ascii="Arial" w:hAnsi="Arial" w:cs="Arial"/>
          <w:i/>
          <w:iCs/>
        </w:rPr>
        <w:t>Philosophical Transactions of the Royal Society B: Biological Sciences</w:t>
      </w:r>
      <w:r w:rsidRPr="002733D3">
        <w:rPr>
          <w:rFonts w:ascii="Arial" w:hAnsi="Arial" w:cs="Arial"/>
        </w:rPr>
        <w:t xml:space="preserve">, </w:t>
      </w:r>
      <w:r w:rsidRPr="002733D3">
        <w:rPr>
          <w:rFonts w:ascii="Arial" w:hAnsi="Arial" w:cs="Arial"/>
          <w:i/>
          <w:iCs/>
        </w:rPr>
        <w:t>376</w:t>
      </w:r>
      <w:r w:rsidRPr="002733D3">
        <w:rPr>
          <w:rFonts w:ascii="Arial" w:hAnsi="Arial" w:cs="Arial"/>
        </w:rPr>
        <w:t>(1836), 20200235. https://doi.org/10.1098/rstb.2020.0235</w:t>
      </w:r>
    </w:p>
    <w:p w14:paraId="19291BB1"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Coppinger, B. A., Davis, J. E., &amp; Freeberg, T. M. (2019). Flock-mate familiarity affects note composition of chickadee calls. </w:t>
      </w:r>
      <w:r w:rsidRPr="002733D3">
        <w:rPr>
          <w:rFonts w:ascii="Arial" w:hAnsi="Arial" w:cs="Arial"/>
          <w:i/>
          <w:iCs/>
        </w:rPr>
        <w:t>Acta Ethologica</w:t>
      </w:r>
      <w:r w:rsidRPr="002733D3">
        <w:rPr>
          <w:rFonts w:ascii="Arial" w:hAnsi="Arial" w:cs="Arial"/>
        </w:rPr>
        <w:t xml:space="preserve">, </w:t>
      </w:r>
      <w:r w:rsidRPr="002733D3">
        <w:rPr>
          <w:rFonts w:ascii="Arial" w:hAnsi="Arial" w:cs="Arial"/>
          <w:i/>
          <w:iCs/>
        </w:rPr>
        <w:t>22</w:t>
      </w:r>
      <w:r w:rsidRPr="002733D3">
        <w:rPr>
          <w:rFonts w:ascii="Arial" w:hAnsi="Arial" w:cs="Arial"/>
        </w:rPr>
        <w:t>(1), 73–77. https://doi.org/10.1007/s10211-019-00308-8</w:t>
      </w:r>
    </w:p>
    <w:p w14:paraId="59181A15"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Deecke, V. B., Ford, J. K. B., &amp; Spong, P. (2000). Dialect change in resident killer whales: Implications for vocal learning and cultural transmission. </w:t>
      </w:r>
      <w:r w:rsidRPr="002733D3">
        <w:rPr>
          <w:rFonts w:ascii="Arial" w:hAnsi="Arial" w:cs="Arial"/>
          <w:i/>
          <w:iCs/>
        </w:rPr>
        <w:t>Animal Behaviour</w:t>
      </w:r>
      <w:r w:rsidRPr="002733D3">
        <w:rPr>
          <w:rFonts w:ascii="Arial" w:hAnsi="Arial" w:cs="Arial"/>
        </w:rPr>
        <w:t xml:space="preserve">, </w:t>
      </w:r>
      <w:r w:rsidRPr="002733D3">
        <w:rPr>
          <w:rFonts w:ascii="Arial" w:hAnsi="Arial" w:cs="Arial"/>
          <w:i/>
          <w:iCs/>
        </w:rPr>
        <w:t>60</w:t>
      </w:r>
      <w:r w:rsidRPr="002733D3">
        <w:rPr>
          <w:rFonts w:ascii="Arial" w:hAnsi="Arial" w:cs="Arial"/>
        </w:rPr>
        <w:t>(5), 629–638. https://doi.org/10.1006/anbe.2000.1454</w:t>
      </w:r>
    </w:p>
    <w:p w14:paraId="0CAD8E18"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Freeberg, T. M. (2006). Social Complexity Can Drive Vocal Complexity: Group Size Influences Vocal Information in Carolina Chickadees. </w:t>
      </w:r>
      <w:r w:rsidRPr="002733D3">
        <w:rPr>
          <w:rFonts w:ascii="Arial" w:hAnsi="Arial" w:cs="Arial"/>
          <w:i/>
          <w:iCs/>
        </w:rPr>
        <w:t>Psychological Science</w:t>
      </w:r>
      <w:r w:rsidRPr="002733D3">
        <w:rPr>
          <w:rFonts w:ascii="Arial" w:hAnsi="Arial" w:cs="Arial"/>
        </w:rPr>
        <w:t xml:space="preserve">, </w:t>
      </w:r>
      <w:r w:rsidRPr="002733D3">
        <w:rPr>
          <w:rFonts w:ascii="Arial" w:hAnsi="Arial" w:cs="Arial"/>
          <w:i/>
          <w:iCs/>
        </w:rPr>
        <w:t>17</w:t>
      </w:r>
      <w:r w:rsidRPr="002733D3">
        <w:rPr>
          <w:rFonts w:ascii="Arial" w:hAnsi="Arial" w:cs="Arial"/>
        </w:rPr>
        <w:t>(7), 557–561. https://doi.org/10.1111/j.1467-9280.2006.01743.x</w:t>
      </w:r>
    </w:p>
    <w:p w14:paraId="7930E8DC"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Hile, A. G., Plummer, T. K., &amp; Striedter, G. F. (2000). Male vocal imitation produces call convergence during pair bonding in budgerigars, </w:t>
      </w:r>
      <w:r w:rsidRPr="002733D3">
        <w:rPr>
          <w:rFonts w:ascii="Arial" w:hAnsi="Arial" w:cs="Arial"/>
          <w:i/>
          <w:iCs/>
        </w:rPr>
        <w:t>Melopsittacus undulatus</w:t>
      </w:r>
      <w:r w:rsidRPr="002733D3">
        <w:rPr>
          <w:rFonts w:ascii="Arial" w:hAnsi="Arial" w:cs="Arial"/>
        </w:rPr>
        <w:t xml:space="preserve">. </w:t>
      </w:r>
      <w:r w:rsidRPr="002733D3">
        <w:rPr>
          <w:rFonts w:ascii="Arial" w:hAnsi="Arial" w:cs="Arial"/>
          <w:i/>
          <w:iCs/>
        </w:rPr>
        <w:t>Animal Behaviour</w:t>
      </w:r>
      <w:r w:rsidRPr="002733D3">
        <w:rPr>
          <w:rFonts w:ascii="Arial" w:hAnsi="Arial" w:cs="Arial"/>
        </w:rPr>
        <w:t xml:space="preserve">, </w:t>
      </w:r>
      <w:r w:rsidRPr="002733D3">
        <w:rPr>
          <w:rFonts w:ascii="Arial" w:hAnsi="Arial" w:cs="Arial"/>
          <w:i/>
          <w:iCs/>
        </w:rPr>
        <w:t>59</w:t>
      </w:r>
      <w:r w:rsidRPr="002733D3">
        <w:rPr>
          <w:rFonts w:ascii="Arial" w:hAnsi="Arial" w:cs="Arial"/>
        </w:rPr>
        <w:t>(6), 1209–1218. https://doi.org/10.1006/anbe.1999.1438</w:t>
      </w:r>
    </w:p>
    <w:p w14:paraId="64623E53"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Kershenbaum, A. (2014). Entropy rate as a measure of animal vocal complexity. </w:t>
      </w:r>
      <w:r w:rsidRPr="002733D3">
        <w:rPr>
          <w:rFonts w:ascii="Arial" w:hAnsi="Arial" w:cs="Arial"/>
          <w:i/>
          <w:iCs/>
        </w:rPr>
        <w:t>Bioacoustics</w:t>
      </w:r>
      <w:r w:rsidRPr="002733D3">
        <w:rPr>
          <w:rFonts w:ascii="Arial" w:hAnsi="Arial" w:cs="Arial"/>
        </w:rPr>
        <w:t xml:space="preserve">, </w:t>
      </w:r>
      <w:r w:rsidRPr="002733D3">
        <w:rPr>
          <w:rFonts w:ascii="Arial" w:hAnsi="Arial" w:cs="Arial"/>
          <w:i/>
          <w:iCs/>
        </w:rPr>
        <w:t>23</w:t>
      </w:r>
      <w:r w:rsidRPr="002733D3">
        <w:rPr>
          <w:rFonts w:ascii="Arial" w:hAnsi="Arial" w:cs="Arial"/>
        </w:rPr>
        <w:t>(3), 195–208. https://doi.org/10.1080/09524622.2013.850040</w:t>
      </w:r>
    </w:p>
    <w:p w14:paraId="27FDE07A"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lastRenderedPageBreak/>
        <w:t xml:space="preserve">Kershenbaum, A., &amp; Garland, E. C. (2015). Quantifying similarity in animal vocal sequences: Which metric performs best? </w:t>
      </w:r>
      <w:r w:rsidRPr="002733D3">
        <w:rPr>
          <w:rFonts w:ascii="Arial" w:hAnsi="Arial" w:cs="Arial"/>
          <w:i/>
          <w:iCs/>
        </w:rPr>
        <w:t>Methods in Ecology and Evolution</w:t>
      </w:r>
      <w:r w:rsidRPr="002733D3">
        <w:rPr>
          <w:rFonts w:ascii="Arial" w:hAnsi="Arial" w:cs="Arial"/>
        </w:rPr>
        <w:t xml:space="preserve">, </w:t>
      </w:r>
      <w:r w:rsidRPr="002733D3">
        <w:rPr>
          <w:rFonts w:ascii="Arial" w:hAnsi="Arial" w:cs="Arial"/>
          <w:i/>
          <w:iCs/>
        </w:rPr>
        <w:t>6</w:t>
      </w:r>
      <w:r w:rsidRPr="002733D3">
        <w:rPr>
          <w:rFonts w:ascii="Arial" w:hAnsi="Arial" w:cs="Arial"/>
        </w:rPr>
        <w:t>(12), 1452–1461. https://doi.org/10.1111/2041-210X.12433</w:t>
      </w:r>
    </w:p>
    <w:p w14:paraId="5199787E"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Kershenbaum, A., Ilany, A., Blaustein, L., &amp; Geffen, E. (2012). Syntactic structure and geographical dialects in the songs of male rock hyraxes. </w:t>
      </w:r>
      <w:r w:rsidRPr="002733D3">
        <w:rPr>
          <w:rFonts w:ascii="Arial" w:hAnsi="Arial" w:cs="Arial"/>
          <w:i/>
          <w:iCs/>
        </w:rPr>
        <w:t>Proceedings of the Royal Society B: Biological Sciences</w:t>
      </w:r>
      <w:r w:rsidRPr="002733D3">
        <w:rPr>
          <w:rFonts w:ascii="Arial" w:hAnsi="Arial" w:cs="Arial"/>
        </w:rPr>
        <w:t xml:space="preserve">, </w:t>
      </w:r>
      <w:r w:rsidRPr="002733D3">
        <w:rPr>
          <w:rFonts w:ascii="Arial" w:hAnsi="Arial" w:cs="Arial"/>
          <w:i/>
          <w:iCs/>
        </w:rPr>
        <w:t>279</w:t>
      </w:r>
      <w:r w:rsidRPr="002733D3">
        <w:rPr>
          <w:rFonts w:ascii="Arial" w:hAnsi="Arial" w:cs="Arial"/>
        </w:rPr>
        <w:t>(1740), 2974. https://doi.org/10.1098/rspb.2012.0322</w:t>
      </w:r>
    </w:p>
    <w:p w14:paraId="07B06141"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MacDougall-Shackleton, E. A., &amp; MacDougall-Shackleton, S. A. (2001). Cultural and Genetic Evolution in Mountain White-Crowned Sparrows: Song Dialects Are Associated with Population Structure. </w:t>
      </w:r>
      <w:r w:rsidRPr="002733D3">
        <w:rPr>
          <w:rFonts w:ascii="Arial" w:hAnsi="Arial" w:cs="Arial"/>
          <w:i/>
          <w:iCs/>
        </w:rPr>
        <w:t>Evolution</w:t>
      </w:r>
      <w:r w:rsidRPr="002733D3">
        <w:rPr>
          <w:rFonts w:ascii="Arial" w:hAnsi="Arial" w:cs="Arial"/>
        </w:rPr>
        <w:t xml:space="preserve">, </w:t>
      </w:r>
      <w:r w:rsidRPr="002733D3">
        <w:rPr>
          <w:rFonts w:ascii="Arial" w:hAnsi="Arial" w:cs="Arial"/>
          <w:i/>
          <w:iCs/>
        </w:rPr>
        <w:t>55</w:t>
      </w:r>
      <w:r w:rsidRPr="002733D3">
        <w:rPr>
          <w:rFonts w:ascii="Arial" w:hAnsi="Arial" w:cs="Arial"/>
        </w:rPr>
        <w:t>(12), 2568–2575. https://doi.org/10.1111/j.0014-3820.2001.tb00769.x</w:t>
      </w:r>
    </w:p>
    <w:p w14:paraId="148FA82C"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McDonald, M. A., Mesnick, S. L., &amp; Hildebrand, J. A. (2006). Biogeographic characterization of blue whale song worldwide: Using song to identify populations. </w:t>
      </w:r>
      <w:r w:rsidRPr="002733D3">
        <w:rPr>
          <w:rFonts w:ascii="Arial" w:hAnsi="Arial" w:cs="Arial"/>
          <w:i/>
          <w:iCs/>
        </w:rPr>
        <w:t>Journal of Cetacean Research and Management</w:t>
      </w:r>
      <w:r w:rsidRPr="002733D3">
        <w:rPr>
          <w:rFonts w:ascii="Arial" w:hAnsi="Arial" w:cs="Arial"/>
        </w:rPr>
        <w:t xml:space="preserve">, </w:t>
      </w:r>
      <w:r w:rsidRPr="002733D3">
        <w:rPr>
          <w:rFonts w:ascii="Arial" w:hAnsi="Arial" w:cs="Arial"/>
          <w:i/>
          <w:iCs/>
        </w:rPr>
        <w:t>8</w:t>
      </w:r>
      <w:r w:rsidRPr="002733D3">
        <w:rPr>
          <w:rFonts w:ascii="Arial" w:hAnsi="Arial" w:cs="Arial"/>
        </w:rPr>
        <w:t>(1), 55–65.</w:t>
      </w:r>
    </w:p>
    <w:p w14:paraId="6633643E"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Nowicki, S., &amp; Searcy, W. A. (2014). The evolution of vocal learning. </w:t>
      </w:r>
      <w:r w:rsidRPr="002733D3">
        <w:rPr>
          <w:rFonts w:ascii="Arial" w:hAnsi="Arial" w:cs="Arial"/>
          <w:i/>
          <w:iCs/>
        </w:rPr>
        <w:t>Current Opinion in Neurobiology</w:t>
      </w:r>
      <w:r w:rsidRPr="002733D3">
        <w:rPr>
          <w:rFonts w:ascii="Arial" w:hAnsi="Arial" w:cs="Arial"/>
        </w:rPr>
        <w:t xml:space="preserve">, </w:t>
      </w:r>
      <w:r w:rsidRPr="002733D3">
        <w:rPr>
          <w:rFonts w:ascii="Arial" w:hAnsi="Arial" w:cs="Arial"/>
          <w:i/>
          <w:iCs/>
        </w:rPr>
        <w:t>28</w:t>
      </w:r>
      <w:r w:rsidRPr="002733D3">
        <w:rPr>
          <w:rFonts w:ascii="Arial" w:hAnsi="Arial" w:cs="Arial"/>
        </w:rPr>
        <w:t>, 48–53. https://doi.org/10.1016/j.conb.2014.06.007</w:t>
      </w:r>
    </w:p>
    <w:p w14:paraId="5C998A92"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Selman, Z. A., &amp; Freeberg, T. M. (2024). Complexity in Chick-a-Dee Calls of Mountain Chickadees (Poecile gambeli): Call Variation Associated With Flock Size and Flight. </w:t>
      </w:r>
      <w:r w:rsidRPr="002733D3">
        <w:rPr>
          <w:rFonts w:ascii="Arial" w:hAnsi="Arial" w:cs="Arial"/>
          <w:i/>
          <w:iCs/>
        </w:rPr>
        <w:t>Ethology</w:t>
      </w:r>
      <w:r w:rsidRPr="002733D3">
        <w:rPr>
          <w:rFonts w:ascii="Arial" w:hAnsi="Arial" w:cs="Arial"/>
        </w:rPr>
        <w:t xml:space="preserve">, </w:t>
      </w:r>
      <w:r w:rsidRPr="002733D3">
        <w:rPr>
          <w:rFonts w:ascii="Arial" w:hAnsi="Arial" w:cs="Arial"/>
          <w:i/>
          <w:iCs/>
        </w:rPr>
        <w:t>n/a</w:t>
      </w:r>
      <w:r w:rsidRPr="002733D3">
        <w:rPr>
          <w:rFonts w:ascii="Arial" w:hAnsi="Arial" w:cs="Arial"/>
        </w:rPr>
        <w:t>(n/a), e13523. https://doi.org/10.1111/eth.13523</w:t>
      </w:r>
    </w:p>
    <w:p w14:paraId="0965DA09"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Sewall, K. B., Young, A. M., &amp; Wright, T. F. (2016). Social calls provide novel insights into the evolution of vocal learning. </w:t>
      </w:r>
      <w:r w:rsidRPr="002733D3">
        <w:rPr>
          <w:rFonts w:ascii="Arial" w:hAnsi="Arial" w:cs="Arial"/>
          <w:i/>
          <w:iCs/>
        </w:rPr>
        <w:t>Animal Behaviour</w:t>
      </w:r>
      <w:r w:rsidRPr="002733D3">
        <w:rPr>
          <w:rFonts w:ascii="Arial" w:hAnsi="Arial" w:cs="Arial"/>
        </w:rPr>
        <w:t xml:space="preserve">, </w:t>
      </w:r>
      <w:r w:rsidRPr="002733D3">
        <w:rPr>
          <w:rFonts w:ascii="Arial" w:hAnsi="Arial" w:cs="Arial"/>
          <w:i/>
          <w:iCs/>
        </w:rPr>
        <w:t>120</w:t>
      </w:r>
      <w:r w:rsidRPr="002733D3">
        <w:rPr>
          <w:rFonts w:ascii="Arial" w:hAnsi="Arial" w:cs="Arial"/>
        </w:rPr>
        <w:t>, 163–172. https://doi.org/10.1016/j.anbehav.2016.07.031</w:t>
      </w:r>
    </w:p>
    <w:p w14:paraId="236A3A54"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Smith-Vidaurre, G., Araya-Salas, M., &amp; Wright, T. F. (2020). Individual signatures outweigh social group identity in contact calls of a communally nesting parrot. </w:t>
      </w:r>
      <w:r w:rsidRPr="002733D3">
        <w:rPr>
          <w:rFonts w:ascii="Arial" w:hAnsi="Arial" w:cs="Arial"/>
          <w:i/>
          <w:iCs/>
        </w:rPr>
        <w:t>Behavioral Ecology</w:t>
      </w:r>
      <w:r w:rsidRPr="002733D3">
        <w:rPr>
          <w:rFonts w:ascii="Arial" w:hAnsi="Arial" w:cs="Arial"/>
        </w:rPr>
        <w:t xml:space="preserve">, </w:t>
      </w:r>
      <w:r w:rsidRPr="002733D3">
        <w:rPr>
          <w:rFonts w:ascii="Arial" w:hAnsi="Arial" w:cs="Arial"/>
          <w:i/>
          <w:iCs/>
        </w:rPr>
        <w:t>31</w:t>
      </w:r>
      <w:r w:rsidRPr="002733D3">
        <w:rPr>
          <w:rFonts w:ascii="Arial" w:hAnsi="Arial" w:cs="Arial"/>
        </w:rPr>
        <w:t>(2), 448–458. https://doi.org/10.1093/beheco/arz202</w:t>
      </w:r>
    </w:p>
    <w:p w14:paraId="3D4C5EB0"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Smith-Vidaurre, G., Pérez-Marrufo, V., Hobson, E. A., Salinas-Melgoza, A., &amp; Wright, T. F. (2023). Individual identity information persists in learned calls of introduced parrot populations. </w:t>
      </w:r>
      <w:r w:rsidRPr="002733D3">
        <w:rPr>
          <w:rFonts w:ascii="Arial" w:hAnsi="Arial" w:cs="Arial"/>
          <w:i/>
          <w:iCs/>
        </w:rPr>
        <w:t>PLOS Computational Biology</w:t>
      </w:r>
      <w:r w:rsidRPr="002733D3">
        <w:rPr>
          <w:rFonts w:ascii="Arial" w:hAnsi="Arial" w:cs="Arial"/>
        </w:rPr>
        <w:t xml:space="preserve">, </w:t>
      </w:r>
      <w:r w:rsidRPr="002733D3">
        <w:rPr>
          <w:rFonts w:ascii="Arial" w:hAnsi="Arial" w:cs="Arial"/>
          <w:i/>
          <w:iCs/>
        </w:rPr>
        <w:t>19</w:t>
      </w:r>
      <w:r w:rsidRPr="002733D3">
        <w:rPr>
          <w:rFonts w:ascii="Arial" w:hAnsi="Arial" w:cs="Arial"/>
        </w:rPr>
        <w:t>(7), e1011231. https://doi.org/10.1371/journal.pcbi.1011231</w:t>
      </w:r>
    </w:p>
    <w:p w14:paraId="35D96C4A"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lastRenderedPageBreak/>
        <w:t xml:space="preserve">Smith-Vidaurre, G., Perez-Marrufo, V., &amp; Wright, T. F. (2021). Individual vocal signatures show reduced complexity following invasion. </w:t>
      </w:r>
      <w:r w:rsidRPr="002733D3">
        <w:rPr>
          <w:rFonts w:ascii="Arial" w:hAnsi="Arial" w:cs="Arial"/>
          <w:i/>
          <w:iCs/>
        </w:rPr>
        <w:t>Animal Behaviour</w:t>
      </w:r>
      <w:r w:rsidRPr="002733D3">
        <w:rPr>
          <w:rFonts w:ascii="Arial" w:hAnsi="Arial" w:cs="Arial"/>
        </w:rPr>
        <w:t xml:space="preserve">, </w:t>
      </w:r>
      <w:r w:rsidRPr="002733D3">
        <w:rPr>
          <w:rFonts w:ascii="Arial" w:hAnsi="Arial" w:cs="Arial"/>
          <w:i/>
          <w:iCs/>
        </w:rPr>
        <w:t>179</w:t>
      </w:r>
      <w:r w:rsidRPr="002733D3">
        <w:rPr>
          <w:rFonts w:ascii="Arial" w:hAnsi="Arial" w:cs="Arial"/>
        </w:rPr>
        <w:t>, 15–39. https://doi.org/10.1016/j.anbehav.2021.06.020</w:t>
      </w:r>
    </w:p>
    <w:p w14:paraId="711C315D" w14:textId="77777777" w:rsidR="002733D3" w:rsidRPr="002733D3" w:rsidRDefault="002733D3" w:rsidP="002733D3">
      <w:pPr>
        <w:pStyle w:val="Bibliography"/>
        <w:spacing w:line="360" w:lineRule="auto"/>
        <w:ind w:left="720" w:hanging="720"/>
        <w:rPr>
          <w:rFonts w:ascii="Arial" w:hAnsi="Arial" w:cs="Arial"/>
        </w:rPr>
      </w:pPr>
      <w:r w:rsidRPr="002733D3">
        <w:rPr>
          <w:rFonts w:ascii="Arial" w:hAnsi="Arial" w:cs="Arial"/>
        </w:rPr>
        <w:t xml:space="preserve">Wright, T. F. (1997). Regional dialects in the contact call of a parrot. </w:t>
      </w:r>
      <w:r w:rsidRPr="002733D3">
        <w:rPr>
          <w:rFonts w:ascii="Arial" w:hAnsi="Arial" w:cs="Arial"/>
          <w:i/>
          <w:iCs/>
        </w:rPr>
        <w:t>Proceedings of the Royal Society of London. Series B: Biological Sciences</w:t>
      </w:r>
      <w:r w:rsidRPr="002733D3">
        <w:rPr>
          <w:rFonts w:ascii="Arial" w:hAnsi="Arial" w:cs="Arial"/>
        </w:rPr>
        <w:t xml:space="preserve">, </w:t>
      </w:r>
      <w:r w:rsidRPr="002733D3">
        <w:rPr>
          <w:rFonts w:ascii="Arial" w:hAnsi="Arial" w:cs="Arial"/>
          <w:i/>
          <w:iCs/>
        </w:rPr>
        <w:t>263</w:t>
      </w:r>
      <w:r w:rsidRPr="002733D3">
        <w:rPr>
          <w:rFonts w:ascii="Arial" w:hAnsi="Arial" w:cs="Arial"/>
        </w:rPr>
        <w:t>(1372), 867–872. https://doi.org/10.1098/rspb.1996.0128</w:t>
      </w:r>
    </w:p>
    <w:p w14:paraId="03DE6687" w14:textId="63A10FC8" w:rsidR="002733D3" w:rsidRDefault="002733D3" w:rsidP="002733D3">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Pr="002733D3" w:rsidRDefault="002733D3" w:rsidP="00A931F0">
      <w:pPr>
        <w:rPr>
          <w:rFonts w:ascii="Arial" w:hAnsi="Arial" w:cs="Arial"/>
          <w:b/>
          <w:bCs/>
        </w:rPr>
      </w:pPr>
      <w:r w:rsidRPr="002733D3">
        <w:rPr>
          <w:rFonts w:ascii="Arial" w:hAnsi="Arial" w:cs="Arial"/>
          <w:b/>
          <w:bCs/>
        </w:rPr>
        <w:lastRenderedPageBreak/>
        <w:t>Zombie Text</w:t>
      </w: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A931F0">
      <w:pPr>
        <w:pStyle w:val="ListParagraph"/>
        <w:numPr>
          <w:ilvl w:val="2"/>
          <w:numId w:val="3"/>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A931F0">
      <w:pPr>
        <w:pStyle w:val="ListParagraph"/>
        <w:numPr>
          <w:ilvl w:val="3"/>
          <w:numId w:val="3"/>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A931F0">
      <w:pPr>
        <w:pStyle w:val="ListParagraph"/>
        <w:numPr>
          <w:ilvl w:val="5"/>
          <w:numId w:val="3"/>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A931F0">
      <w:pPr>
        <w:pStyle w:val="ListParagraph"/>
        <w:numPr>
          <w:ilvl w:val="3"/>
          <w:numId w:val="3"/>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71E2F568" w14:textId="2683ECDC" w:rsidR="000A1D91" w:rsidRDefault="000A1D91" w:rsidP="000A1D91">
      <w:pPr>
        <w:pStyle w:val="CommentText"/>
      </w:pPr>
      <w:r>
        <w:rPr>
          <w:rStyle w:val="CommentReference"/>
        </w:rPr>
        <w:annotationRef/>
      </w:r>
      <w:r>
        <w:t>For MEE:</w:t>
      </w:r>
    </w:p>
    <w:p w14:paraId="2AED7FE8" w14:textId="77777777" w:rsidR="000A1D91" w:rsidRDefault="000A1D91" w:rsidP="000A1D91">
      <w:pPr>
        <w:pStyle w:val="CommentText"/>
      </w:pPr>
    </w:p>
    <w:p w14:paraId="5EA35FF4" w14:textId="77777777" w:rsidR="000A1D91" w:rsidRDefault="000A1D91" w:rsidP="000A1D91">
      <w:pPr>
        <w:pStyle w:val="CommentText"/>
      </w:pPr>
      <w:r>
        <w:t>Sound be numbered, not exceed 350 words</w:t>
      </w:r>
    </w:p>
  </w:comment>
  <w:comment w:id="4" w:author="Coppinger, Brittany" w:date="2024-12-12T14:19:00Z" w:initials="BC">
    <w:p w14:paraId="695F6EEA" w14:textId="58279E47"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4-12-16T10:52:00Z" w:initials="BC">
    <w:p w14:paraId="12C60BA4" w14:textId="77777777" w:rsidR="0035565A" w:rsidRDefault="0035565A" w:rsidP="0035565A">
      <w:pPr>
        <w:pStyle w:val="CommentText"/>
      </w:pPr>
      <w:r>
        <w:rPr>
          <w:rStyle w:val="CommentReference"/>
        </w:rPr>
        <w:annotationRef/>
      </w:r>
      <w:r>
        <w:t>Or should we expand this point into a few sentences and cite specific examples?</w:t>
      </w:r>
    </w:p>
  </w:comment>
  <w:comment w:id="6" w:author="Coppinger, Brittany" w:date="2024-12-16T10:54:00Z" w:initials="BC">
    <w:p w14:paraId="32E96917" w14:textId="77777777" w:rsidR="00953146" w:rsidRDefault="00953146" w:rsidP="00953146">
      <w:pPr>
        <w:pStyle w:val="CommentText"/>
      </w:pPr>
      <w:r>
        <w:rPr>
          <w:rStyle w:val="CommentReference"/>
        </w:rPr>
        <w:annotationRef/>
      </w:r>
      <w:r>
        <w:t>Also discuss hierarchical mapping? Bradbuy and Vehrencamp 1998</w:t>
      </w:r>
    </w:p>
  </w:comment>
  <w:comment w:id="7" w:author="Coppinger, Brittany" w:date="2024-12-16T10:58:00Z" w:initials="BC">
    <w:p w14:paraId="4E62AF7E" w14:textId="77777777" w:rsidR="00953146" w:rsidRDefault="00953146" w:rsidP="00953146">
      <w:pPr>
        <w:pStyle w:val="CommentText"/>
      </w:pPr>
      <w:r>
        <w:rPr>
          <w:rStyle w:val="CommentReference"/>
        </w:rPr>
        <w:annotationRef/>
      </w:r>
      <w:r>
        <w:t>Should drive home why flexible information encoding is cool/important to study</w:t>
      </w:r>
    </w:p>
  </w:comment>
  <w:comment w:id="8" w:author="Smith Vidaurre, Grace" w:date="2024-12-16T09:35:00Z" w:initials="GSV">
    <w:p w14:paraId="163BE427" w14:textId="534C4152" w:rsidR="002B3A55" w:rsidRDefault="002B3A55" w:rsidP="002B3A55">
      <w:r>
        <w:rPr>
          <w:rStyle w:val="CommentReference"/>
        </w:rPr>
        <w:annotationRef/>
      </w:r>
      <w:r>
        <w:rPr>
          <w:sz w:val="20"/>
          <w:szCs w:val="20"/>
        </w:rPr>
        <w:t>Traditionally we have a lot of tools (list them) to quantify acoustic convergence and divergence</w:t>
      </w:r>
    </w:p>
  </w:comment>
  <w:comment w:id="9" w:author="Smith Vidaurre, Grace" w:date="2024-12-16T09:41:00Z" w:initials="GSV">
    <w:p w14:paraId="2AF6C8F6" w14:textId="77777777" w:rsidR="00CD69B6" w:rsidRDefault="00CD69B6" w:rsidP="00CD69B6">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 w:author="Coppinger, Brittany" w:date="2024-12-16T14:51:00Z" w:initials="BC">
    <w:p w14:paraId="4315F33A" w14:textId="77777777" w:rsidR="00030375" w:rsidRDefault="00030375" w:rsidP="00030375">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 w:author="Smith Vidaurre, Grace" w:date="2024-12-16T09:42:00Z" w:initials="GSV">
    <w:p w14:paraId="636B6223" w14:textId="6D27CDD6" w:rsidR="00DB2D8E" w:rsidRDefault="00DB2D8E" w:rsidP="00DB2D8E">
      <w:r>
        <w:rPr>
          <w:rStyle w:val="CommentReference"/>
        </w:rPr>
        <w:annotationRef/>
      </w:r>
      <w:r>
        <w:rPr>
          <w:sz w:val="20"/>
          <w:szCs w:val="20"/>
        </w:rPr>
        <w:t>Mismatch between the salient information that we can quantify using these tools versus what is actually salient to receivers</w:t>
      </w:r>
    </w:p>
  </w:comment>
  <w:comment w:id="12" w:author="Smith Vidaurre, Grace" w:date="2024-12-16T09:44:00Z" w:initials="GSV">
    <w:p w14:paraId="1AE30FB7" w14:textId="77777777" w:rsidR="009604CF" w:rsidRDefault="009604CF" w:rsidP="009604CF">
      <w:r>
        <w:rPr>
          <w:rStyle w:val="CommentReference"/>
        </w:rPr>
        <w:annotationRef/>
      </w:r>
      <w:r>
        <w:rPr>
          <w:sz w:val="20"/>
          <w:szCs w:val="20"/>
        </w:rPr>
        <w:t>This is key, move to the third point</w:t>
      </w:r>
    </w:p>
  </w:comment>
  <w:comment w:id="13" w:author="Smith Vidaurre, Grace" w:date="2024-12-16T09:43:00Z" w:initials="GSV">
    <w:p w14:paraId="144DBA80" w14:textId="19ED670D" w:rsidR="00EB1B93" w:rsidRDefault="00EB1B93" w:rsidP="00EB1B93">
      <w:r>
        <w:rPr>
          <w:rStyle w:val="CommentReference"/>
        </w:rPr>
        <w:annotationRef/>
      </w:r>
      <w:r>
        <w:rPr>
          <w:sz w:val="20"/>
          <w:szCs w:val="20"/>
        </w:rPr>
        <w:t>The dynamics of information encoding during real-time social interactions (in the very same call type)</w:t>
      </w:r>
    </w:p>
  </w:comment>
  <w:comment w:id="14" w:author="Coppinger, Brittany" w:date="2024-12-09T10:47:00Z" w:initials="BC">
    <w:p w14:paraId="70796A82" w14:textId="5E343030" w:rsidR="007B2D80" w:rsidRDefault="007B2D80" w:rsidP="007B2D80">
      <w:pPr>
        <w:pStyle w:val="CommentText"/>
      </w:pPr>
      <w:r>
        <w:rPr>
          <w:rStyle w:val="CommentReference"/>
        </w:rPr>
        <w:annotationRef/>
      </w:r>
      <w:r>
        <w:t xml:space="preserve">Marcello, tim paper (more methods based to use machine learning, but used syntheitc sugnals. </w:t>
      </w:r>
    </w:p>
    <w:p w14:paraId="7CF7F39C" w14:textId="77777777" w:rsidR="007B2D80" w:rsidRDefault="007B2D80" w:rsidP="007B2D80">
      <w:pPr>
        <w:pStyle w:val="CommentText"/>
      </w:pPr>
    </w:p>
    <w:p w14:paraId="4F49A793" w14:textId="77777777" w:rsidR="007B2D80" w:rsidRDefault="007B2D80" w:rsidP="007B2D80">
      <w:pPr>
        <w:pStyle w:val="CommentText"/>
      </w:pPr>
      <w:r>
        <w:t>Look people are suing these synthetic datasets and they are useful for simplifying and controling complexi biological dataset</w:t>
      </w:r>
    </w:p>
  </w:comment>
  <w:comment w:id="15" w:author="Coppinger, Brittany" w:date="2024-12-09T10:47:00Z" w:initials="BC">
    <w:p w14:paraId="57AE8EA3" w14:textId="77777777" w:rsidR="007B2D80" w:rsidRDefault="007B2D80" w:rsidP="007B2D80">
      <w:pPr>
        <w:pStyle w:val="CommentText"/>
      </w:pPr>
      <w:r>
        <w:rPr>
          <w:rStyle w:val="CommentReference"/>
        </w:rPr>
        <w:annotationRef/>
      </w:r>
      <w:r>
        <w:t xml:space="preserve">Cite soundgen </w:t>
      </w:r>
    </w:p>
  </w:comment>
  <w:comment w:id="16" w:author="Coppinger, Brittany" w:date="2024-12-12T14:19:00Z" w:initials="BC">
    <w:p w14:paraId="6F484538" w14:textId="77777777" w:rsidR="005B701B" w:rsidRDefault="005B701B" w:rsidP="005B701B">
      <w:pPr>
        <w:pStyle w:val="CommentText"/>
      </w:pPr>
      <w:r>
        <w:rPr>
          <w:rStyle w:val="CommentReference"/>
        </w:rPr>
        <w:annotationRef/>
      </w:r>
      <w:r>
        <w:t>Good justification for doing this, literature on how ID information is frequency encoded, WRIGHT (group information is frequency encoded EMPIRICAL) + theory that group and individual information can be frequency encoded</w:t>
      </w:r>
    </w:p>
  </w:comment>
  <w:comment w:id="17" w:author="Coppinger, Brittany" w:date="2024-12-16T15:38:00Z" w:initials="BC">
    <w:p w14:paraId="2CA2704B" w14:textId="77777777" w:rsidR="00500D2B" w:rsidRDefault="00500D2B" w:rsidP="00500D2B">
      <w:pPr>
        <w:pStyle w:val="CommentText"/>
      </w:pPr>
      <w:r>
        <w:rPr>
          <w:rStyle w:val="CommentReference"/>
        </w:rPr>
        <w:annotationRef/>
      </w:r>
      <w:r>
        <w:t>Also add that this allows for quantification of information encoding when multiple types of information are encoded in the same discrete vocalization</w:t>
      </w:r>
    </w:p>
  </w:comment>
  <w:comment w:id="18" w:author="Coppinger, Brittany" w:date="2024-12-16T15:39:00Z" w:initials="BC">
    <w:p w14:paraId="421960A3" w14:textId="77777777" w:rsidR="00500D2B" w:rsidRDefault="00500D2B" w:rsidP="00500D2B">
      <w:pPr>
        <w:pStyle w:val="CommentText"/>
      </w:pPr>
      <w:r>
        <w:rPr>
          <w:rStyle w:val="CommentReference"/>
        </w:rPr>
        <w:annotationRef/>
      </w:r>
      <w:r>
        <w:t>Make sure to specify that this works for FREUQENCY modulation as the acoustic structure that holds multiple types of information</w:t>
      </w:r>
    </w:p>
  </w:comment>
  <w:comment w:id="19" w:author="Smith Vidaurre, Grace" w:date="2024-12-16T09:46:00Z" w:initials="GSV">
    <w:p w14:paraId="523664BE" w14:textId="0D1CCA66" w:rsidR="00F50F58" w:rsidRDefault="00F50F58" w:rsidP="00F50F58">
      <w:r>
        <w:rPr>
          <w:rStyle w:val="CommentReference"/>
        </w:rPr>
        <w:annotationRef/>
      </w:r>
      <w:r>
        <w:rPr>
          <w:sz w:val="20"/>
          <w:szCs w:val="20"/>
        </w:rPr>
        <w:t xml:space="preserve">Allowing for a pipeline of controlled information encoding and decoding that facilitates validation of traditional bioacoustics tools for information recovery </w:t>
      </w:r>
    </w:p>
  </w:comment>
  <w:comment w:id="20" w:author="Coppinger, Brittany" w:date="2024-12-09T12:05:00Z" w:initials="BC">
    <w:p w14:paraId="06B3310D" w14:textId="6F4981B1" w:rsidR="00B8394B" w:rsidRDefault="00B8394B" w:rsidP="00B8394B">
      <w:pPr>
        <w:pStyle w:val="CommentText"/>
      </w:pPr>
      <w:r>
        <w:rPr>
          <w:rStyle w:val="CommentReference"/>
        </w:rPr>
        <w:annotationRef/>
      </w:r>
      <w:r>
        <w:t>Keep this here or move this to paper 2</w:t>
      </w:r>
    </w:p>
  </w:comment>
  <w:comment w:id="21" w:author="Coppinger, Brittany" w:date="2024-12-09T12:04:00Z" w:initials="BC">
    <w:p w14:paraId="74FB68C1" w14:textId="01CA7EBC" w:rsidR="00B8394B" w:rsidRDefault="00B8394B" w:rsidP="00B8394B">
      <w:pPr>
        <w:pStyle w:val="CommentText"/>
      </w:pPr>
      <w:r>
        <w:rPr>
          <w:rStyle w:val="CommentReference"/>
        </w:rPr>
        <w:annotationRef/>
      </w:r>
      <w:r>
        <w:t>Don’t need this?</w:t>
      </w:r>
    </w:p>
  </w:comment>
  <w:comment w:id="22" w:author="Coppinger, Brittany" w:date="2024-12-09T12:03:00Z" w:initials="BC">
    <w:p w14:paraId="415E945D" w14:textId="143D174A" w:rsidR="00B8394B" w:rsidRDefault="00B8394B" w:rsidP="00B8394B">
      <w:pPr>
        <w:pStyle w:val="CommentText"/>
      </w:pPr>
      <w:r>
        <w:rPr>
          <w:rStyle w:val="CommentReference"/>
        </w:rPr>
        <w:annotationRef/>
      </w:r>
      <w:r>
        <w:t xml:space="preserve">Make heat maps? Confusion matrix?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0F624C" w15:done="0"/>
  <w15:commentEx w15:paraId="4988E016" w15:done="0"/>
  <w15:commentEx w15:paraId="1AAA567A" w15:done="0"/>
  <w15:commentEx w15:paraId="5EA35FF4" w15:done="0"/>
  <w15:commentEx w15:paraId="695F6EEA" w15:done="0"/>
  <w15:commentEx w15:paraId="12C60BA4" w15:done="0"/>
  <w15:commentEx w15:paraId="32E96917" w15:paraIdParent="12C60BA4" w15:done="0"/>
  <w15:commentEx w15:paraId="4E62AF7E" w15:done="0"/>
  <w15:commentEx w15:paraId="163BE427" w15:done="0"/>
  <w15:commentEx w15:paraId="2AF6C8F6" w15:paraIdParent="163BE427" w15:done="0"/>
  <w15:commentEx w15:paraId="4315F33A" w15:paraIdParent="163BE427" w15:done="0"/>
  <w15:commentEx w15:paraId="636B6223" w15:done="0"/>
  <w15:commentEx w15:paraId="1AE30FB7" w15:done="0"/>
  <w15:commentEx w15:paraId="144DBA80" w15:done="0"/>
  <w15:commentEx w15:paraId="4F49A793" w15:done="0"/>
  <w15:commentEx w15:paraId="57AE8EA3" w15:paraIdParent="4F49A793" w15:done="0"/>
  <w15:commentEx w15:paraId="6F484538" w15:done="0"/>
  <w15:commentEx w15:paraId="2CA2704B" w15:paraIdParent="6F484538" w15:done="0"/>
  <w15:commentEx w15:paraId="421960A3" w15:paraIdParent="6F484538" w15:done="0"/>
  <w15:commentEx w15:paraId="523664BE" w15:done="0"/>
  <w15:commentEx w15:paraId="06B3310D" w15:done="0"/>
  <w15:commentEx w15:paraId="74FB68C1" w15:done="0"/>
  <w15:commentEx w15:paraId="415E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1A03EC42" w16cex:dateUtc="2024-12-16T15:52:00Z"/>
  <w16cex:commentExtensible w16cex:durableId="09488023" w16cex:dateUtc="2024-12-16T15:54:00Z"/>
  <w16cex:commentExtensible w16cex:durableId="6E8687D0" w16cex:dateUtc="2024-12-16T15:58:00Z"/>
  <w16cex:commentExtensible w16cex:durableId="110E02FE" w16cex:dateUtc="2024-12-16T14:35:00Z"/>
  <w16cex:commentExtensible w16cex:durableId="1474319E" w16cex:dateUtc="2024-12-16T14:41:00Z"/>
  <w16cex:commentExtensible w16cex:durableId="6E909C82" w16cex:dateUtc="2024-12-16T19:51:00Z"/>
  <w16cex:commentExtensible w16cex:durableId="37576767" w16cex:dateUtc="2024-12-16T14:42:00Z"/>
  <w16cex:commentExtensible w16cex:durableId="4D87440D" w16cex:dateUtc="2024-12-16T14:44:00Z"/>
  <w16cex:commentExtensible w16cex:durableId="613CE9D2" w16cex:dateUtc="2024-12-16T14:43:00Z"/>
  <w16cex:commentExtensible w16cex:durableId="33C20744" w16cex:dateUtc="2024-12-09T15:47:00Z"/>
  <w16cex:commentExtensible w16cex:durableId="30861157" w16cex:dateUtc="2024-12-09T15:47:00Z"/>
  <w16cex:commentExtensible w16cex:durableId="68E3180E" w16cex:dateUtc="2024-12-12T19:19:00Z"/>
  <w16cex:commentExtensible w16cex:durableId="5D5BA50A" w16cex:dateUtc="2024-12-16T20:38:00Z"/>
  <w16cex:commentExtensible w16cex:durableId="13A2EF68" w16cex:dateUtc="2024-12-16T20:39:00Z"/>
  <w16cex:commentExtensible w16cex:durableId="3C842578" w16cex:dateUtc="2024-12-16T14:46:00Z"/>
  <w16cex:commentExtensible w16cex:durableId="413A92F9" w16cex:dateUtc="2024-12-09T17:05:00Z"/>
  <w16cex:commentExtensible w16cex:durableId="1DC55E73" w16cex:dateUtc="2024-12-09T17:04:00Z"/>
  <w16cex:commentExtensible w16cex:durableId="787E58E8" w16cex:dateUtc="2024-12-09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12C60BA4" w16cid:durableId="1A03EC42"/>
  <w16cid:commentId w16cid:paraId="32E96917" w16cid:durableId="09488023"/>
  <w16cid:commentId w16cid:paraId="4E62AF7E" w16cid:durableId="6E8687D0"/>
  <w16cid:commentId w16cid:paraId="163BE427" w16cid:durableId="110E02FE"/>
  <w16cid:commentId w16cid:paraId="2AF6C8F6" w16cid:durableId="1474319E"/>
  <w16cid:commentId w16cid:paraId="4315F33A" w16cid:durableId="6E909C82"/>
  <w16cid:commentId w16cid:paraId="636B6223" w16cid:durableId="37576767"/>
  <w16cid:commentId w16cid:paraId="1AE30FB7" w16cid:durableId="4D87440D"/>
  <w16cid:commentId w16cid:paraId="144DBA80" w16cid:durableId="613CE9D2"/>
  <w16cid:commentId w16cid:paraId="4F49A793" w16cid:durableId="33C20744"/>
  <w16cid:commentId w16cid:paraId="57AE8EA3" w16cid:durableId="30861157"/>
  <w16cid:commentId w16cid:paraId="6F484538" w16cid:durableId="68E3180E"/>
  <w16cid:commentId w16cid:paraId="2CA2704B" w16cid:durableId="5D5BA50A"/>
  <w16cid:commentId w16cid:paraId="421960A3" w16cid:durableId="13A2EF68"/>
  <w16cid:commentId w16cid:paraId="523664BE" w16cid:durableId="3C842578"/>
  <w16cid:commentId w16cid:paraId="06B3310D" w16cid:durableId="413A92F9"/>
  <w16cid:commentId w16cid:paraId="74FB68C1" w16cid:durableId="1DC55E73"/>
  <w16cid:commentId w16cid:paraId="415E945D" w16cid:durableId="787E58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1733D5" w14:textId="77777777" w:rsidR="00E113B0" w:rsidRDefault="00E113B0" w:rsidP="000A1D91">
      <w:r>
        <w:separator/>
      </w:r>
    </w:p>
  </w:endnote>
  <w:endnote w:type="continuationSeparator" w:id="0">
    <w:p w14:paraId="0BA501C8" w14:textId="77777777" w:rsidR="00E113B0" w:rsidRDefault="00E113B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Arial"/>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FA5920" w14:textId="77777777" w:rsidR="00E113B0" w:rsidRDefault="00E113B0" w:rsidP="000A1D91">
      <w:r>
        <w:separator/>
      </w:r>
    </w:p>
  </w:footnote>
  <w:footnote w:type="continuationSeparator" w:id="0">
    <w:p w14:paraId="48A089AA" w14:textId="77777777" w:rsidR="00E113B0" w:rsidRDefault="00E113B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7"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2"/>
  </w:num>
  <w:num w:numId="2" w16cid:durableId="650646282">
    <w:abstractNumId w:val="1"/>
  </w:num>
  <w:num w:numId="3" w16cid:durableId="1029796945">
    <w:abstractNumId w:val="3"/>
  </w:num>
  <w:num w:numId="4" w16cid:durableId="1992362874">
    <w:abstractNumId w:val="6"/>
  </w:num>
  <w:num w:numId="5" w16cid:durableId="1282037254">
    <w:abstractNumId w:val="7"/>
  </w:num>
  <w:num w:numId="6" w16cid:durableId="809594277">
    <w:abstractNumId w:val="0"/>
  </w:num>
  <w:num w:numId="7" w16cid:durableId="1622616596">
    <w:abstractNumId w:val="5"/>
  </w:num>
  <w:num w:numId="8" w16cid:durableId="18575365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2A61"/>
    <w:rsid w:val="00016AD7"/>
    <w:rsid w:val="00030375"/>
    <w:rsid w:val="00030590"/>
    <w:rsid w:val="00046EB7"/>
    <w:rsid w:val="00060092"/>
    <w:rsid w:val="000633B7"/>
    <w:rsid w:val="000869CA"/>
    <w:rsid w:val="00093F69"/>
    <w:rsid w:val="00097EE9"/>
    <w:rsid w:val="000A0CBD"/>
    <w:rsid w:val="000A1D91"/>
    <w:rsid w:val="000A308E"/>
    <w:rsid w:val="000B4E54"/>
    <w:rsid w:val="000C0411"/>
    <w:rsid w:val="000D0D5E"/>
    <w:rsid w:val="000D6745"/>
    <w:rsid w:val="000E3DC4"/>
    <w:rsid w:val="000F1ECA"/>
    <w:rsid w:val="000F5DB2"/>
    <w:rsid w:val="00115209"/>
    <w:rsid w:val="001247FA"/>
    <w:rsid w:val="00144D56"/>
    <w:rsid w:val="001713FE"/>
    <w:rsid w:val="00187C3B"/>
    <w:rsid w:val="00191703"/>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33D3"/>
    <w:rsid w:val="002763ED"/>
    <w:rsid w:val="002A30E5"/>
    <w:rsid w:val="002A7948"/>
    <w:rsid w:val="002B3A55"/>
    <w:rsid w:val="002B6ADF"/>
    <w:rsid w:val="002C108B"/>
    <w:rsid w:val="002D3BF7"/>
    <w:rsid w:val="002E04FC"/>
    <w:rsid w:val="002E23C9"/>
    <w:rsid w:val="002F070A"/>
    <w:rsid w:val="00323E1D"/>
    <w:rsid w:val="00326BD6"/>
    <w:rsid w:val="00337173"/>
    <w:rsid w:val="00337263"/>
    <w:rsid w:val="00346181"/>
    <w:rsid w:val="00346650"/>
    <w:rsid w:val="0035192D"/>
    <w:rsid w:val="0035565A"/>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779ED"/>
    <w:rsid w:val="00485CAE"/>
    <w:rsid w:val="004A0ABB"/>
    <w:rsid w:val="004A62E5"/>
    <w:rsid w:val="004A6797"/>
    <w:rsid w:val="004B0A8D"/>
    <w:rsid w:val="004D2E56"/>
    <w:rsid w:val="004E4D95"/>
    <w:rsid w:val="00500D2B"/>
    <w:rsid w:val="0050420F"/>
    <w:rsid w:val="00517711"/>
    <w:rsid w:val="00522953"/>
    <w:rsid w:val="00530B6D"/>
    <w:rsid w:val="00545325"/>
    <w:rsid w:val="00567304"/>
    <w:rsid w:val="0057752F"/>
    <w:rsid w:val="005A20BC"/>
    <w:rsid w:val="005B701B"/>
    <w:rsid w:val="005B7E1A"/>
    <w:rsid w:val="005C4E89"/>
    <w:rsid w:val="005D4757"/>
    <w:rsid w:val="005D63ED"/>
    <w:rsid w:val="005E4123"/>
    <w:rsid w:val="006163FF"/>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8210F"/>
    <w:rsid w:val="007929A1"/>
    <w:rsid w:val="007933F6"/>
    <w:rsid w:val="007B0E94"/>
    <w:rsid w:val="007B2D80"/>
    <w:rsid w:val="007C00D0"/>
    <w:rsid w:val="007D5BE1"/>
    <w:rsid w:val="007E1DE3"/>
    <w:rsid w:val="007F2B24"/>
    <w:rsid w:val="007F2ED2"/>
    <w:rsid w:val="00804933"/>
    <w:rsid w:val="0080605A"/>
    <w:rsid w:val="00832C5E"/>
    <w:rsid w:val="00832CFF"/>
    <w:rsid w:val="00841B03"/>
    <w:rsid w:val="00845335"/>
    <w:rsid w:val="0084557A"/>
    <w:rsid w:val="00846AF7"/>
    <w:rsid w:val="00846C48"/>
    <w:rsid w:val="0085396C"/>
    <w:rsid w:val="00861C1E"/>
    <w:rsid w:val="00863101"/>
    <w:rsid w:val="00866B5E"/>
    <w:rsid w:val="00866CBC"/>
    <w:rsid w:val="0089438F"/>
    <w:rsid w:val="008A1303"/>
    <w:rsid w:val="008A518A"/>
    <w:rsid w:val="008E37A4"/>
    <w:rsid w:val="00900FB5"/>
    <w:rsid w:val="00915DD4"/>
    <w:rsid w:val="00953146"/>
    <w:rsid w:val="00955054"/>
    <w:rsid w:val="009604CF"/>
    <w:rsid w:val="009657A4"/>
    <w:rsid w:val="009747A7"/>
    <w:rsid w:val="00986565"/>
    <w:rsid w:val="00986DB0"/>
    <w:rsid w:val="009C417F"/>
    <w:rsid w:val="009E7665"/>
    <w:rsid w:val="009F5AE8"/>
    <w:rsid w:val="00A14682"/>
    <w:rsid w:val="00A931F0"/>
    <w:rsid w:val="00AA2A74"/>
    <w:rsid w:val="00AC0AA3"/>
    <w:rsid w:val="00AD0723"/>
    <w:rsid w:val="00AE1FD3"/>
    <w:rsid w:val="00AE589F"/>
    <w:rsid w:val="00AF7DAA"/>
    <w:rsid w:val="00B01713"/>
    <w:rsid w:val="00B14209"/>
    <w:rsid w:val="00B16589"/>
    <w:rsid w:val="00B25DEB"/>
    <w:rsid w:val="00B31E03"/>
    <w:rsid w:val="00B36087"/>
    <w:rsid w:val="00B37300"/>
    <w:rsid w:val="00B74DFE"/>
    <w:rsid w:val="00B75BBA"/>
    <w:rsid w:val="00B8394B"/>
    <w:rsid w:val="00B938C9"/>
    <w:rsid w:val="00BA2618"/>
    <w:rsid w:val="00BA476E"/>
    <w:rsid w:val="00BA7B02"/>
    <w:rsid w:val="00BB0267"/>
    <w:rsid w:val="00BB4CE2"/>
    <w:rsid w:val="00BC01E5"/>
    <w:rsid w:val="00BC03A3"/>
    <w:rsid w:val="00BC2AF1"/>
    <w:rsid w:val="00BD3497"/>
    <w:rsid w:val="00BE1CEC"/>
    <w:rsid w:val="00BE366B"/>
    <w:rsid w:val="00BE4FEF"/>
    <w:rsid w:val="00BF0B88"/>
    <w:rsid w:val="00BF62F0"/>
    <w:rsid w:val="00C25AE8"/>
    <w:rsid w:val="00C26895"/>
    <w:rsid w:val="00C26E03"/>
    <w:rsid w:val="00C31E9D"/>
    <w:rsid w:val="00C34CAF"/>
    <w:rsid w:val="00C40D63"/>
    <w:rsid w:val="00C41194"/>
    <w:rsid w:val="00C54672"/>
    <w:rsid w:val="00C80BE0"/>
    <w:rsid w:val="00C87469"/>
    <w:rsid w:val="00C9122E"/>
    <w:rsid w:val="00C92AF2"/>
    <w:rsid w:val="00C95CF9"/>
    <w:rsid w:val="00CB31C9"/>
    <w:rsid w:val="00CC19C5"/>
    <w:rsid w:val="00CD4AB7"/>
    <w:rsid w:val="00CD68FC"/>
    <w:rsid w:val="00CD69B6"/>
    <w:rsid w:val="00CD73FF"/>
    <w:rsid w:val="00CE37CA"/>
    <w:rsid w:val="00CE588D"/>
    <w:rsid w:val="00CE6281"/>
    <w:rsid w:val="00CF7DE3"/>
    <w:rsid w:val="00D02A15"/>
    <w:rsid w:val="00D15B03"/>
    <w:rsid w:val="00D24511"/>
    <w:rsid w:val="00D6037F"/>
    <w:rsid w:val="00D6230E"/>
    <w:rsid w:val="00D70634"/>
    <w:rsid w:val="00D817C4"/>
    <w:rsid w:val="00D81B60"/>
    <w:rsid w:val="00D9262D"/>
    <w:rsid w:val="00D957C9"/>
    <w:rsid w:val="00DB2D8E"/>
    <w:rsid w:val="00DD5008"/>
    <w:rsid w:val="00DD6FDD"/>
    <w:rsid w:val="00DE70FA"/>
    <w:rsid w:val="00DF6364"/>
    <w:rsid w:val="00E006AE"/>
    <w:rsid w:val="00E00D9A"/>
    <w:rsid w:val="00E113B0"/>
    <w:rsid w:val="00E33B22"/>
    <w:rsid w:val="00E3474B"/>
    <w:rsid w:val="00E42A6C"/>
    <w:rsid w:val="00E4343A"/>
    <w:rsid w:val="00E461C2"/>
    <w:rsid w:val="00E626B4"/>
    <w:rsid w:val="00E95B63"/>
    <w:rsid w:val="00EB1B93"/>
    <w:rsid w:val="00EB68EC"/>
    <w:rsid w:val="00EB7D11"/>
    <w:rsid w:val="00ED512B"/>
    <w:rsid w:val="00EE5462"/>
    <w:rsid w:val="00EF37F8"/>
    <w:rsid w:val="00EF4583"/>
    <w:rsid w:val="00F00C87"/>
    <w:rsid w:val="00F11E76"/>
    <w:rsid w:val="00F142E3"/>
    <w:rsid w:val="00F20BC9"/>
    <w:rsid w:val="00F27170"/>
    <w:rsid w:val="00F50F58"/>
    <w:rsid w:val="00F52C89"/>
    <w:rsid w:val="00F566C7"/>
    <w:rsid w:val="00F940BD"/>
    <w:rsid w:val="00F9560A"/>
    <w:rsid w:val="00FC0C54"/>
    <w:rsid w:val="00FC1101"/>
    <w:rsid w:val="00FC464D"/>
    <w:rsid w:val="00FD4A3E"/>
    <w:rsid w:val="00FD7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358</TotalTime>
  <Pages>11</Pages>
  <Words>11821</Words>
  <Characters>67384</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11</cp:revision>
  <dcterms:created xsi:type="dcterms:W3CDTF">2024-12-09T17:05:00Z</dcterms:created>
  <dcterms:modified xsi:type="dcterms:W3CDTF">2024-12-16T21:22:00Z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id="BitWEpZJ"/&gt;&lt;style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