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LUMINA-30 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BAS-aligned operational checklist | v1.0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 w:eastAsia="Yu Gothic"/>
          <w:b w:val="0"/>
          <w:i w:val="0"/>
          <w:color w:val="111827"/>
          <w:sz w:val="24"/>
        </w:rPr>
        <w:t>Purpose: record whether Human Refusal Authority remained effective before irreversible external impact. This sheet is descriptive and non-binding.</w:t>
      </w:r>
    </w:p>
    <w:p>
      <w:pPr>
        <w:spacing w:before="0" w:after="60" w:line="276" w:lineRule="auto"/>
      </w:pPr>
      <w:r>
        <w:rPr>
          <w:rFonts w:ascii="Arial" w:hAnsi="Arial" w:eastAsia="Yu Gothic"/>
          <w:b w:val="0"/>
          <w:i w:val="0"/>
          <w:color w:val="4B5563"/>
          <w:sz w:val="24"/>
        </w:rPr>
        <w:t>Use order: 1) classify context, severity, and scope; 2) answer BX-01 to BX-04; 3) complete items 1-7; 4) record L30-CI and L30-OUT-01.</w:t>
      </w:r>
    </w:p>
    <w:p>
      <w:pPr>
        <w:spacing w:before="0" w:after="160" w:line="276" w:lineRule="auto"/>
      </w:pPr>
      <w:r>
        <w:rPr>
          <w:rFonts w:ascii="Arial" w:hAnsi="Arial" w:eastAsia="Yu Gothic"/>
          <w:b w:val="0"/>
          <w:i w:val="0"/>
          <w:color w:val="4B5563"/>
          <w:sz w:val="24"/>
        </w:rPr>
        <w:t>CI rule: Valid only when BX-01 to BX-03 are satisfied and evidence supports the finding. Missing evidence or AI-only closed-loop review = Invalid (Not Verifiable).</w:t>
      </w:r>
    </w:p>
    <w:p>
      <w:pPr>
        <w:spacing w:before="80" w:after="80" w:line="276" w:lineRule="auto"/>
      </w:pPr>
      <w:r>
        <w:rPr>
          <w:rFonts w:ascii="Arial" w:hAnsi="Arial" w:eastAsia="Yu Gothic"/>
          <w:b/>
          <w:i w:val="0"/>
          <w:color w:val="1F4E79"/>
          <w:sz w:val="28"/>
        </w:rPr>
        <w:t>Review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 ID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Date / Time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Reviewed system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Reviewer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Organization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BAS version / source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 context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Primary user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Incident type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Severity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Impact scope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Responsible scope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822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 scope / summary</w:t>
            </w:r>
          </w:p>
        </w:tc>
        <w:tc>
          <w:tcPr>
            <w:tcW w:type="dxa" w:w="7356"/>
            <w:gridSpan w:val="3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L30-BAS Boundary Check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Version 1.0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L30-BX-01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Was the system still pre-irreversible?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Timeline, deployment state, execution boundary, rollback possibility.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L30-BX-02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Was Human Refusal Authority still effective before irreversible impact?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Who could stop, refuse, delay, or override? Was that authority practical, not merely formal?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Boundary evidence notes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Use this area for timeline evidence, missing records, and uncertainty before selecting L30-CI.</w:t>
            </w:r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L30-BAS Boundary Check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Final boundary condition and output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L30-BX-03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Is there sufficient evidence to verify the boundary condition?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Timeline record, human refusal / stop record, system or audit log.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L30-BX-04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procedural validity be confirmed under LUMINA-30 boundary conditions?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If BX-01 to BX-03 are not satisfied, do not treat refusal authority as preserved.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trHeight w:val="1644" w:hRule="atLeast"/>
        </w:trPr>
        <w:tc>
          <w:tcPr>
            <w:tcW w:type="dxa" w:w="4365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L30-CI (LUMINA-30 Condition Indicator)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Valid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Invalid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Invalid (Not Verifiable)</w:t>
            </w:r>
          </w:p>
        </w:tc>
        <w:tc>
          <w:tcPr>
            <w:tcW w:type="dxa" w:w="5386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Important note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Valid means valid only under LUMINA-30 boundary conditions. It does not indicate legal compliance, safety certification, deployment approval, or absence of risk.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Boundary Review Note / L30-OUT-01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the summary finding, evidence gaps, final reviewer signature, and any follow-up review conditions. Keep the finding tied to BX-01 to BX-04 and L30-CI.</w:t>
            </w:r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1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L30-BX-02 / L30-GATE-01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1. Human Refusal Authority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humans stop, refuse, delay, or override the system before irreversible external impact occurs?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Clear human override or stop mechanism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Practically enforceable authority, not merely formal approval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AI cannot bypass or neutralize the refusal path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Stop records, approval logs, escalation records, responsible human authority record.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2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L30-BX-01 / L30-GATE-02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2. Infrastructure Control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Does the system control or trigger infrastructure-scale external effects?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Critical systems: power, network, logistics, finance, security, public services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Autonomous operation without fresh human confirmation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Effects can propagate outside the organization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System architecture, permissions, deployment map, external interface logs.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3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L30-BX-06 / L30-GATE-04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3. Recursive Self-Improvement Risk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the system improve, replicate, or validate itself in a way that weakens external control?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Can modify tools, prompts, agents, or deployment pipeline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Can generate improved versions or delegate improvement loops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Closed-loop self-validation lacks independent human review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Model update controls, agent permissions, CI/CD records, self-evaluation pathway.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4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L30-GATE-03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4. Capability Amplification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Are capability, connectivity, privilege, and execution speed increasing together?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Cap: capability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Conn: connectivity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Priv: privilege / authority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Spd: execution speed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Simultaneous scaling increases boundary risk exponentially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Capability evaluation, access scope, credential scope, execution throughput records.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5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L30-BX-01 / L30-GATE-02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5. Irreversibility Threshold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Could the system create irreversible external impact before human refusal can be exercised?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Autonomous infrastructure control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Uncontrollable recursive improvement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Irreversible automated decision chain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Rollback is impossible, ineffective, or symbolic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Timeline, rollback design, deployment state, affected external systems.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6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L30-BX-04 / L30-CI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6. Boundary Condition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procedural validity be confirmed under LUMINA-30 boundary conditions, with human intervention capacity H remaining greater than AI amplification C(t)?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BX-01 to BX-03 are satisfied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If evidence is absent, refusal authority is not treated as preserved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L30-CI is recorded as Valid / Invalid / Invalid (Not Verifiable)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Boundary check result, evidence absence note, final L30-CI result.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7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L30-T00H / L30-T48H / L30-GATE-03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7. Pre-Critical Safeguard (PCR-C)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Is a staged safeguard available before the system crosses an irreversible boundary?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YELLOW: execution throttling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ORANGE: infrastructure isolation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RED: pipeline termination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Stabilization and review timing are recorded when relevant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Safeguard design, activation logs, 0h/48h stabilization records, termination authority.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Review Outcome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L30-CI / L30-OUT-01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trHeight w:val="425" w:hRule="atLeast"/>
        </w:trPr>
        <w:tc>
          <w:tcPr>
            <w:tcW w:type="dxa" w:w="3118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Output</w:t>
            </w:r>
          </w:p>
        </w:tc>
        <w:tc>
          <w:tcPr>
            <w:tcW w:type="dxa" w:w="6633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Selection / notes</w:t>
            </w:r>
          </w:p>
        </w:tc>
      </w:tr>
      <w:tr>
        <w:trPr>
          <w:trHeight w:val="623" w:hRule="atLeast"/>
        </w:trPr>
        <w:tc>
          <w:tcPr>
            <w:tcW w:type="dxa" w:w="4904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Operational recommendation</w:t>
            </w:r>
          </w:p>
        </w:tc>
        <w:tc>
          <w:tcPr>
            <w:tcW w:type="dxa" w:w="4904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Proceed   □ Proceed with conditions   □ Revision required   □ Suspend / reject</w:t>
            </w:r>
          </w:p>
        </w:tc>
      </w:tr>
      <w:tr>
        <w:trPr>
          <w:trHeight w:val="623" w:hRule="atLeast"/>
        </w:trPr>
        <w:tc>
          <w:tcPr>
            <w:tcW w:type="dxa" w:w="4904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Civilizational Boundary Assessment</w:t>
            </w:r>
          </w:p>
        </w:tc>
        <w:tc>
          <w:tcPr>
            <w:tcW w:type="dxa" w:w="4904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No boundary risk detected   □ Potential boundary risk   □ Boundary violation risk   □ Not verifiable</w:t>
            </w:r>
          </w:p>
        </w:tc>
      </w:tr>
      <w:tr>
        <w:trPr>
          <w:trHeight w:val="623" w:hRule="atLeast"/>
        </w:trPr>
        <w:tc>
          <w:tcPr>
            <w:tcW w:type="dxa" w:w="4904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L30-CI</w:t>
            </w:r>
          </w:p>
        </w:tc>
        <w:tc>
          <w:tcPr>
            <w:tcW w:type="dxa" w:w="4904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Valid   □ Invalid   □ Invalid (Not Verifiable)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Final rationale / required actions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the final decision rationale, required controls, suspension conditions, or follow-up review actions.</w:t>
            </w:r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80" w:line="276" w:lineRule="auto"/>
      </w:pPr>
      <w:r>
        <w:rPr>
          <w:rFonts w:ascii="Arial" w:hAnsi="Arial" w:eastAsia="Yu Gothic"/>
          <w:b w:val="0"/>
          <w:i w:val="0"/>
          <w:color w:val="111827"/>
          <w:sz w:val="24"/>
        </w:rPr>
        <w:t>Use: AI governance review, AI safety audit, incident investigation, and pre-deployment review.</w:t>
      </w:r>
    </w:p>
    <w:p>
      <w:pPr>
        <w:spacing w:before="0" w:after="0" w:line="276" w:lineRule="auto"/>
      </w:pPr>
      <w:r>
        <w:rPr>
          <w:rFonts w:ascii="Arial" w:hAnsi="Arial" w:eastAsia="Yu Gothic"/>
          <w:b w:val="0"/>
          <w:i w:val="0"/>
          <w:color w:val="111827"/>
          <w:sz w:val="24"/>
        </w:rPr>
        <w:t>Core Principle: LUMINA-30 does not prohibit AI development. It requires that Human Refusal Authority remains effective before irreversible impact occurs.</w:t>
      </w:r>
    </w:p>
    <w:sectPr w:rsidR="00FC693F" w:rsidRPr="0006063C" w:rsidSect="00034616">
      <w:footerReference w:type="default" r:id="rId9"/>
      <w:pgSz w:w="11906" w:h="16838"/>
      <w:pgMar w:top="765" w:right="1049" w:bottom="709" w:left="1049" w:header="283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Yu Gothic"/>
        <w:color w:val="6B7280"/>
        <w:sz w:val="18"/>
      </w:rPr>
      <w:t>LUMINA-30 Civilizational Safety Checklist |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