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A0D2E" w14:textId="07C27C9F" w:rsidR="00145ED5" w:rsidRDefault="002F7120">
      <w:pPr>
        <w:rPr>
          <w:rFonts w:hint="eastAsia"/>
        </w:rPr>
      </w:pPr>
      <w:r>
        <w:rPr>
          <w:rFonts w:hint="eastAsia"/>
        </w:rPr>
        <w:t>农民是发展小资本主义的肥沃土壤</w:t>
      </w:r>
      <w:bookmarkStart w:id="0" w:name="_GoBack"/>
      <w:bookmarkEnd w:id="0"/>
    </w:p>
    <w:sectPr w:rsidR="00145E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082"/>
    <w:rsid w:val="00145ED5"/>
    <w:rsid w:val="002F7120"/>
    <w:rsid w:val="00A8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066BF"/>
  <w15:chartTrackingRefBased/>
  <w15:docId w15:val="{BCA5CBA8-7C47-4376-90F1-70A36B68C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甡源 顾</dc:creator>
  <cp:keywords/>
  <dc:description/>
  <cp:lastModifiedBy>甡源 顾</cp:lastModifiedBy>
  <cp:revision>2</cp:revision>
  <dcterms:created xsi:type="dcterms:W3CDTF">2019-04-29T07:07:00Z</dcterms:created>
  <dcterms:modified xsi:type="dcterms:W3CDTF">2019-04-29T15:33:00Z</dcterms:modified>
</cp:coreProperties>
</file>