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Potential options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brothers.archive</w:t>
      </w:r>
    </w:p>
    <w:p w:rsidR="00000000" w:rsidDel="00000000" w:rsidP="00000000" w:rsidRDefault="00000000" w:rsidRPr="00000000" w14:paraId="00000004">
      <w:pPr>
        <w:rPr>
          <w:i w:val="1"/>
        </w:rPr>
      </w:pPr>
      <w:r w:rsidDel="00000000" w:rsidR="00000000" w:rsidRPr="00000000">
        <w:rPr>
          <w:i w:val="1"/>
          <w:rtl w:val="0"/>
        </w:rPr>
        <w:t xml:space="preserve">Synthetic Folk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brothers.archive is a digital terrain dedicated to the Bohee brothers' lost wax cylinder recording circa 1890. A working document and repository for images - sound &amp; historical fragments. The site is a host to the embedded tension between perceived truths, folk and fictions/ fruiting from the journey to discover the forgotten first/ commercial recording of Black musicians in England.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Synthetic Folk is a methodology - a formulaic response to cultural absence. Archives are the beginning of the end, we are haunted by their limitations. James and George Bohee are suspended within cultural mythos, laid to rest in an historical ruin. This archive unbinds them, releasing the brothers from a fixed point into a state of digital flux.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brothers.archive is a working research document, each fragment informs the final folk formula - given to collectives and individual musicians so that they can reinterpret the forgotten sound. Creating a new kind of digital folking - one that transcends the need for a lineage of call and response.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1.who were they —-- 2.why am I interested —-- 3.their journey to Bristol —--- 4.what music did they make —---------- 5.lost recording —------6.what am I trying to do—-----7.how does this expand as a project—--8. designing systems of cultural critique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Intertextualities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[AI IMAGES + RECONSTRUCTION]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Brothers Unbound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[TIMELINE + HISTORIES]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 TRANSPARENT ARTEFACT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[MISSING AUDIO REPOSITORIES]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 DESIGN FOR THE PHANTOM ARCHIVE.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 SYSTEMS AGAINST CULTURAL AMNESIA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7. AUDIO TAXONOMIES</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