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Black Commons  — link to pictures of performance spaces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Ephemera  —-- link to flyers and brochures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Hypertext —--- Jordan’s residency info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Precarity —----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Cultural Production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