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FA3A6" w14:textId="20628D1D" w:rsidR="00B06D47" w:rsidRPr="0079702D" w:rsidRDefault="00B06D47" w:rsidP="00B06D47">
      <w:pPr>
        <w:rPr>
          <w:b/>
          <w:bCs/>
          <w:sz w:val="72"/>
          <w:szCs w:val="72"/>
        </w:rPr>
      </w:pPr>
      <w:r w:rsidRPr="0079702D">
        <w:rPr>
          <w:b/>
          <w:bCs/>
          <w:sz w:val="72"/>
          <w:szCs w:val="72"/>
        </w:rPr>
        <w:t xml:space="preserve">Solar </w:t>
      </w:r>
      <w:r w:rsidR="008B6EE3" w:rsidRPr="0079702D">
        <w:rPr>
          <w:b/>
          <w:bCs/>
          <w:sz w:val="72"/>
          <w:szCs w:val="72"/>
        </w:rPr>
        <w:t>Net Meters Data</w:t>
      </w:r>
      <w:r w:rsidR="008B6EE3">
        <w:rPr>
          <w:b/>
          <w:bCs/>
          <w:sz w:val="72"/>
          <w:szCs w:val="72"/>
        </w:rPr>
        <w:t xml:space="preserve"> </w:t>
      </w:r>
      <w:r>
        <w:rPr>
          <w:b/>
          <w:bCs/>
          <w:sz w:val="72"/>
          <w:szCs w:val="72"/>
        </w:rPr>
        <w:t>Report</w:t>
      </w:r>
    </w:p>
    <w:p w14:paraId="2D95F557" w14:textId="77777777" w:rsidR="00B06D47" w:rsidRPr="00455E5F" w:rsidRDefault="00B06D47" w:rsidP="008B6EE3">
      <w:pPr>
        <w:rPr>
          <w:lang w:val="en-US"/>
        </w:rPr>
      </w:pPr>
      <w:r w:rsidRPr="00DD2987">
        <w:t xml:space="preserve">The solar net metering system allows consumers to generate electricity using solar panels and feed surplus energy back to the grid. This report </w:t>
      </w:r>
      <w:proofErr w:type="spellStart"/>
      <w:r w:rsidRPr="00DD2987">
        <w:t>analyzes</w:t>
      </w:r>
      <w:proofErr w:type="spellEnd"/>
      <w:r w:rsidRPr="00DD2987">
        <w:t xml:space="preserve"> Southern part of Telangana net metering data to assess regional performance and distribution.</w:t>
      </w:r>
    </w:p>
    <w:p w14:paraId="6CF1E2DE" w14:textId="77777777" w:rsidR="00B06D47" w:rsidRDefault="00B06D47" w:rsidP="00B06D47">
      <w:pPr>
        <w:rPr>
          <w:lang w:val="en-US"/>
        </w:rPr>
      </w:pPr>
    </w:p>
    <w:p w14:paraId="16995DCE" w14:textId="77777777" w:rsidR="00B06D47" w:rsidRDefault="00B06D47" w:rsidP="00B06D47">
      <w:pPr>
        <w:rPr>
          <w:lang w:val="en-US"/>
        </w:rPr>
      </w:pPr>
    </w:p>
    <w:p w14:paraId="14B064C1" w14:textId="77777777" w:rsidR="00B06D47" w:rsidRPr="00DD2987" w:rsidRDefault="00B06D47" w:rsidP="00B06D47">
      <w:pPr>
        <w:pStyle w:val="ListParagraph"/>
        <w:numPr>
          <w:ilvl w:val="0"/>
          <w:numId w:val="14"/>
        </w:numPr>
        <w:rPr>
          <w:b/>
          <w:bCs/>
          <w:sz w:val="36"/>
          <w:szCs w:val="36"/>
        </w:rPr>
      </w:pPr>
      <w:r w:rsidRPr="00DD2987">
        <w:rPr>
          <w:b/>
          <w:bCs/>
          <w:sz w:val="36"/>
          <w:szCs w:val="36"/>
        </w:rPr>
        <w:t>Data Description:</w:t>
      </w:r>
    </w:p>
    <w:p w14:paraId="4E160D70" w14:textId="77777777" w:rsidR="00B06D47" w:rsidRPr="00F7675C" w:rsidRDefault="00B06D47" w:rsidP="00B06D47">
      <w:r w:rsidRPr="00F7675C">
        <w:t xml:space="preserve">The dataset consists </w:t>
      </w:r>
      <w:r w:rsidRPr="00F7675C">
        <w:rPr>
          <w:b/>
          <w:bCs/>
        </w:rPr>
        <w:t>records</w:t>
      </w:r>
      <w:r w:rsidRPr="00F7675C">
        <w:t xml:space="preserve"> with the following key columns:</w:t>
      </w:r>
    </w:p>
    <w:p w14:paraId="2774FDB7" w14:textId="73C6E3BB" w:rsidR="00B06D47" w:rsidRPr="00F7675C" w:rsidRDefault="00B06D47" w:rsidP="008B6EE3">
      <w:pPr>
        <w:numPr>
          <w:ilvl w:val="0"/>
          <w:numId w:val="13"/>
        </w:numPr>
      </w:pPr>
      <w:r w:rsidRPr="00F7675C">
        <w:rPr>
          <w:b/>
          <w:bCs/>
        </w:rPr>
        <w:t>Location Information:</w:t>
      </w:r>
      <w:r w:rsidR="008B6EE3" w:rsidRPr="00F7675C">
        <w:t xml:space="preserve"> </w:t>
      </w:r>
      <w:r w:rsidRPr="00F7675C">
        <w:t>circle, division, subdivision, section, area</w:t>
      </w:r>
    </w:p>
    <w:p w14:paraId="0A642C48" w14:textId="77AD845F" w:rsidR="00B06D47" w:rsidRPr="00F7675C" w:rsidRDefault="00B06D47" w:rsidP="008B6EE3">
      <w:pPr>
        <w:numPr>
          <w:ilvl w:val="0"/>
          <w:numId w:val="13"/>
        </w:numPr>
      </w:pPr>
      <w:r w:rsidRPr="00F7675C">
        <w:rPr>
          <w:b/>
          <w:bCs/>
        </w:rPr>
        <w:t>Category Information:</w:t>
      </w:r>
      <w:r w:rsidR="008B6EE3" w:rsidRPr="00F7675C">
        <w:t xml:space="preserve"> </w:t>
      </w:r>
      <w:proofErr w:type="spellStart"/>
      <w:r w:rsidRPr="00F7675C">
        <w:t>catcode</w:t>
      </w:r>
      <w:proofErr w:type="spellEnd"/>
      <w:r w:rsidRPr="00F7675C">
        <w:t xml:space="preserve"> and </w:t>
      </w:r>
      <w:proofErr w:type="spellStart"/>
      <w:r w:rsidRPr="00F7675C">
        <w:t>catdesc</w:t>
      </w:r>
      <w:proofErr w:type="spellEnd"/>
      <w:r w:rsidRPr="00F7675C">
        <w:t xml:space="preserve"> (e.g., Domestic, Non-Domestic)</w:t>
      </w:r>
    </w:p>
    <w:p w14:paraId="624C7747" w14:textId="69A6B3BE" w:rsidR="00B06D47" w:rsidRPr="00F7675C" w:rsidRDefault="00B06D47" w:rsidP="008B6EE3">
      <w:pPr>
        <w:numPr>
          <w:ilvl w:val="0"/>
          <w:numId w:val="13"/>
        </w:numPr>
      </w:pPr>
      <w:r w:rsidRPr="00F7675C">
        <w:rPr>
          <w:b/>
          <w:bCs/>
        </w:rPr>
        <w:t>Services Data:</w:t>
      </w:r>
      <w:r w:rsidR="008B6EE3" w:rsidRPr="00F7675C">
        <w:t xml:space="preserve"> </w:t>
      </w:r>
      <w:proofErr w:type="spellStart"/>
      <w:r w:rsidRPr="00F7675C">
        <w:t>totservices</w:t>
      </w:r>
      <w:proofErr w:type="spellEnd"/>
      <w:r w:rsidRPr="00F7675C">
        <w:t xml:space="preserve"> (total services), </w:t>
      </w:r>
      <w:proofErr w:type="spellStart"/>
      <w:r w:rsidRPr="00F7675C">
        <w:t>billdservices</w:t>
      </w:r>
      <w:proofErr w:type="spellEnd"/>
      <w:r w:rsidRPr="00F7675C">
        <w:t xml:space="preserve"> (billed services)</w:t>
      </w:r>
    </w:p>
    <w:p w14:paraId="726B7D6C" w14:textId="2CF0838C" w:rsidR="00B06D47" w:rsidRPr="00F7675C" w:rsidRDefault="00B06D47" w:rsidP="008B6EE3">
      <w:pPr>
        <w:numPr>
          <w:ilvl w:val="0"/>
          <w:numId w:val="13"/>
        </w:numPr>
      </w:pPr>
      <w:r w:rsidRPr="00F7675C">
        <w:rPr>
          <w:b/>
          <w:bCs/>
        </w:rPr>
        <w:t>Energy Metrics:</w:t>
      </w:r>
      <w:r w:rsidR="008B6EE3" w:rsidRPr="00F7675C">
        <w:t xml:space="preserve"> </w:t>
      </w:r>
      <w:r w:rsidRPr="00F7675C">
        <w:t>units (energy units consumed/generated)</w:t>
      </w:r>
      <w:r w:rsidR="008B6EE3" w:rsidRPr="00F7675C">
        <w:t xml:space="preserve">, </w:t>
      </w:r>
      <w:r w:rsidRPr="00F7675C">
        <w:t>load (in kW; converted from HP for categories 3, 4, and 5)</w:t>
      </w:r>
    </w:p>
    <w:p w14:paraId="20B77BE4" w14:textId="77777777" w:rsidR="00B06D47" w:rsidRPr="00DD2987" w:rsidRDefault="00B06D47" w:rsidP="00B06D47">
      <w:pPr>
        <w:rPr>
          <w:lang w:val="en-US"/>
        </w:rPr>
      </w:pPr>
    </w:p>
    <w:p w14:paraId="41242C51" w14:textId="77777777" w:rsidR="00B06D47" w:rsidRDefault="00B06D47" w:rsidP="00B06D47">
      <w:pPr>
        <w:rPr>
          <w:lang w:val="en-US"/>
        </w:rPr>
      </w:pPr>
    </w:p>
    <w:p w14:paraId="23C4EAF5" w14:textId="77777777" w:rsidR="00B06D47" w:rsidRPr="00DD2987" w:rsidRDefault="00B06D47" w:rsidP="00B06D47">
      <w:pPr>
        <w:pStyle w:val="ListParagraph"/>
        <w:numPr>
          <w:ilvl w:val="0"/>
          <w:numId w:val="14"/>
        </w:numPr>
        <w:rPr>
          <w:b/>
          <w:bCs/>
          <w:sz w:val="36"/>
          <w:szCs w:val="36"/>
        </w:rPr>
      </w:pPr>
      <w:r w:rsidRPr="00DD2987">
        <w:rPr>
          <w:b/>
          <w:bCs/>
          <w:sz w:val="36"/>
          <w:szCs w:val="36"/>
        </w:rPr>
        <w:t>Analysis &amp; Results:</w:t>
      </w:r>
    </w:p>
    <w:p w14:paraId="54767013" w14:textId="77777777" w:rsidR="00B06D47" w:rsidRPr="00DD2987" w:rsidRDefault="00B06D47" w:rsidP="00B06D47">
      <w:pPr>
        <w:rPr>
          <w:b/>
          <w:bCs/>
          <w:sz w:val="32"/>
          <w:szCs w:val="32"/>
          <w:lang w:val="en-US"/>
        </w:rPr>
      </w:pPr>
    </w:p>
    <w:p w14:paraId="5EB67625" w14:textId="77777777" w:rsidR="00B06D47" w:rsidRPr="00937AAB" w:rsidRDefault="00B06D47" w:rsidP="00B06D47">
      <w:pPr>
        <w:pStyle w:val="ListParagraph"/>
        <w:numPr>
          <w:ilvl w:val="1"/>
          <w:numId w:val="14"/>
        </w:numPr>
        <w:rPr>
          <w:b/>
          <w:bCs/>
          <w:sz w:val="28"/>
          <w:szCs w:val="28"/>
          <w:lang w:val="en-US"/>
        </w:rPr>
      </w:pPr>
      <w:r>
        <w:rPr>
          <w:b/>
          <w:bCs/>
          <w:sz w:val="28"/>
          <w:szCs w:val="28"/>
        </w:rPr>
        <w:t xml:space="preserve"> </w:t>
      </w:r>
      <w:r w:rsidRPr="00DD2987">
        <w:rPr>
          <w:b/>
          <w:bCs/>
          <w:sz w:val="28"/>
          <w:szCs w:val="28"/>
        </w:rPr>
        <w:t>Total Units Consumed by Circle:</w:t>
      </w:r>
    </w:p>
    <w:p w14:paraId="3A712410" w14:textId="208D0627" w:rsidR="00937AAB" w:rsidRPr="00F7675C" w:rsidRDefault="00937AAB" w:rsidP="00937AAB">
      <w:pPr>
        <w:pStyle w:val="ListParagraph"/>
        <w:rPr>
          <w:lang w:val="en-US"/>
        </w:rPr>
      </w:pPr>
      <w:r w:rsidRPr="00F7675C">
        <w:t xml:space="preserve">This visualization highlights which circles have the highest </w:t>
      </w:r>
      <w:r w:rsidRPr="00F7675C">
        <w:t>(</w:t>
      </w:r>
      <w:proofErr w:type="spellStart"/>
      <w:r w:rsidRPr="00F7675C">
        <w:rPr>
          <w:b/>
          <w:bCs/>
        </w:rPr>
        <w:t>Habsiguda</w:t>
      </w:r>
      <w:proofErr w:type="spellEnd"/>
      <w:r w:rsidRPr="00F7675C">
        <w:t xml:space="preserve">) </w:t>
      </w:r>
      <w:r w:rsidRPr="00F7675C">
        <w:t>and lowest</w:t>
      </w:r>
      <w:r w:rsidRPr="00F7675C">
        <w:t xml:space="preserve"> (</w:t>
      </w:r>
      <w:r w:rsidRPr="00F7675C">
        <w:rPr>
          <w:b/>
          <w:bCs/>
        </w:rPr>
        <w:t>Wanaparthy</w:t>
      </w:r>
      <w:r w:rsidRPr="00F7675C">
        <w:t>)</w:t>
      </w:r>
      <w:r w:rsidRPr="00F7675C">
        <w:t xml:space="preserve"> net metering activity, allowing for easy comparison across regions.</w:t>
      </w:r>
    </w:p>
    <w:p w14:paraId="7D622D4F" w14:textId="77777777" w:rsidR="00937AAB" w:rsidRPr="00DD2987" w:rsidRDefault="00937AAB" w:rsidP="00937AAB">
      <w:pPr>
        <w:pStyle w:val="ListParagraph"/>
        <w:rPr>
          <w:b/>
          <w:bCs/>
          <w:sz w:val="28"/>
          <w:szCs w:val="28"/>
          <w:lang w:val="en-US"/>
        </w:rPr>
      </w:pPr>
    </w:p>
    <w:p w14:paraId="4DB0BDD4" w14:textId="77777777" w:rsidR="00B06D47" w:rsidRDefault="00B06D47" w:rsidP="00B06D47">
      <w:pPr>
        <w:rPr>
          <w:lang w:val="en-US"/>
        </w:rPr>
      </w:pPr>
    </w:p>
    <w:p w14:paraId="106F4263" w14:textId="580CDC49" w:rsidR="00B06D47" w:rsidRDefault="00554524" w:rsidP="00B06D47">
      <w:pPr>
        <w:rPr>
          <w:lang w:val="en-US"/>
        </w:rPr>
      </w:pPr>
      <w:r>
        <w:rPr>
          <w:noProof/>
          <w:lang w:val="en-US"/>
        </w:rPr>
        <w:drawing>
          <wp:anchor distT="0" distB="0" distL="114300" distR="114300" simplePos="0" relativeHeight="251699200" behindDoc="1" locked="0" layoutInCell="1" allowOverlap="1" wp14:anchorId="3326AD1B" wp14:editId="390FBD64">
            <wp:simplePos x="0" y="0"/>
            <wp:positionH relativeFrom="margin">
              <wp:align>center</wp:align>
            </wp:positionH>
            <wp:positionV relativeFrom="paragraph">
              <wp:posOffset>111125</wp:posOffset>
            </wp:positionV>
            <wp:extent cx="5976620" cy="2561408"/>
            <wp:effectExtent l="0" t="0" r="5080" b="0"/>
            <wp:wrapTight wrapText="bothSides">
              <wp:wrapPolygon edited="0">
                <wp:start x="0" y="0"/>
                <wp:lineTo x="0" y="21370"/>
                <wp:lineTo x="21550" y="21370"/>
                <wp:lineTo x="21550" y="0"/>
                <wp:lineTo x="0" y="0"/>
              </wp:wrapPolygon>
            </wp:wrapTight>
            <wp:docPr id="16461883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88358"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976620" cy="2561408"/>
                    </a:xfrm>
                    <a:prstGeom prst="rect">
                      <a:avLst/>
                    </a:prstGeom>
                  </pic:spPr>
                </pic:pic>
              </a:graphicData>
            </a:graphic>
          </wp:anchor>
        </w:drawing>
      </w:r>
    </w:p>
    <w:p w14:paraId="175297AD" w14:textId="34A5CF42" w:rsidR="00B06D47" w:rsidRDefault="00B06D47" w:rsidP="00B06D47">
      <w:pPr>
        <w:rPr>
          <w:lang w:val="en-US"/>
        </w:rPr>
      </w:pPr>
    </w:p>
    <w:p w14:paraId="56FD6005" w14:textId="77777777" w:rsidR="008B71FF" w:rsidRDefault="008B71FF" w:rsidP="00B06D47">
      <w:pPr>
        <w:rPr>
          <w:lang w:val="en-US"/>
        </w:rPr>
      </w:pPr>
    </w:p>
    <w:p w14:paraId="71F30450" w14:textId="77777777" w:rsidR="008B71FF" w:rsidRDefault="008B71FF" w:rsidP="00B06D47">
      <w:pPr>
        <w:rPr>
          <w:lang w:val="en-US"/>
        </w:rPr>
      </w:pPr>
    </w:p>
    <w:p w14:paraId="569174CE" w14:textId="0D0380CF" w:rsidR="00B06D47" w:rsidRPr="00562EC9" w:rsidRDefault="00597D59" w:rsidP="00B06D47">
      <w:pPr>
        <w:pStyle w:val="ListParagraph"/>
        <w:numPr>
          <w:ilvl w:val="1"/>
          <w:numId w:val="14"/>
        </w:numPr>
        <w:rPr>
          <w:b/>
          <w:bCs/>
          <w:sz w:val="28"/>
          <w:szCs w:val="28"/>
        </w:rPr>
      </w:pPr>
      <w:r>
        <w:rPr>
          <w:b/>
          <w:bCs/>
          <w:sz w:val="28"/>
          <w:szCs w:val="28"/>
        </w:rPr>
        <w:t xml:space="preserve"> </w:t>
      </w:r>
      <w:r w:rsidR="00B06D47" w:rsidRPr="00562EC9">
        <w:rPr>
          <w:b/>
          <w:bCs/>
          <w:sz w:val="28"/>
          <w:szCs w:val="28"/>
        </w:rPr>
        <w:t>Units per Service (Density):</w:t>
      </w:r>
    </w:p>
    <w:p w14:paraId="253ADC14" w14:textId="00C06504" w:rsidR="00B06D47" w:rsidRPr="00F7675C" w:rsidRDefault="00B06D47" w:rsidP="00B06D47">
      <w:pPr>
        <w:pStyle w:val="ListParagraph"/>
      </w:pPr>
      <w:r w:rsidRPr="00F7675C">
        <w:t>This helps identify regions with more efficient or concentrated solar usage. High values may indicate better adoption or larger installations per connection.</w:t>
      </w:r>
    </w:p>
    <w:p w14:paraId="3B357472" w14:textId="4820D31D" w:rsidR="00B8608D" w:rsidRPr="00F7675C" w:rsidRDefault="00B8608D" w:rsidP="00B06D47">
      <w:pPr>
        <w:pStyle w:val="ListParagraph"/>
      </w:pPr>
      <w:r w:rsidRPr="00F7675C">
        <w:rPr>
          <w:b/>
          <w:bCs/>
        </w:rPr>
        <w:t>Wanaparthy</w:t>
      </w:r>
      <w:r w:rsidRPr="00F7675C">
        <w:t xml:space="preserve"> has the </w:t>
      </w:r>
      <w:r w:rsidRPr="00F7675C">
        <w:rPr>
          <w:b/>
          <w:bCs/>
        </w:rPr>
        <w:t>highest units per service</w:t>
      </w:r>
      <w:r w:rsidRPr="00F7675C">
        <w:t>, indicating highly efficient or concentrated solar usage per connection.</w:t>
      </w:r>
    </w:p>
    <w:p w14:paraId="0C3D586C" w14:textId="0FC8A00A" w:rsidR="00B8608D" w:rsidRPr="00562EC9" w:rsidRDefault="00B8608D" w:rsidP="00B06D47">
      <w:pPr>
        <w:pStyle w:val="ListParagraph"/>
        <w:rPr>
          <w:sz w:val="24"/>
          <w:szCs w:val="24"/>
          <w:lang w:val="en-US"/>
        </w:rPr>
      </w:pPr>
      <w:r w:rsidRPr="00F7675C">
        <w:rPr>
          <w:b/>
          <w:bCs/>
        </w:rPr>
        <w:lastRenderedPageBreak/>
        <w:t>Warangal</w:t>
      </w:r>
      <w:r w:rsidRPr="00F7675C">
        <w:t xml:space="preserve"> shows the </w:t>
      </w:r>
      <w:r w:rsidRPr="00F7675C">
        <w:rPr>
          <w:b/>
          <w:bCs/>
        </w:rPr>
        <w:t>lowest units per service</w:t>
      </w:r>
      <w:r w:rsidRPr="00F7675C">
        <w:t>, suggesting either smaller-scale installations per connection or lower solar adoption in that circle.</w:t>
      </w:r>
    </w:p>
    <w:p w14:paraId="5E19AB8D" w14:textId="6D0F0552" w:rsidR="00B06D47" w:rsidRDefault="00B06D47" w:rsidP="00B06D47">
      <w:pPr>
        <w:rPr>
          <w:lang w:val="en-US"/>
        </w:rPr>
      </w:pPr>
    </w:p>
    <w:p w14:paraId="4E871B73" w14:textId="1EB06877" w:rsidR="00F7675C" w:rsidRDefault="00F7675C" w:rsidP="00CE3A7F">
      <w:pPr>
        <w:rPr>
          <w:b/>
          <w:bCs/>
          <w:sz w:val="32"/>
          <w:szCs w:val="32"/>
          <w:lang w:val="en-US"/>
        </w:rPr>
      </w:pPr>
      <w:r w:rsidRPr="00F7675C">
        <w:rPr>
          <w:noProof/>
          <w:lang w:val="en-US"/>
        </w:rPr>
        <w:drawing>
          <wp:anchor distT="0" distB="0" distL="114300" distR="114300" simplePos="0" relativeHeight="251695104" behindDoc="0" locked="0" layoutInCell="1" allowOverlap="1" wp14:anchorId="38D440B7" wp14:editId="70A465FC">
            <wp:simplePos x="0" y="0"/>
            <wp:positionH relativeFrom="margin">
              <wp:align>center</wp:align>
            </wp:positionH>
            <wp:positionV relativeFrom="paragraph">
              <wp:posOffset>9525</wp:posOffset>
            </wp:positionV>
            <wp:extent cx="5394960" cy="2298700"/>
            <wp:effectExtent l="0" t="0" r="0" b="6350"/>
            <wp:wrapSquare wrapText="bothSides"/>
            <wp:docPr id="7398216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21649" name="Picture 7398216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4960" cy="2298700"/>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lang w:val="en-US"/>
        </w:rPr>
        <w:t xml:space="preserve">                                                    </w:t>
      </w:r>
    </w:p>
    <w:p w14:paraId="7B07B27A" w14:textId="77777777" w:rsidR="00F7675C" w:rsidRDefault="00F7675C" w:rsidP="00CE3A7F">
      <w:pPr>
        <w:rPr>
          <w:b/>
          <w:bCs/>
          <w:sz w:val="32"/>
          <w:szCs w:val="32"/>
          <w:lang w:val="en-US"/>
        </w:rPr>
      </w:pPr>
    </w:p>
    <w:p w14:paraId="2F2A15DC" w14:textId="77777777" w:rsidR="00F7675C" w:rsidRDefault="00F7675C" w:rsidP="00CE3A7F">
      <w:pPr>
        <w:rPr>
          <w:b/>
          <w:bCs/>
          <w:sz w:val="32"/>
          <w:szCs w:val="32"/>
          <w:lang w:val="en-US"/>
        </w:rPr>
      </w:pPr>
    </w:p>
    <w:p w14:paraId="0A8EC977" w14:textId="77777777" w:rsidR="00F7675C" w:rsidRDefault="00F7675C" w:rsidP="00CE3A7F">
      <w:pPr>
        <w:rPr>
          <w:b/>
          <w:bCs/>
          <w:sz w:val="32"/>
          <w:szCs w:val="32"/>
          <w:lang w:val="en-US"/>
        </w:rPr>
      </w:pPr>
    </w:p>
    <w:p w14:paraId="2B2F1090" w14:textId="77777777" w:rsidR="00F7675C" w:rsidRDefault="00F7675C" w:rsidP="00CE3A7F">
      <w:pPr>
        <w:rPr>
          <w:b/>
          <w:bCs/>
          <w:sz w:val="32"/>
          <w:szCs w:val="32"/>
          <w:lang w:val="en-US"/>
        </w:rPr>
      </w:pPr>
    </w:p>
    <w:p w14:paraId="26D210B1" w14:textId="77777777" w:rsidR="00F7675C" w:rsidRDefault="00F7675C" w:rsidP="00CE3A7F">
      <w:pPr>
        <w:rPr>
          <w:b/>
          <w:bCs/>
          <w:sz w:val="32"/>
          <w:szCs w:val="32"/>
          <w:lang w:val="en-US"/>
        </w:rPr>
      </w:pPr>
    </w:p>
    <w:p w14:paraId="4D3156DC" w14:textId="77777777" w:rsidR="00F7675C" w:rsidRDefault="00F7675C" w:rsidP="00CE3A7F">
      <w:pPr>
        <w:rPr>
          <w:b/>
          <w:bCs/>
          <w:sz w:val="32"/>
          <w:szCs w:val="32"/>
          <w:lang w:val="en-US"/>
        </w:rPr>
      </w:pPr>
    </w:p>
    <w:p w14:paraId="79C4C0DF" w14:textId="77777777" w:rsidR="00F7675C" w:rsidRDefault="00F7675C" w:rsidP="00CE3A7F">
      <w:pPr>
        <w:rPr>
          <w:b/>
          <w:bCs/>
          <w:sz w:val="32"/>
          <w:szCs w:val="32"/>
          <w:lang w:val="en-US"/>
        </w:rPr>
      </w:pPr>
    </w:p>
    <w:p w14:paraId="7ACCBD35" w14:textId="77777777" w:rsidR="00F7675C" w:rsidRDefault="00F7675C" w:rsidP="00CE3A7F">
      <w:pPr>
        <w:rPr>
          <w:b/>
          <w:bCs/>
          <w:sz w:val="32"/>
          <w:szCs w:val="32"/>
          <w:lang w:val="en-US"/>
        </w:rPr>
      </w:pPr>
    </w:p>
    <w:p w14:paraId="5F0FC3B5" w14:textId="77777777" w:rsidR="00F7675C" w:rsidRDefault="00F7675C" w:rsidP="00CE3A7F">
      <w:pPr>
        <w:rPr>
          <w:b/>
          <w:bCs/>
          <w:sz w:val="32"/>
          <w:szCs w:val="32"/>
          <w:lang w:val="en-US"/>
        </w:rPr>
      </w:pPr>
    </w:p>
    <w:p w14:paraId="2C34052F" w14:textId="5163E673" w:rsidR="00CE3A7F" w:rsidRPr="00562EC9" w:rsidRDefault="00CE3A7F" w:rsidP="00554524">
      <w:pPr>
        <w:ind w:left="720"/>
        <w:jc w:val="both"/>
        <w:rPr>
          <w:sz w:val="24"/>
          <w:szCs w:val="24"/>
          <w:lang w:val="en-US"/>
        </w:rPr>
      </w:pPr>
      <w:r w:rsidRPr="00F7675C">
        <w:t xml:space="preserve">From the data on unit consumption per circle and units per service, we observe that while </w:t>
      </w:r>
      <w:proofErr w:type="spellStart"/>
      <w:r w:rsidRPr="00F7675C">
        <w:rPr>
          <w:b/>
          <w:bCs/>
        </w:rPr>
        <w:t>Habsiguda</w:t>
      </w:r>
      <w:proofErr w:type="spellEnd"/>
      <w:r w:rsidRPr="00F7675C">
        <w:t xml:space="preserve"> has the </w:t>
      </w:r>
      <w:r w:rsidR="00F7675C">
        <w:t xml:space="preserve">               </w:t>
      </w:r>
      <w:r w:rsidRPr="00F7675C">
        <w:t xml:space="preserve">highest total energy consumption, </w:t>
      </w:r>
      <w:r w:rsidRPr="00F7675C">
        <w:rPr>
          <w:b/>
          <w:bCs/>
        </w:rPr>
        <w:t>Wanaparthy</w:t>
      </w:r>
      <w:r w:rsidRPr="00F7675C">
        <w:t xml:space="preserve"> leads in terms of </w:t>
      </w:r>
      <w:r w:rsidRPr="00F7675C">
        <w:rPr>
          <w:b/>
          <w:bCs/>
        </w:rPr>
        <w:t>units consumed per service</w:t>
      </w:r>
      <w:r w:rsidRPr="00F7675C">
        <w:t>. This suggests that although Wanaparthy consumes less total energy overall, each individual service there tends to use more energy on average.</w:t>
      </w:r>
    </w:p>
    <w:p w14:paraId="234557FC" w14:textId="3A807626" w:rsidR="00B06D47" w:rsidRDefault="00B06D47" w:rsidP="00B06D47">
      <w:pPr>
        <w:rPr>
          <w:lang w:val="en-US"/>
        </w:rPr>
      </w:pPr>
    </w:p>
    <w:p w14:paraId="7D377B52" w14:textId="41AD4B27" w:rsidR="00C74289" w:rsidRDefault="00C74289" w:rsidP="00B06D47">
      <w:pPr>
        <w:rPr>
          <w:lang w:val="en-US"/>
        </w:rPr>
      </w:pPr>
    </w:p>
    <w:p w14:paraId="4E89CDFF" w14:textId="215DD2DF" w:rsidR="00C74289" w:rsidRPr="00C74289" w:rsidRDefault="00C74289" w:rsidP="00554524">
      <w:pPr>
        <w:pStyle w:val="ListParagraph"/>
        <w:numPr>
          <w:ilvl w:val="1"/>
          <w:numId w:val="14"/>
        </w:numPr>
        <w:rPr>
          <w:b/>
          <w:bCs/>
          <w:sz w:val="28"/>
          <w:szCs w:val="28"/>
          <w:lang w:val="en-US"/>
        </w:rPr>
      </w:pPr>
      <w:r>
        <w:rPr>
          <w:b/>
          <w:bCs/>
          <w:sz w:val="28"/>
          <w:szCs w:val="28"/>
          <w:lang w:val="en-US"/>
        </w:rPr>
        <w:t xml:space="preserve"> </w:t>
      </w:r>
      <w:r w:rsidRPr="00C74289">
        <w:rPr>
          <w:b/>
          <w:bCs/>
          <w:sz w:val="28"/>
          <w:szCs w:val="28"/>
          <w:lang w:val="en-US"/>
        </w:rPr>
        <w:t xml:space="preserve">Average </w:t>
      </w:r>
      <w:r w:rsidR="00E353B0" w:rsidRPr="00E353B0">
        <w:rPr>
          <w:b/>
          <w:bCs/>
          <w:sz w:val="28"/>
          <w:szCs w:val="28"/>
        </w:rPr>
        <w:t>solar net meter usage</w:t>
      </w:r>
      <w:r w:rsidR="00E353B0" w:rsidRPr="00C74289">
        <w:rPr>
          <w:sz w:val="24"/>
          <w:szCs w:val="24"/>
        </w:rPr>
        <w:t xml:space="preserve"> </w:t>
      </w:r>
      <w:r w:rsidRPr="00C74289">
        <w:rPr>
          <w:b/>
          <w:bCs/>
          <w:sz w:val="28"/>
          <w:szCs w:val="28"/>
          <w:lang w:val="en-US"/>
        </w:rPr>
        <w:t>per Circle</w:t>
      </w:r>
      <w:r w:rsidRPr="00C74289">
        <w:rPr>
          <w:b/>
          <w:bCs/>
          <w:sz w:val="28"/>
          <w:szCs w:val="28"/>
          <w:lang w:val="en-US"/>
        </w:rPr>
        <w:t>:</w:t>
      </w:r>
    </w:p>
    <w:p w14:paraId="02CE8137" w14:textId="0701FD5E" w:rsidR="00C74289" w:rsidRPr="00F7675C" w:rsidRDefault="00C74289" w:rsidP="00C74289">
      <w:pPr>
        <w:pStyle w:val="ListParagraph"/>
      </w:pPr>
      <w:r w:rsidRPr="00F7675C">
        <w:t>The average solar net meter usage per circle provides insight into how effectively solar energy is being utilized across different regions. By calculating t</w:t>
      </w:r>
      <w:r w:rsidR="00D40874" w:rsidRPr="00F7675C">
        <w:t>his</w:t>
      </w:r>
      <w:r w:rsidRPr="00F7675C">
        <w:t xml:space="preserve"> within each circle, we can identify areas with higher solar penetration or more efficient usage patterns. Notably, some circles with lower total consumption still exhibit high average usage per service</w:t>
      </w:r>
      <w:r w:rsidR="00C44A22" w:rsidRPr="00F7675C">
        <w:t xml:space="preserve"> </w:t>
      </w:r>
      <w:proofErr w:type="spellStart"/>
      <w:r w:rsidR="00C44A22" w:rsidRPr="00F7675C">
        <w:t>eg.</w:t>
      </w:r>
      <w:proofErr w:type="spellEnd"/>
      <w:r w:rsidR="00C44A22" w:rsidRPr="00F7675C">
        <w:t xml:space="preserve"> Banjara Hills</w:t>
      </w:r>
      <w:r w:rsidRPr="00F7675C">
        <w:t>, indicating focused adoption or larger-scale individual installations. This metric helps highlight regions where solar net metering is having a stronger impact at the consumer level.</w:t>
      </w:r>
    </w:p>
    <w:p w14:paraId="1DF2517B" w14:textId="6C4B98BE" w:rsidR="00903DD5" w:rsidRDefault="00903DD5" w:rsidP="00C74289">
      <w:pPr>
        <w:pStyle w:val="ListParagraph"/>
        <w:rPr>
          <w:sz w:val="24"/>
          <w:szCs w:val="24"/>
        </w:rPr>
      </w:pPr>
    </w:p>
    <w:p w14:paraId="6EB33016" w14:textId="2B2F9282" w:rsidR="00903DD5" w:rsidRPr="00C74289" w:rsidRDefault="00554524" w:rsidP="00C74289">
      <w:pPr>
        <w:pStyle w:val="ListParagraph"/>
        <w:rPr>
          <w:sz w:val="24"/>
          <w:szCs w:val="24"/>
        </w:rPr>
      </w:pPr>
      <w:r>
        <w:rPr>
          <w:noProof/>
          <w:sz w:val="24"/>
          <w:szCs w:val="24"/>
        </w:rPr>
        <w:drawing>
          <wp:anchor distT="0" distB="0" distL="114300" distR="114300" simplePos="0" relativeHeight="251698176" behindDoc="1" locked="0" layoutInCell="1" allowOverlap="1" wp14:anchorId="1B55D30A" wp14:editId="6B314CCE">
            <wp:simplePos x="0" y="0"/>
            <wp:positionH relativeFrom="margin">
              <wp:align>center</wp:align>
            </wp:positionH>
            <wp:positionV relativeFrom="paragraph">
              <wp:posOffset>8890</wp:posOffset>
            </wp:positionV>
            <wp:extent cx="4946068" cy="2825750"/>
            <wp:effectExtent l="0" t="0" r="6985" b="0"/>
            <wp:wrapNone/>
            <wp:docPr id="4822029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02978" name="Picture 4822029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46068" cy="2825750"/>
                    </a:xfrm>
                    <a:prstGeom prst="rect">
                      <a:avLst/>
                    </a:prstGeom>
                  </pic:spPr>
                </pic:pic>
              </a:graphicData>
            </a:graphic>
            <wp14:sizeRelH relativeFrom="margin">
              <wp14:pctWidth>0</wp14:pctWidth>
            </wp14:sizeRelH>
            <wp14:sizeRelV relativeFrom="margin">
              <wp14:pctHeight>0</wp14:pctHeight>
            </wp14:sizeRelV>
          </wp:anchor>
        </w:drawing>
      </w:r>
    </w:p>
    <w:p w14:paraId="5C672BA6" w14:textId="786FB0B5" w:rsidR="00C74289" w:rsidRPr="00C74289" w:rsidRDefault="00C74289" w:rsidP="00C74289">
      <w:pPr>
        <w:pStyle w:val="ListParagraph"/>
        <w:rPr>
          <w:sz w:val="24"/>
          <w:szCs w:val="24"/>
          <w:lang w:val="en-US"/>
        </w:rPr>
      </w:pPr>
    </w:p>
    <w:p w14:paraId="364D35FD" w14:textId="03BF6CE5" w:rsidR="00B06D47" w:rsidRPr="00414B46" w:rsidRDefault="00B06D47" w:rsidP="00B06D47">
      <w:pPr>
        <w:rPr>
          <w:lang w:val="en-US"/>
        </w:rPr>
      </w:pPr>
    </w:p>
    <w:p w14:paraId="7633D809" w14:textId="77777777" w:rsidR="00AE7FC2" w:rsidRDefault="00AE7FC2" w:rsidP="00B06D47">
      <w:pPr>
        <w:rPr>
          <w:b/>
          <w:bCs/>
          <w:sz w:val="32"/>
          <w:szCs w:val="32"/>
          <w:lang w:val="en-US"/>
        </w:rPr>
      </w:pPr>
    </w:p>
    <w:p w14:paraId="4AD801D0" w14:textId="77777777" w:rsidR="00AE7FC2" w:rsidRDefault="00AE7FC2" w:rsidP="00B06D47">
      <w:pPr>
        <w:rPr>
          <w:b/>
          <w:bCs/>
          <w:sz w:val="32"/>
          <w:szCs w:val="32"/>
          <w:lang w:val="en-US"/>
        </w:rPr>
      </w:pPr>
    </w:p>
    <w:p w14:paraId="7C4810F1" w14:textId="77777777" w:rsidR="00AE7FC2" w:rsidRDefault="00AE7FC2" w:rsidP="00B06D47">
      <w:pPr>
        <w:rPr>
          <w:b/>
          <w:bCs/>
          <w:sz w:val="32"/>
          <w:szCs w:val="32"/>
          <w:lang w:val="en-US"/>
        </w:rPr>
      </w:pPr>
    </w:p>
    <w:p w14:paraId="03EDE459" w14:textId="77777777" w:rsidR="00D40874" w:rsidRDefault="00D40874" w:rsidP="00B06D47">
      <w:pPr>
        <w:rPr>
          <w:b/>
          <w:bCs/>
          <w:sz w:val="32"/>
          <w:szCs w:val="32"/>
          <w:lang w:val="en-US"/>
        </w:rPr>
      </w:pPr>
    </w:p>
    <w:p w14:paraId="0372B1B6" w14:textId="77777777" w:rsidR="00F7675C" w:rsidRDefault="00F7675C" w:rsidP="00B06D47">
      <w:pPr>
        <w:rPr>
          <w:b/>
          <w:bCs/>
          <w:sz w:val="32"/>
          <w:szCs w:val="32"/>
          <w:lang w:val="en-US"/>
        </w:rPr>
      </w:pPr>
    </w:p>
    <w:p w14:paraId="59EB74C9" w14:textId="77777777" w:rsidR="00F7675C" w:rsidRDefault="00F7675C" w:rsidP="00B06D47">
      <w:pPr>
        <w:rPr>
          <w:b/>
          <w:bCs/>
          <w:sz w:val="32"/>
          <w:szCs w:val="32"/>
          <w:lang w:val="en-US"/>
        </w:rPr>
      </w:pPr>
    </w:p>
    <w:p w14:paraId="54D138F5" w14:textId="77777777" w:rsidR="00F7675C" w:rsidRDefault="00F7675C" w:rsidP="00B06D47">
      <w:pPr>
        <w:rPr>
          <w:b/>
          <w:bCs/>
          <w:sz w:val="32"/>
          <w:szCs w:val="32"/>
          <w:lang w:val="en-US"/>
        </w:rPr>
      </w:pPr>
    </w:p>
    <w:p w14:paraId="2CE986A0" w14:textId="77777777" w:rsidR="00F7675C" w:rsidRDefault="00F7675C" w:rsidP="00B06D47">
      <w:pPr>
        <w:rPr>
          <w:b/>
          <w:bCs/>
          <w:sz w:val="32"/>
          <w:szCs w:val="32"/>
          <w:lang w:val="en-US"/>
        </w:rPr>
      </w:pPr>
    </w:p>
    <w:p w14:paraId="2DC41DB4" w14:textId="77777777" w:rsidR="00554524" w:rsidRDefault="00554524" w:rsidP="00B06D47">
      <w:pPr>
        <w:rPr>
          <w:b/>
          <w:bCs/>
          <w:sz w:val="32"/>
          <w:szCs w:val="32"/>
          <w:lang w:val="en-US"/>
        </w:rPr>
      </w:pPr>
    </w:p>
    <w:p w14:paraId="0FDA4490" w14:textId="58549AAB" w:rsidR="00D40874" w:rsidRPr="00125528" w:rsidRDefault="00D40874" w:rsidP="00125528">
      <w:pPr>
        <w:pStyle w:val="ListParagraph"/>
        <w:numPr>
          <w:ilvl w:val="1"/>
          <w:numId w:val="14"/>
        </w:numPr>
        <w:rPr>
          <w:b/>
          <w:bCs/>
        </w:rPr>
      </w:pPr>
      <w:r>
        <w:rPr>
          <w:b/>
          <w:bCs/>
          <w:sz w:val="28"/>
          <w:szCs w:val="28"/>
          <w:lang w:val="en-US"/>
        </w:rPr>
        <w:lastRenderedPageBreak/>
        <w:t xml:space="preserve"> </w:t>
      </w:r>
      <w:r w:rsidRPr="00D40874">
        <w:rPr>
          <w:b/>
          <w:bCs/>
          <w:sz w:val="28"/>
          <w:szCs w:val="28"/>
          <w:lang w:val="en-US"/>
        </w:rPr>
        <w:t xml:space="preserve">Monthly </w:t>
      </w:r>
      <w:r w:rsidRPr="00D40874">
        <w:rPr>
          <w:b/>
          <w:bCs/>
          <w:sz w:val="28"/>
          <w:szCs w:val="28"/>
          <w:lang w:val="en-US"/>
        </w:rPr>
        <w:t xml:space="preserve">Trend on </w:t>
      </w:r>
      <w:r w:rsidRPr="00D40874">
        <w:rPr>
          <w:b/>
          <w:bCs/>
          <w:sz w:val="28"/>
          <w:szCs w:val="28"/>
          <w:lang w:val="en-US"/>
        </w:rPr>
        <w:t xml:space="preserve">Unit Consumption </w:t>
      </w:r>
      <w:r w:rsidR="00125528" w:rsidRPr="00125528">
        <w:rPr>
          <w:b/>
          <w:bCs/>
          <w:sz w:val="28"/>
          <w:szCs w:val="28"/>
        </w:rPr>
        <w:t>(Top 5 Circles + Others)</w:t>
      </w:r>
      <w:r w:rsidR="00125528">
        <w:rPr>
          <w:b/>
          <w:bCs/>
          <w:sz w:val="28"/>
          <w:szCs w:val="28"/>
        </w:rPr>
        <w:t>:</w:t>
      </w:r>
    </w:p>
    <w:p w14:paraId="1F1E45B4" w14:textId="5C84CC76" w:rsidR="00467158" w:rsidRPr="00F7675C" w:rsidRDefault="00467158" w:rsidP="00467158">
      <w:pPr>
        <w:pStyle w:val="ListParagraph"/>
      </w:pPr>
      <w:r w:rsidRPr="00F7675C">
        <w:t>The monthly trend of unit consumption, focusing on the top 5 circles and the average of all remaining circles, provides a clearer picture of where solar energy usage is most concentrated. Tracking these trends helps reveal which regions are showing consistent growth in adoption and which ones are more variable. Some top-performing circles demonstrate a steady increase in consumption, indicating rising awareness, improved infrastructure, or stronger policy support. Meanwhile, the average trend of other circles helps highlight the general pace of adoption across the rest of the region. This comparison supports better forecasting, resource allocation, and targeted investment in areas with untapped potential.</w:t>
      </w:r>
    </w:p>
    <w:p w14:paraId="07D8030D" w14:textId="6764C189" w:rsidR="00D40874" w:rsidRDefault="00D40874" w:rsidP="00D40874">
      <w:pPr>
        <w:pStyle w:val="ListParagraph"/>
        <w:rPr>
          <w:sz w:val="24"/>
          <w:szCs w:val="24"/>
        </w:rPr>
      </w:pPr>
    </w:p>
    <w:p w14:paraId="6810EECC" w14:textId="77777777" w:rsidR="00D40874" w:rsidRDefault="00D40874" w:rsidP="00D40874">
      <w:pPr>
        <w:pStyle w:val="ListParagraph"/>
        <w:rPr>
          <w:sz w:val="24"/>
          <w:szCs w:val="24"/>
        </w:rPr>
      </w:pPr>
    </w:p>
    <w:p w14:paraId="380CDD12" w14:textId="67E736F3" w:rsidR="00D40874" w:rsidRDefault="00D40874" w:rsidP="00D40874">
      <w:pPr>
        <w:pStyle w:val="ListParagraph"/>
        <w:rPr>
          <w:sz w:val="24"/>
          <w:szCs w:val="24"/>
        </w:rPr>
      </w:pPr>
      <w:r>
        <w:rPr>
          <w:noProof/>
          <w:sz w:val="24"/>
          <w:szCs w:val="24"/>
        </w:rPr>
        <w:drawing>
          <wp:inline distT="0" distB="0" distL="0" distR="0" wp14:anchorId="371CE59D" wp14:editId="7CB1940C">
            <wp:extent cx="5692837" cy="3162687"/>
            <wp:effectExtent l="0" t="0" r="3175" b="0"/>
            <wp:docPr id="5404921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92143"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92837" cy="3162687"/>
                    </a:xfrm>
                    <a:prstGeom prst="rect">
                      <a:avLst/>
                    </a:prstGeom>
                  </pic:spPr>
                </pic:pic>
              </a:graphicData>
            </a:graphic>
          </wp:inline>
        </w:drawing>
      </w:r>
    </w:p>
    <w:p w14:paraId="24416B1A" w14:textId="77777777" w:rsidR="00D40874" w:rsidRDefault="00D40874" w:rsidP="00D40874">
      <w:pPr>
        <w:pStyle w:val="ListParagraph"/>
        <w:rPr>
          <w:sz w:val="24"/>
          <w:szCs w:val="24"/>
        </w:rPr>
      </w:pPr>
    </w:p>
    <w:p w14:paraId="7F45E8DA" w14:textId="77777777" w:rsidR="00D40874" w:rsidRDefault="00D40874" w:rsidP="00D40874">
      <w:pPr>
        <w:pStyle w:val="ListParagraph"/>
        <w:rPr>
          <w:sz w:val="24"/>
          <w:szCs w:val="24"/>
        </w:rPr>
      </w:pPr>
    </w:p>
    <w:p w14:paraId="628B7575" w14:textId="3C57E27B" w:rsidR="00D40874" w:rsidRDefault="00407DDA" w:rsidP="00407DDA">
      <w:pPr>
        <w:pStyle w:val="ListParagraph"/>
        <w:numPr>
          <w:ilvl w:val="1"/>
          <w:numId w:val="14"/>
        </w:numPr>
        <w:rPr>
          <w:b/>
          <w:bCs/>
          <w:sz w:val="28"/>
          <w:szCs w:val="28"/>
        </w:rPr>
      </w:pPr>
      <w:r>
        <w:rPr>
          <w:b/>
          <w:bCs/>
          <w:sz w:val="28"/>
          <w:szCs w:val="28"/>
        </w:rPr>
        <w:t xml:space="preserve"> </w:t>
      </w:r>
      <w:r w:rsidRPr="00407DDA">
        <w:rPr>
          <w:b/>
          <w:bCs/>
          <w:sz w:val="28"/>
          <w:szCs w:val="28"/>
        </w:rPr>
        <w:t xml:space="preserve">Monthly Average Load </w:t>
      </w:r>
      <w:r w:rsidR="00125528" w:rsidRPr="00125528">
        <w:rPr>
          <w:b/>
          <w:bCs/>
          <w:sz w:val="28"/>
          <w:szCs w:val="28"/>
        </w:rPr>
        <w:t>(Top 5 Circles + Others)</w:t>
      </w:r>
      <w:r w:rsidR="00125528">
        <w:rPr>
          <w:b/>
          <w:bCs/>
          <w:sz w:val="28"/>
          <w:szCs w:val="28"/>
        </w:rPr>
        <w:t>:</w:t>
      </w:r>
    </w:p>
    <w:p w14:paraId="1366ECB0" w14:textId="77777777" w:rsidR="00125528" w:rsidRPr="00F7675C" w:rsidRDefault="00125528" w:rsidP="00125528">
      <w:pPr>
        <w:pStyle w:val="ListParagraph"/>
        <w:spacing w:before="100" w:beforeAutospacing="1" w:after="100" w:afterAutospacing="1"/>
        <w:rPr>
          <w:rFonts w:asciiTheme="majorHAnsi" w:eastAsia="Times New Roman" w:hAnsiTheme="majorHAnsi" w:cstheme="majorHAnsi"/>
          <w:lang w:eastAsia="en-IN"/>
        </w:rPr>
      </w:pPr>
      <w:r w:rsidRPr="00F7675C">
        <w:rPr>
          <w:rFonts w:asciiTheme="majorHAnsi" w:eastAsia="Times New Roman" w:hAnsiTheme="majorHAnsi" w:cstheme="majorHAnsi"/>
          <w:lang w:eastAsia="en-IN"/>
        </w:rPr>
        <w:t xml:space="preserve">The analysis of monthly average load, focusing on the top 5 circles and the overall average of the remaining circles, offers a clear view of where the highest energy demands are being met. Among the top regions, </w:t>
      </w:r>
      <w:r w:rsidRPr="00F7675C">
        <w:rPr>
          <w:rFonts w:asciiTheme="majorHAnsi" w:eastAsia="Times New Roman" w:hAnsiTheme="majorHAnsi" w:cstheme="majorHAnsi"/>
          <w:b/>
          <w:bCs/>
          <w:lang w:eastAsia="en-IN"/>
        </w:rPr>
        <w:t>Banjara Hills</w:t>
      </w:r>
      <w:r w:rsidRPr="00F7675C">
        <w:rPr>
          <w:rFonts w:asciiTheme="majorHAnsi" w:eastAsia="Times New Roman" w:hAnsiTheme="majorHAnsi" w:cstheme="majorHAnsi"/>
          <w:lang w:eastAsia="en-IN"/>
        </w:rPr>
        <w:t xml:space="preserve"> consistently records a significantly higher average load, suggesting a concentration of large-scale solar installations or consumers with higher power requirements—possibly due to commercial or high-usage residential setups. Comparing these leading circles to the average load of other regions helps identify disparities in infrastructure development and solar energy utilization. This distinction is valuable for prioritizing areas that may benefit from infrastructure upgrades or targeted support to enhance solar capacity.</w:t>
      </w:r>
    </w:p>
    <w:p w14:paraId="7BC131D7" w14:textId="67C533F3" w:rsidR="00407DDA" w:rsidRPr="00F7675C" w:rsidRDefault="00407DDA" w:rsidP="00407DDA">
      <w:pPr>
        <w:pStyle w:val="ListParagraph"/>
        <w:spacing w:before="100" w:beforeAutospacing="1" w:after="100" w:afterAutospacing="1"/>
        <w:rPr>
          <w:rFonts w:asciiTheme="majorHAnsi" w:eastAsia="Times New Roman" w:hAnsiTheme="majorHAnsi" w:cstheme="majorHAnsi"/>
          <w:lang w:eastAsia="en-IN"/>
        </w:rPr>
      </w:pPr>
    </w:p>
    <w:p w14:paraId="71BC156B" w14:textId="757CAA93" w:rsidR="00D40874" w:rsidRDefault="00E353B0" w:rsidP="007F46F1">
      <w:pPr>
        <w:pStyle w:val="ListParagraph"/>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anchor distT="0" distB="0" distL="114300" distR="114300" simplePos="0" relativeHeight="251697152" behindDoc="1" locked="0" layoutInCell="1" allowOverlap="1" wp14:anchorId="694F4C1A" wp14:editId="61B801FE">
            <wp:simplePos x="0" y="0"/>
            <wp:positionH relativeFrom="margin">
              <wp:align>center</wp:align>
            </wp:positionH>
            <wp:positionV relativeFrom="paragraph">
              <wp:posOffset>6350</wp:posOffset>
            </wp:positionV>
            <wp:extent cx="5976620" cy="3319780"/>
            <wp:effectExtent l="0" t="0" r="5080" b="0"/>
            <wp:wrapTight wrapText="bothSides">
              <wp:wrapPolygon edited="0">
                <wp:start x="0" y="0"/>
                <wp:lineTo x="0" y="21443"/>
                <wp:lineTo x="21550" y="21443"/>
                <wp:lineTo x="21550" y="0"/>
                <wp:lineTo x="0" y="0"/>
              </wp:wrapPolygon>
            </wp:wrapTight>
            <wp:docPr id="3213946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94694"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6620" cy="3319780"/>
                    </a:xfrm>
                    <a:prstGeom prst="rect">
                      <a:avLst/>
                    </a:prstGeom>
                  </pic:spPr>
                </pic:pic>
              </a:graphicData>
            </a:graphic>
          </wp:anchor>
        </w:drawing>
      </w:r>
    </w:p>
    <w:p w14:paraId="02700175" w14:textId="77777777" w:rsidR="007F46F1" w:rsidRDefault="007F46F1" w:rsidP="007F46F1">
      <w:pPr>
        <w:spacing w:before="100" w:beforeAutospacing="1" w:after="100" w:afterAutospacing="1"/>
        <w:rPr>
          <w:rFonts w:ascii="Times New Roman" w:eastAsia="Times New Roman" w:hAnsi="Times New Roman" w:cs="Times New Roman"/>
          <w:sz w:val="24"/>
          <w:szCs w:val="24"/>
          <w:lang w:eastAsia="en-IN"/>
        </w:rPr>
      </w:pPr>
    </w:p>
    <w:p w14:paraId="415E88A8" w14:textId="77777777" w:rsidR="00F7675C" w:rsidRDefault="00F7675C" w:rsidP="007F46F1">
      <w:pPr>
        <w:spacing w:before="100" w:beforeAutospacing="1" w:after="100" w:afterAutospacing="1"/>
        <w:rPr>
          <w:rFonts w:ascii="Times New Roman" w:eastAsia="Times New Roman" w:hAnsi="Times New Roman" w:cs="Times New Roman"/>
          <w:sz w:val="24"/>
          <w:szCs w:val="24"/>
          <w:lang w:eastAsia="en-IN"/>
        </w:rPr>
      </w:pPr>
    </w:p>
    <w:p w14:paraId="329F3971" w14:textId="77777777" w:rsidR="00F7675C" w:rsidRDefault="00F7675C" w:rsidP="007F46F1">
      <w:pPr>
        <w:spacing w:before="100" w:beforeAutospacing="1" w:after="100" w:afterAutospacing="1"/>
        <w:rPr>
          <w:rFonts w:ascii="Times New Roman" w:eastAsia="Times New Roman" w:hAnsi="Times New Roman" w:cs="Times New Roman"/>
          <w:sz w:val="24"/>
          <w:szCs w:val="24"/>
          <w:lang w:eastAsia="en-IN"/>
        </w:rPr>
      </w:pPr>
    </w:p>
    <w:p w14:paraId="33B54668" w14:textId="77777777" w:rsidR="00F7675C" w:rsidRDefault="00F7675C" w:rsidP="007F46F1">
      <w:pPr>
        <w:spacing w:before="100" w:beforeAutospacing="1" w:after="100" w:afterAutospacing="1"/>
        <w:rPr>
          <w:rFonts w:ascii="Times New Roman" w:eastAsia="Times New Roman" w:hAnsi="Times New Roman" w:cs="Times New Roman"/>
          <w:sz w:val="24"/>
          <w:szCs w:val="24"/>
          <w:lang w:eastAsia="en-IN"/>
        </w:rPr>
      </w:pPr>
    </w:p>
    <w:p w14:paraId="53769FA2" w14:textId="77777777" w:rsidR="00F7675C" w:rsidRDefault="00F7675C" w:rsidP="007F46F1">
      <w:pPr>
        <w:spacing w:before="100" w:beforeAutospacing="1" w:after="100" w:afterAutospacing="1"/>
        <w:rPr>
          <w:rFonts w:ascii="Times New Roman" w:eastAsia="Times New Roman" w:hAnsi="Times New Roman" w:cs="Times New Roman"/>
          <w:sz w:val="24"/>
          <w:szCs w:val="24"/>
          <w:lang w:eastAsia="en-IN"/>
        </w:rPr>
      </w:pPr>
    </w:p>
    <w:p w14:paraId="387F1CBD" w14:textId="77777777" w:rsidR="00F7675C" w:rsidRDefault="00F7675C" w:rsidP="007F46F1">
      <w:pPr>
        <w:spacing w:before="100" w:beforeAutospacing="1" w:after="100" w:afterAutospacing="1"/>
        <w:rPr>
          <w:rFonts w:ascii="Times New Roman" w:eastAsia="Times New Roman" w:hAnsi="Times New Roman" w:cs="Times New Roman"/>
          <w:sz w:val="24"/>
          <w:szCs w:val="24"/>
          <w:lang w:eastAsia="en-IN"/>
        </w:rPr>
      </w:pPr>
    </w:p>
    <w:p w14:paraId="2C2D22A6" w14:textId="77777777" w:rsidR="00F7675C" w:rsidRDefault="00F7675C" w:rsidP="007F46F1">
      <w:pPr>
        <w:spacing w:before="100" w:beforeAutospacing="1" w:after="100" w:afterAutospacing="1"/>
        <w:rPr>
          <w:rFonts w:ascii="Times New Roman" w:eastAsia="Times New Roman" w:hAnsi="Times New Roman" w:cs="Times New Roman"/>
          <w:sz w:val="24"/>
          <w:szCs w:val="24"/>
          <w:lang w:eastAsia="en-IN"/>
        </w:rPr>
      </w:pPr>
    </w:p>
    <w:p w14:paraId="6F26758B" w14:textId="77777777" w:rsidR="00F7675C" w:rsidRDefault="00F7675C" w:rsidP="007F46F1">
      <w:pPr>
        <w:spacing w:before="100" w:beforeAutospacing="1" w:after="100" w:afterAutospacing="1"/>
        <w:rPr>
          <w:rFonts w:ascii="Times New Roman" w:eastAsia="Times New Roman" w:hAnsi="Times New Roman" w:cs="Times New Roman"/>
          <w:sz w:val="24"/>
          <w:szCs w:val="24"/>
          <w:lang w:eastAsia="en-IN"/>
        </w:rPr>
      </w:pPr>
    </w:p>
    <w:p w14:paraId="7043085C" w14:textId="77777777" w:rsidR="00F7675C" w:rsidRDefault="00F7675C" w:rsidP="007F46F1">
      <w:pPr>
        <w:spacing w:before="100" w:beforeAutospacing="1" w:after="100" w:afterAutospacing="1"/>
        <w:rPr>
          <w:rFonts w:ascii="Times New Roman" w:eastAsia="Times New Roman" w:hAnsi="Times New Roman" w:cs="Times New Roman"/>
          <w:sz w:val="24"/>
          <w:szCs w:val="24"/>
          <w:lang w:eastAsia="en-IN"/>
        </w:rPr>
      </w:pPr>
    </w:p>
    <w:p w14:paraId="10B5AD3A" w14:textId="5516837E" w:rsidR="008001D2" w:rsidRDefault="008001D2" w:rsidP="007F46F1">
      <w:pPr>
        <w:pStyle w:val="Heading1"/>
        <w:numPr>
          <w:ilvl w:val="0"/>
          <w:numId w:val="0"/>
        </w:numPr>
        <w:rPr>
          <w:lang w:eastAsia="en-IN"/>
        </w:rPr>
      </w:pPr>
      <w:r>
        <w:rPr>
          <w:lang w:eastAsia="en-IN"/>
        </w:rPr>
        <w:t xml:space="preserve">3 </w:t>
      </w:r>
      <w:r w:rsidRPr="008001D2">
        <w:rPr>
          <w:lang w:eastAsia="en-IN"/>
        </w:rPr>
        <w:t>How This Data Can Be Used</w:t>
      </w:r>
      <w:r>
        <w:rPr>
          <w:lang w:eastAsia="en-IN"/>
        </w:rPr>
        <w:t>:</w:t>
      </w:r>
    </w:p>
    <w:p w14:paraId="0EF4A31D" w14:textId="77777777" w:rsidR="008001D2" w:rsidRPr="008001D2" w:rsidRDefault="008001D2" w:rsidP="008001D2">
      <w:pPr>
        <w:numPr>
          <w:ilvl w:val="0"/>
          <w:numId w:val="17"/>
        </w:numPr>
        <w:rPr>
          <w:lang w:eastAsia="en-IN"/>
        </w:rPr>
      </w:pPr>
      <w:r w:rsidRPr="008001D2">
        <w:rPr>
          <w:b/>
          <w:bCs/>
          <w:lang w:eastAsia="en-IN"/>
        </w:rPr>
        <w:t>Policy Planning</w:t>
      </w:r>
      <w:r w:rsidRPr="008001D2">
        <w:rPr>
          <w:lang w:eastAsia="en-IN"/>
        </w:rPr>
        <w:t>: Identify high- and low-performing regions to develop targeted policies that encourage solar adoption where it's lagging.</w:t>
      </w:r>
    </w:p>
    <w:p w14:paraId="5A22482E" w14:textId="27871572" w:rsidR="008001D2" w:rsidRPr="008001D2" w:rsidRDefault="008001D2" w:rsidP="008001D2">
      <w:pPr>
        <w:numPr>
          <w:ilvl w:val="0"/>
          <w:numId w:val="17"/>
        </w:numPr>
        <w:rPr>
          <w:lang w:eastAsia="en-IN"/>
        </w:rPr>
      </w:pPr>
      <w:r w:rsidRPr="008001D2">
        <w:rPr>
          <w:b/>
          <w:bCs/>
          <w:lang w:eastAsia="en-IN"/>
        </w:rPr>
        <w:t>Infrastructure Development</w:t>
      </w:r>
      <w:r w:rsidRPr="008001D2">
        <w:rPr>
          <w:lang w:eastAsia="en-IN"/>
        </w:rPr>
        <w:t>: Support planning for grid upgrades or additional solar infrastructure in areas with high load or rapid growth in usage</w:t>
      </w:r>
      <w:r w:rsidR="00F51E10" w:rsidRPr="00F7675C">
        <w:rPr>
          <w:lang w:eastAsia="en-IN"/>
        </w:rPr>
        <w:t xml:space="preserve"> like Banjara Hills.</w:t>
      </w:r>
    </w:p>
    <w:p w14:paraId="7037F2D6" w14:textId="77777777" w:rsidR="008001D2" w:rsidRPr="008001D2" w:rsidRDefault="008001D2" w:rsidP="008001D2">
      <w:pPr>
        <w:numPr>
          <w:ilvl w:val="0"/>
          <w:numId w:val="17"/>
        </w:numPr>
        <w:rPr>
          <w:lang w:eastAsia="en-IN"/>
        </w:rPr>
      </w:pPr>
      <w:r w:rsidRPr="008001D2">
        <w:rPr>
          <w:b/>
          <w:bCs/>
          <w:lang w:eastAsia="en-IN"/>
        </w:rPr>
        <w:t>Subsidy and Incentive Allocation</w:t>
      </w:r>
      <w:r w:rsidRPr="008001D2">
        <w:rPr>
          <w:lang w:eastAsia="en-IN"/>
        </w:rPr>
        <w:t>: Direct government subsidies and incentives toward circles with low solar penetration but high potential based on average service usage.</w:t>
      </w:r>
    </w:p>
    <w:p w14:paraId="2D6BEBB0" w14:textId="77777777" w:rsidR="008001D2" w:rsidRPr="008001D2" w:rsidRDefault="008001D2" w:rsidP="008001D2">
      <w:pPr>
        <w:numPr>
          <w:ilvl w:val="0"/>
          <w:numId w:val="17"/>
        </w:numPr>
        <w:rPr>
          <w:lang w:eastAsia="en-IN"/>
        </w:rPr>
      </w:pPr>
      <w:r w:rsidRPr="008001D2">
        <w:rPr>
          <w:b/>
          <w:bCs/>
          <w:lang w:eastAsia="en-IN"/>
        </w:rPr>
        <w:t>Forecasting and Demand Management</w:t>
      </w:r>
      <w:r w:rsidRPr="008001D2">
        <w:rPr>
          <w:lang w:eastAsia="en-IN"/>
        </w:rPr>
        <w:t>: Use monthly trends to predict future demand, helping utilities manage load and energy supply more efficiently.</w:t>
      </w:r>
    </w:p>
    <w:p w14:paraId="203D80CD" w14:textId="77777777" w:rsidR="008001D2" w:rsidRPr="008001D2" w:rsidRDefault="008001D2" w:rsidP="008001D2">
      <w:pPr>
        <w:numPr>
          <w:ilvl w:val="0"/>
          <w:numId w:val="17"/>
        </w:numPr>
        <w:rPr>
          <w:lang w:eastAsia="en-IN"/>
        </w:rPr>
      </w:pPr>
      <w:r w:rsidRPr="008001D2">
        <w:rPr>
          <w:b/>
          <w:bCs/>
          <w:lang w:eastAsia="en-IN"/>
        </w:rPr>
        <w:t>Performance Benchmarking</w:t>
      </w:r>
      <w:r w:rsidRPr="008001D2">
        <w:rPr>
          <w:lang w:eastAsia="en-IN"/>
        </w:rPr>
        <w:t>: Compare circles to establish benchmarks for efficient solar net meter usage and set realistic targets for others to follow.</w:t>
      </w:r>
    </w:p>
    <w:p w14:paraId="72830559" w14:textId="77777777" w:rsidR="008001D2" w:rsidRPr="008001D2" w:rsidRDefault="008001D2" w:rsidP="008001D2">
      <w:pPr>
        <w:numPr>
          <w:ilvl w:val="0"/>
          <w:numId w:val="17"/>
        </w:numPr>
        <w:rPr>
          <w:lang w:eastAsia="en-IN"/>
        </w:rPr>
      </w:pPr>
      <w:r w:rsidRPr="008001D2">
        <w:rPr>
          <w:b/>
          <w:bCs/>
          <w:lang w:eastAsia="en-IN"/>
        </w:rPr>
        <w:t>Outreach and Awareness Campaigns</w:t>
      </w:r>
      <w:r w:rsidRPr="008001D2">
        <w:rPr>
          <w:lang w:eastAsia="en-IN"/>
        </w:rPr>
        <w:t>: Focus awareness programs in circles where units per service are low, indicating under-utilization of solar net metering.</w:t>
      </w:r>
    </w:p>
    <w:p w14:paraId="472984F1" w14:textId="6E6DD7E2" w:rsidR="008001D2" w:rsidRPr="00F7675C" w:rsidRDefault="008001D2" w:rsidP="008001D2">
      <w:pPr>
        <w:numPr>
          <w:ilvl w:val="0"/>
          <w:numId w:val="17"/>
        </w:numPr>
        <w:rPr>
          <w:lang w:eastAsia="en-IN"/>
        </w:rPr>
      </w:pPr>
      <w:r w:rsidRPr="008001D2">
        <w:rPr>
          <w:b/>
          <w:bCs/>
          <w:lang w:eastAsia="en-IN"/>
        </w:rPr>
        <w:t>Energy Equity Analysis</w:t>
      </w:r>
      <w:r w:rsidRPr="008001D2">
        <w:rPr>
          <w:lang w:eastAsia="en-IN"/>
        </w:rPr>
        <w:t>: Evaluate how equitably solar energy benefits are being distributed among urban and rural circles, guiding inclusive energy access efforts.</w:t>
      </w:r>
    </w:p>
    <w:p w14:paraId="20D327B6" w14:textId="77777777" w:rsidR="008001D2" w:rsidRPr="00F7675C" w:rsidRDefault="008001D2" w:rsidP="008001D2">
      <w:pPr>
        <w:rPr>
          <w:lang w:eastAsia="en-IN"/>
        </w:rPr>
      </w:pPr>
    </w:p>
    <w:p w14:paraId="2D6CA7C7" w14:textId="77777777" w:rsidR="008001D2" w:rsidRDefault="008001D2" w:rsidP="008001D2">
      <w:pPr>
        <w:rPr>
          <w:sz w:val="24"/>
          <w:szCs w:val="24"/>
          <w:lang w:eastAsia="en-IN"/>
        </w:rPr>
      </w:pPr>
    </w:p>
    <w:p w14:paraId="44DD9CC3" w14:textId="77777777" w:rsidR="008001D2" w:rsidRPr="008001D2" w:rsidRDefault="008001D2" w:rsidP="008001D2">
      <w:pPr>
        <w:rPr>
          <w:sz w:val="24"/>
          <w:szCs w:val="24"/>
          <w:lang w:eastAsia="en-IN"/>
        </w:rPr>
      </w:pPr>
    </w:p>
    <w:p w14:paraId="15987E3E" w14:textId="2306C093" w:rsidR="00D40874" w:rsidRDefault="008001D2" w:rsidP="007F46F1">
      <w:pPr>
        <w:pStyle w:val="Heading1"/>
        <w:numPr>
          <w:ilvl w:val="0"/>
          <w:numId w:val="0"/>
        </w:numPr>
        <w:rPr>
          <w:lang w:eastAsia="en-IN"/>
        </w:rPr>
      </w:pPr>
      <w:r>
        <w:rPr>
          <w:lang w:eastAsia="en-IN"/>
        </w:rPr>
        <w:t>4</w:t>
      </w:r>
      <w:r w:rsidR="007F46F1">
        <w:rPr>
          <w:lang w:eastAsia="en-IN"/>
        </w:rPr>
        <w:t xml:space="preserve"> </w:t>
      </w:r>
      <w:r w:rsidR="007F46F1" w:rsidRPr="007F46F1">
        <w:rPr>
          <w:lang w:eastAsia="en-IN"/>
        </w:rPr>
        <w:t>Conclusion</w:t>
      </w:r>
      <w:r w:rsidR="007F46F1">
        <w:rPr>
          <w:lang w:eastAsia="en-IN"/>
        </w:rPr>
        <w:t>:</w:t>
      </w:r>
    </w:p>
    <w:p w14:paraId="69C5413C" w14:textId="77777777" w:rsidR="007F46F1" w:rsidRPr="007F46F1" w:rsidRDefault="007F46F1" w:rsidP="007F46F1">
      <w:pPr>
        <w:numPr>
          <w:ilvl w:val="0"/>
          <w:numId w:val="16"/>
        </w:numPr>
        <w:rPr>
          <w:lang w:eastAsia="en-IN"/>
        </w:rPr>
      </w:pPr>
      <w:r w:rsidRPr="007F46F1">
        <w:rPr>
          <w:lang w:eastAsia="en-IN"/>
        </w:rPr>
        <w:t>The analysis reveals significant regional variation in solar net meter performance across southern Telangana, highlighting differences in energy consumption, service density, and load distribution.</w:t>
      </w:r>
    </w:p>
    <w:p w14:paraId="4F648C2A" w14:textId="77777777" w:rsidR="007F46F1" w:rsidRPr="007F46F1" w:rsidRDefault="007F46F1" w:rsidP="007F46F1">
      <w:pPr>
        <w:numPr>
          <w:ilvl w:val="0"/>
          <w:numId w:val="16"/>
        </w:numPr>
        <w:rPr>
          <w:lang w:eastAsia="en-IN"/>
        </w:rPr>
      </w:pPr>
      <w:proofErr w:type="spellStart"/>
      <w:r w:rsidRPr="007F46F1">
        <w:rPr>
          <w:b/>
          <w:bCs/>
          <w:lang w:eastAsia="en-IN"/>
        </w:rPr>
        <w:t>Habsiguda</w:t>
      </w:r>
      <w:proofErr w:type="spellEnd"/>
      <w:r w:rsidRPr="007F46F1">
        <w:rPr>
          <w:lang w:eastAsia="en-IN"/>
        </w:rPr>
        <w:t xml:space="preserve"> stands out for having the highest total energy consumption, indicating extensive adoption or larger installations, while </w:t>
      </w:r>
      <w:r w:rsidRPr="007F46F1">
        <w:rPr>
          <w:b/>
          <w:bCs/>
          <w:lang w:eastAsia="en-IN"/>
        </w:rPr>
        <w:t>Wanaparthy</w:t>
      </w:r>
      <w:r w:rsidRPr="007F46F1">
        <w:rPr>
          <w:lang w:eastAsia="en-IN"/>
        </w:rPr>
        <w:t xml:space="preserve">, despite lower total units, shows the highest </w:t>
      </w:r>
      <w:r w:rsidRPr="007F46F1">
        <w:rPr>
          <w:b/>
          <w:bCs/>
          <w:lang w:eastAsia="en-IN"/>
        </w:rPr>
        <w:t>units per service</w:t>
      </w:r>
      <w:r w:rsidRPr="007F46F1">
        <w:rPr>
          <w:lang w:eastAsia="en-IN"/>
        </w:rPr>
        <w:t>, suggesting more intensive usage per connection.</w:t>
      </w:r>
    </w:p>
    <w:p w14:paraId="5F61FA47" w14:textId="77777777" w:rsidR="007F46F1" w:rsidRPr="007F46F1" w:rsidRDefault="007F46F1" w:rsidP="007F46F1">
      <w:pPr>
        <w:numPr>
          <w:ilvl w:val="0"/>
          <w:numId w:val="16"/>
        </w:numPr>
        <w:rPr>
          <w:sz w:val="24"/>
          <w:szCs w:val="24"/>
          <w:lang w:eastAsia="en-IN"/>
        </w:rPr>
      </w:pPr>
      <w:r w:rsidRPr="007F46F1">
        <w:rPr>
          <w:b/>
          <w:bCs/>
          <w:sz w:val="24"/>
          <w:szCs w:val="24"/>
          <w:lang w:eastAsia="en-IN"/>
        </w:rPr>
        <w:lastRenderedPageBreak/>
        <w:t>Banjara Hills</w:t>
      </w:r>
      <w:r w:rsidRPr="007F46F1">
        <w:rPr>
          <w:sz w:val="24"/>
          <w:szCs w:val="24"/>
          <w:lang w:eastAsia="en-IN"/>
        </w:rPr>
        <w:t xml:space="preserve"> consistently shows a higher average load, likely due to the presence of commercial establishments or high-demand residential areas, pointing to a need for targeted infrastructure support.</w:t>
      </w:r>
    </w:p>
    <w:p w14:paraId="4CCB5986" w14:textId="77777777" w:rsidR="007F46F1" w:rsidRPr="007F46F1" w:rsidRDefault="007F46F1" w:rsidP="007F46F1">
      <w:pPr>
        <w:numPr>
          <w:ilvl w:val="0"/>
          <w:numId w:val="16"/>
        </w:numPr>
        <w:rPr>
          <w:sz w:val="24"/>
          <w:szCs w:val="24"/>
          <w:lang w:eastAsia="en-IN"/>
        </w:rPr>
      </w:pPr>
      <w:r w:rsidRPr="007F46F1">
        <w:rPr>
          <w:sz w:val="24"/>
          <w:szCs w:val="24"/>
          <w:lang w:eastAsia="en-IN"/>
        </w:rPr>
        <w:t xml:space="preserve">The </w:t>
      </w:r>
      <w:r w:rsidRPr="007F46F1">
        <w:rPr>
          <w:b/>
          <w:bCs/>
          <w:sz w:val="24"/>
          <w:szCs w:val="24"/>
          <w:lang w:eastAsia="en-IN"/>
        </w:rPr>
        <w:t>monthly trends</w:t>
      </w:r>
      <w:r w:rsidRPr="007F46F1">
        <w:rPr>
          <w:sz w:val="24"/>
          <w:szCs w:val="24"/>
          <w:lang w:eastAsia="en-IN"/>
        </w:rPr>
        <w:t xml:space="preserve"> in unit consumption across circles suggest steady growth in some areas and seasonal or policy-related fluctuations in others, underscoring the importance of continuous monitoring.</w:t>
      </w:r>
    </w:p>
    <w:p w14:paraId="30363A74" w14:textId="77777777" w:rsidR="007F46F1" w:rsidRPr="007F46F1" w:rsidRDefault="007F46F1" w:rsidP="007F46F1">
      <w:pPr>
        <w:numPr>
          <w:ilvl w:val="0"/>
          <w:numId w:val="16"/>
        </w:numPr>
        <w:rPr>
          <w:sz w:val="24"/>
          <w:szCs w:val="24"/>
          <w:lang w:eastAsia="en-IN"/>
        </w:rPr>
      </w:pPr>
      <w:r w:rsidRPr="007F46F1">
        <w:rPr>
          <w:sz w:val="24"/>
          <w:szCs w:val="24"/>
          <w:lang w:eastAsia="en-IN"/>
        </w:rPr>
        <w:t xml:space="preserve">The </w:t>
      </w:r>
      <w:r w:rsidRPr="007F46F1">
        <w:rPr>
          <w:b/>
          <w:bCs/>
          <w:sz w:val="24"/>
          <w:szCs w:val="24"/>
          <w:lang w:eastAsia="en-IN"/>
        </w:rPr>
        <w:t>average solar net meter usage per circle</w:t>
      </w:r>
      <w:r w:rsidRPr="007F46F1">
        <w:rPr>
          <w:sz w:val="24"/>
          <w:szCs w:val="24"/>
          <w:lang w:eastAsia="en-IN"/>
        </w:rPr>
        <w:t xml:space="preserve"> offers a valuable metric for understanding efficiency and potential. Regions with high average usage but low total consumption may benefit from broader outreach and infrastructure expansion.</w:t>
      </w:r>
    </w:p>
    <w:p w14:paraId="6D3334A8" w14:textId="51509B82" w:rsidR="00ED40CF" w:rsidRDefault="007F46F1" w:rsidP="00571150">
      <w:pPr>
        <w:numPr>
          <w:ilvl w:val="0"/>
          <w:numId w:val="16"/>
        </w:numPr>
        <w:rPr>
          <w:sz w:val="24"/>
          <w:szCs w:val="24"/>
          <w:lang w:eastAsia="en-IN"/>
        </w:rPr>
      </w:pPr>
      <w:r w:rsidRPr="007F46F1">
        <w:rPr>
          <w:sz w:val="24"/>
          <w:szCs w:val="24"/>
          <w:lang w:eastAsia="en-IN"/>
        </w:rPr>
        <w:t>Overall, the data-driven insights from this analysis can support more informed decisions around solar policy, investment priorities, and regional planning for sustainable energy growth.</w:t>
      </w:r>
    </w:p>
    <w:p w14:paraId="408FA415" w14:textId="77777777" w:rsidR="008B68E9" w:rsidRDefault="008B68E9" w:rsidP="008B68E9">
      <w:pPr>
        <w:rPr>
          <w:sz w:val="24"/>
          <w:szCs w:val="24"/>
          <w:lang w:eastAsia="en-IN"/>
        </w:rPr>
      </w:pPr>
    </w:p>
    <w:p w14:paraId="696A8B57" w14:textId="77777777" w:rsidR="008B68E9" w:rsidRDefault="008B68E9" w:rsidP="008B68E9">
      <w:pPr>
        <w:rPr>
          <w:sz w:val="24"/>
          <w:szCs w:val="24"/>
          <w:lang w:eastAsia="en-IN"/>
        </w:rPr>
      </w:pPr>
    </w:p>
    <w:p w14:paraId="70CD7AEF" w14:textId="77777777" w:rsidR="008B68E9" w:rsidRDefault="008B68E9" w:rsidP="008B68E9">
      <w:pPr>
        <w:rPr>
          <w:sz w:val="24"/>
          <w:szCs w:val="24"/>
          <w:lang w:eastAsia="en-IN"/>
        </w:rPr>
      </w:pPr>
    </w:p>
    <w:p w14:paraId="012EA3A6" w14:textId="77777777" w:rsidR="008B68E9" w:rsidRDefault="008B68E9" w:rsidP="008B68E9">
      <w:pPr>
        <w:rPr>
          <w:sz w:val="24"/>
          <w:szCs w:val="24"/>
          <w:lang w:eastAsia="en-IN"/>
        </w:rPr>
      </w:pPr>
    </w:p>
    <w:p w14:paraId="0205E9F3" w14:textId="783AE606" w:rsidR="008B68E9" w:rsidRDefault="008B68E9" w:rsidP="008B68E9">
      <w:pPr>
        <w:pStyle w:val="Heading1"/>
        <w:numPr>
          <w:ilvl w:val="0"/>
          <w:numId w:val="0"/>
        </w:numPr>
        <w:ind w:left="432" w:hanging="432"/>
        <w:rPr>
          <w:lang w:eastAsia="en-IN"/>
        </w:rPr>
      </w:pPr>
      <w:r>
        <w:rPr>
          <w:lang w:eastAsia="en-IN"/>
        </w:rPr>
        <w:t>Links:</w:t>
      </w:r>
    </w:p>
    <w:p w14:paraId="450C1D48" w14:textId="1FC9C0A9" w:rsidR="00ED40CF" w:rsidRPr="000303CB" w:rsidRDefault="009B7AEB" w:rsidP="00571150">
      <w:pPr>
        <w:rPr>
          <w:b/>
          <w:bCs/>
          <w:sz w:val="24"/>
          <w:szCs w:val="24"/>
          <w:lang w:val="en-US"/>
        </w:rPr>
      </w:pPr>
      <w:r w:rsidRPr="009B7AEB">
        <w:rPr>
          <w:b/>
          <w:bCs/>
          <w:sz w:val="24"/>
          <w:szCs w:val="24"/>
          <w:lang w:eastAsia="en-IN"/>
        </w:rPr>
        <w:t>https://github.com/gt-rio/Solar-Net-Meter-Data.git</w:t>
      </w:r>
    </w:p>
    <w:p w14:paraId="4184F1B0" w14:textId="77777777" w:rsidR="00ED40CF" w:rsidRDefault="00ED40CF" w:rsidP="00571150">
      <w:pPr>
        <w:rPr>
          <w:lang w:val="en-US"/>
        </w:rPr>
      </w:pPr>
    </w:p>
    <w:p w14:paraId="2E713186" w14:textId="77777777" w:rsidR="00ED40CF" w:rsidRDefault="00ED40CF" w:rsidP="00571150">
      <w:pPr>
        <w:rPr>
          <w:lang w:val="en-US"/>
        </w:rPr>
      </w:pPr>
    </w:p>
    <w:p w14:paraId="6BDD2402" w14:textId="47792FC6" w:rsidR="00ED40CF" w:rsidRDefault="00ED40CF" w:rsidP="00571150">
      <w:pPr>
        <w:rPr>
          <w:lang w:val="en-US"/>
        </w:rPr>
      </w:pPr>
    </w:p>
    <w:p w14:paraId="38B05A24" w14:textId="32E9CC13" w:rsidR="00ED40CF" w:rsidRDefault="00ED40CF" w:rsidP="00571150">
      <w:pPr>
        <w:rPr>
          <w:lang w:val="en-US"/>
        </w:rPr>
      </w:pPr>
    </w:p>
    <w:p w14:paraId="7DC57D61" w14:textId="7A3A9131" w:rsidR="00ED40CF" w:rsidRDefault="00ED40CF" w:rsidP="00571150">
      <w:pPr>
        <w:rPr>
          <w:lang w:val="en-US"/>
        </w:rPr>
      </w:pPr>
    </w:p>
    <w:p w14:paraId="5BCC7F36" w14:textId="19DA0230" w:rsidR="00ED40CF" w:rsidRDefault="00ED40CF" w:rsidP="00571150">
      <w:pPr>
        <w:rPr>
          <w:lang w:val="en-US"/>
        </w:rPr>
      </w:pPr>
    </w:p>
    <w:p w14:paraId="5E4821DA" w14:textId="3545B5A7" w:rsidR="00ED40CF" w:rsidRDefault="00ED40CF" w:rsidP="00571150">
      <w:pPr>
        <w:rPr>
          <w:lang w:val="en-US"/>
        </w:rPr>
      </w:pPr>
    </w:p>
    <w:p w14:paraId="0DB09A5C" w14:textId="77777777" w:rsidR="00ED40CF" w:rsidRDefault="00ED40CF" w:rsidP="00571150">
      <w:pPr>
        <w:rPr>
          <w:lang w:val="en-US"/>
        </w:rPr>
      </w:pPr>
    </w:p>
    <w:p w14:paraId="67B9D46F" w14:textId="77777777" w:rsidR="00ED40CF" w:rsidRDefault="00ED40CF" w:rsidP="00571150">
      <w:pPr>
        <w:rPr>
          <w:lang w:val="en-US"/>
        </w:rPr>
      </w:pPr>
    </w:p>
    <w:p w14:paraId="2717B4D7" w14:textId="0B9385DB" w:rsidR="00ED40CF" w:rsidRDefault="00ED40CF" w:rsidP="00571150">
      <w:pPr>
        <w:rPr>
          <w:lang w:val="en-US"/>
        </w:rPr>
      </w:pPr>
    </w:p>
    <w:p w14:paraId="68948B4B" w14:textId="0D7AD70E" w:rsidR="00883B62" w:rsidRDefault="00883B62" w:rsidP="00571150">
      <w:pPr>
        <w:rPr>
          <w:lang w:val="en-US"/>
        </w:rPr>
      </w:pPr>
    </w:p>
    <w:p w14:paraId="083A5974" w14:textId="77777777" w:rsidR="00883B62" w:rsidRDefault="00883B62" w:rsidP="00571150">
      <w:pPr>
        <w:rPr>
          <w:lang w:val="en-US"/>
        </w:rPr>
      </w:pPr>
    </w:p>
    <w:p w14:paraId="6CC127E0" w14:textId="4C7CE781" w:rsidR="00883B62" w:rsidRDefault="00883B62" w:rsidP="00571150">
      <w:pPr>
        <w:rPr>
          <w:lang w:val="en-US"/>
        </w:rPr>
      </w:pPr>
    </w:p>
    <w:p w14:paraId="787CA8BD" w14:textId="77777777" w:rsidR="00883B62" w:rsidRDefault="00883B62" w:rsidP="00571150">
      <w:pPr>
        <w:rPr>
          <w:lang w:val="en-US"/>
        </w:rPr>
      </w:pPr>
    </w:p>
    <w:p w14:paraId="24FDA64B" w14:textId="3F59B0F1" w:rsidR="00ED40CF" w:rsidRDefault="00ED40CF" w:rsidP="00571150">
      <w:pPr>
        <w:rPr>
          <w:lang w:val="en-US"/>
        </w:rPr>
      </w:pPr>
    </w:p>
    <w:p w14:paraId="61605909" w14:textId="77777777" w:rsidR="00883B62" w:rsidRDefault="00883B62" w:rsidP="00571150">
      <w:pPr>
        <w:rPr>
          <w:lang w:val="en-US"/>
        </w:rPr>
      </w:pPr>
    </w:p>
    <w:p w14:paraId="7F4A8CF5" w14:textId="39FCE529" w:rsidR="009944BA" w:rsidRPr="00571150" w:rsidRDefault="009944BA" w:rsidP="00571150">
      <w:pPr>
        <w:rPr>
          <w:lang w:val="en-US"/>
        </w:rPr>
      </w:pPr>
    </w:p>
    <w:p w14:paraId="28C2BE9A" w14:textId="77777777" w:rsidR="00434B4D" w:rsidRDefault="00434B4D" w:rsidP="00434B4D"/>
    <w:p w14:paraId="0A145DDC" w14:textId="38B59285" w:rsidR="00335259" w:rsidRDefault="00000000" w:rsidP="00434B4D">
      <w:r>
        <w:br w:type="page"/>
      </w:r>
    </w:p>
    <w:p w14:paraId="4A617153" w14:textId="77777777" w:rsidR="00335259" w:rsidRDefault="00335259"/>
    <w:sectPr w:rsidR="00335259" w:rsidSect="00F7675C">
      <w:headerReference w:type="default" r:id="rId12"/>
      <w:footerReference w:type="default" r:id="rId13"/>
      <w:pgSz w:w="11906" w:h="16838"/>
      <w:pgMar w:top="720" w:right="720" w:bottom="720" w:left="720" w:header="2268"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0252A" w14:textId="77777777" w:rsidR="00B94473" w:rsidRDefault="00B94473">
      <w:r>
        <w:separator/>
      </w:r>
    </w:p>
  </w:endnote>
  <w:endnote w:type="continuationSeparator" w:id="0">
    <w:p w14:paraId="363FE016" w14:textId="77777777" w:rsidR="00B94473" w:rsidRDefault="00B9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A2543" w14:textId="77777777" w:rsidR="00335259" w:rsidRDefault="00000000">
    <w:pPr>
      <w:pBdr>
        <w:top w:val="nil"/>
        <w:left w:val="nil"/>
        <w:bottom w:val="nil"/>
        <w:right w:val="nil"/>
        <w:between w:val="nil"/>
      </w:pBdr>
      <w:tabs>
        <w:tab w:val="center" w:pos="4320"/>
        <w:tab w:val="right" w:pos="8640"/>
      </w:tabs>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99251E">
      <w:rPr>
        <w:noProof/>
        <w:color w:val="000000"/>
        <w:sz w:val="16"/>
        <w:szCs w:val="16"/>
      </w:rPr>
      <w:t>1</w:t>
    </w:r>
    <w:r>
      <w:rPr>
        <w:color w:val="000000"/>
        <w:sz w:val="16"/>
        <w:szCs w:val="16"/>
      </w:rPr>
      <w:fldChar w:fldCharType="end"/>
    </w:r>
  </w:p>
  <w:p w14:paraId="2F348249" w14:textId="77777777" w:rsidR="00335259" w:rsidRDefault="00335259">
    <w:pPr>
      <w:pBdr>
        <w:top w:val="nil"/>
        <w:left w:val="nil"/>
        <w:bottom w:val="nil"/>
        <w:right w:val="nil"/>
        <w:between w:val="nil"/>
      </w:pBdr>
      <w:tabs>
        <w:tab w:val="center" w:pos="4320"/>
        <w:tab w:val="right" w:pos="8640"/>
      </w:tabs>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E06B5" w14:textId="77777777" w:rsidR="00B94473" w:rsidRDefault="00B94473">
      <w:r>
        <w:separator/>
      </w:r>
    </w:p>
  </w:footnote>
  <w:footnote w:type="continuationSeparator" w:id="0">
    <w:p w14:paraId="341A4037" w14:textId="77777777" w:rsidR="00B94473" w:rsidRDefault="00B94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F996C" w14:textId="77777777" w:rsidR="00335259" w:rsidRDefault="002D5CBD">
    <w:pPr>
      <w:pBdr>
        <w:top w:val="nil"/>
        <w:left w:val="nil"/>
        <w:bottom w:val="nil"/>
        <w:right w:val="nil"/>
        <w:between w:val="nil"/>
      </w:pBdr>
      <w:tabs>
        <w:tab w:val="center" w:pos="4320"/>
        <w:tab w:val="right" w:pos="8640"/>
      </w:tabs>
      <w:jc w:val="right"/>
      <w:rPr>
        <w:color w:val="000000"/>
      </w:rPr>
    </w:pPr>
    <w:r>
      <w:rPr>
        <w:noProof/>
        <w:color w:val="000000"/>
      </w:rPr>
      <w:drawing>
        <wp:anchor distT="0" distB="0" distL="114300" distR="114300" simplePos="0" relativeHeight="251659264" behindDoc="1" locked="0" layoutInCell="1" allowOverlap="1" wp14:anchorId="3163D975" wp14:editId="5E9A1F97">
          <wp:simplePos x="0" y="0"/>
          <wp:positionH relativeFrom="column">
            <wp:posOffset>4820073</wp:posOffset>
          </wp:positionH>
          <wp:positionV relativeFrom="paragraph">
            <wp:posOffset>-944245</wp:posOffset>
          </wp:positionV>
          <wp:extent cx="1423111" cy="823595"/>
          <wp:effectExtent l="0" t="0" r="0" b="1905"/>
          <wp:wrapNone/>
          <wp:docPr id="98139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71815" name="Picture 219071815"/>
                  <pic:cNvPicPr/>
                </pic:nvPicPr>
                <pic:blipFill>
                  <a:blip r:embed="rId1">
                    <a:extLst>
                      <a:ext uri="{28A0092B-C50C-407E-A947-70E740481C1C}">
                        <a14:useLocalDpi xmlns:a14="http://schemas.microsoft.com/office/drawing/2010/main" val="0"/>
                      </a:ext>
                    </a:extLst>
                  </a:blip>
                  <a:stretch>
                    <a:fillRect/>
                  </a:stretch>
                </pic:blipFill>
                <pic:spPr>
                  <a:xfrm>
                    <a:off x="0" y="0"/>
                    <a:ext cx="1423111" cy="823595"/>
                  </a:xfrm>
                  <a:prstGeom prst="rect">
                    <a:avLst/>
                  </a:prstGeom>
                </pic:spPr>
              </pic:pic>
            </a:graphicData>
          </a:graphic>
          <wp14:sizeRelH relativeFrom="page">
            <wp14:pctWidth>0</wp14:pctWidth>
          </wp14:sizeRelH>
          <wp14:sizeRelV relativeFrom="page">
            <wp14:pctHeight>0</wp14:pctHeight>
          </wp14:sizeRelV>
        </wp:anchor>
      </w:drawing>
    </w:r>
    <w:r w:rsidR="0099251E">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4A1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04F6472"/>
    <w:multiLevelType w:val="multilevel"/>
    <w:tmpl w:val="46D6CDD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C28BF"/>
    <w:multiLevelType w:val="hybridMultilevel"/>
    <w:tmpl w:val="95B00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5F7679"/>
    <w:multiLevelType w:val="hybridMultilevel"/>
    <w:tmpl w:val="A65A4D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8F62F6C"/>
    <w:multiLevelType w:val="hybridMultilevel"/>
    <w:tmpl w:val="0E201DF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2B4A785D"/>
    <w:multiLevelType w:val="hybridMultilevel"/>
    <w:tmpl w:val="B1E08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8964DD"/>
    <w:multiLevelType w:val="hybridMultilevel"/>
    <w:tmpl w:val="14DC9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C54CFA"/>
    <w:multiLevelType w:val="multilevel"/>
    <w:tmpl w:val="CCBAA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82E1B"/>
    <w:multiLevelType w:val="hybridMultilevel"/>
    <w:tmpl w:val="1D6E50B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3DD420C4"/>
    <w:multiLevelType w:val="multilevel"/>
    <w:tmpl w:val="6EFC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77F26"/>
    <w:multiLevelType w:val="hybridMultilevel"/>
    <w:tmpl w:val="4C8CE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9C6C80"/>
    <w:multiLevelType w:val="hybridMultilevel"/>
    <w:tmpl w:val="50B8F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5B4015"/>
    <w:multiLevelType w:val="hybridMultilevel"/>
    <w:tmpl w:val="4442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BA1846"/>
    <w:multiLevelType w:val="hybridMultilevel"/>
    <w:tmpl w:val="B25C0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135C4D"/>
    <w:multiLevelType w:val="multilevel"/>
    <w:tmpl w:val="57C0E9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092063B"/>
    <w:multiLevelType w:val="hybridMultilevel"/>
    <w:tmpl w:val="85801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FA6AA9"/>
    <w:multiLevelType w:val="hybridMultilevel"/>
    <w:tmpl w:val="33801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5795294">
    <w:abstractNumId w:val="0"/>
  </w:num>
  <w:num w:numId="2" w16cid:durableId="1380933719">
    <w:abstractNumId w:val="8"/>
  </w:num>
  <w:num w:numId="3" w16cid:durableId="1613436016">
    <w:abstractNumId w:val="6"/>
  </w:num>
  <w:num w:numId="4" w16cid:durableId="190803442">
    <w:abstractNumId w:val="4"/>
  </w:num>
  <w:num w:numId="5" w16cid:durableId="769281655">
    <w:abstractNumId w:val="15"/>
  </w:num>
  <w:num w:numId="6" w16cid:durableId="564723846">
    <w:abstractNumId w:val="12"/>
  </w:num>
  <w:num w:numId="7" w16cid:durableId="229969279">
    <w:abstractNumId w:val="16"/>
  </w:num>
  <w:num w:numId="8" w16cid:durableId="1377268427">
    <w:abstractNumId w:val="5"/>
  </w:num>
  <w:num w:numId="9" w16cid:durableId="29844588">
    <w:abstractNumId w:val="13"/>
  </w:num>
  <w:num w:numId="10" w16cid:durableId="1427337575">
    <w:abstractNumId w:val="10"/>
  </w:num>
  <w:num w:numId="11" w16cid:durableId="1667710964">
    <w:abstractNumId w:val="2"/>
  </w:num>
  <w:num w:numId="12" w16cid:durableId="1021127891">
    <w:abstractNumId w:val="11"/>
  </w:num>
  <w:num w:numId="13" w16cid:durableId="1023049007">
    <w:abstractNumId w:val="7"/>
  </w:num>
  <w:num w:numId="14" w16cid:durableId="1661958837">
    <w:abstractNumId w:val="14"/>
  </w:num>
  <w:num w:numId="15" w16cid:durableId="1107966810">
    <w:abstractNumId w:val="3"/>
  </w:num>
  <w:num w:numId="16" w16cid:durableId="676884589">
    <w:abstractNumId w:val="1"/>
  </w:num>
  <w:num w:numId="17" w16cid:durableId="20679952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259"/>
    <w:rsid w:val="00015C83"/>
    <w:rsid w:val="000303CB"/>
    <w:rsid w:val="00033BE2"/>
    <w:rsid w:val="000C29E2"/>
    <w:rsid w:val="00102BCC"/>
    <w:rsid w:val="00125528"/>
    <w:rsid w:val="00160450"/>
    <w:rsid w:val="00184A8C"/>
    <w:rsid w:val="001E7007"/>
    <w:rsid w:val="001F0955"/>
    <w:rsid w:val="00276A5F"/>
    <w:rsid w:val="00292F13"/>
    <w:rsid w:val="002D5CBD"/>
    <w:rsid w:val="002F63D1"/>
    <w:rsid w:val="0030679E"/>
    <w:rsid w:val="00335259"/>
    <w:rsid w:val="003B32CE"/>
    <w:rsid w:val="00407DDA"/>
    <w:rsid w:val="004122EB"/>
    <w:rsid w:val="00414B46"/>
    <w:rsid w:val="004150A1"/>
    <w:rsid w:val="00434B4D"/>
    <w:rsid w:val="00455E5F"/>
    <w:rsid w:val="00467158"/>
    <w:rsid w:val="00477A31"/>
    <w:rsid w:val="004B1E8B"/>
    <w:rsid w:val="004B5830"/>
    <w:rsid w:val="004D4630"/>
    <w:rsid w:val="00522F4C"/>
    <w:rsid w:val="00554524"/>
    <w:rsid w:val="00565AC8"/>
    <w:rsid w:val="00571150"/>
    <w:rsid w:val="0058451C"/>
    <w:rsid w:val="00585327"/>
    <w:rsid w:val="00597D59"/>
    <w:rsid w:val="005B5196"/>
    <w:rsid w:val="0066048A"/>
    <w:rsid w:val="006B6140"/>
    <w:rsid w:val="0071615F"/>
    <w:rsid w:val="007233C6"/>
    <w:rsid w:val="007372FB"/>
    <w:rsid w:val="00796953"/>
    <w:rsid w:val="0079702D"/>
    <w:rsid w:val="007B0EDC"/>
    <w:rsid w:val="007F46F1"/>
    <w:rsid w:val="008001D2"/>
    <w:rsid w:val="008012B5"/>
    <w:rsid w:val="008554BB"/>
    <w:rsid w:val="0085679D"/>
    <w:rsid w:val="00883B62"/>
    <w:rsid w:val="008A13D0"/>
    <w:rsid w:val="008A4AD0"/>
    <w:rsid w:val="008B68E9"/>
    <w:rsid w:val="008B6EE3"/>
    <w:rsid w:val="008B71FF"/>
    <w:rsid w:val="00903DD5"/>
    <w:rsid w:val="00906A90"/>
    <w:rsid w:val="009237C3"/>
    <w:rsid w:val="009243A9"/>
    <w:rsid w:val="009312F7"/>
    <w:rsid w:val="00937AAB"/>
    <w:rsid w:val="00965724"/>
    <w:rsid w:val="0099251E"/>
    <w:rsid w:val="009944BA"/>
    <w:rsid w:val="009B7AEB"/>
    <w:rsid w:val="009F3607"/>
    <w:rsid w:val="009F5F88"/>
    <w:rsid w:val="00A536CD"/>
    <w:rsid w:val="00A94A9E"/>
    <w:rsid w:val="00AB3A6E"/>
    <w:rsid w:val="00AE7FC2"/>
    <w:rsid w:val="00AF774B"/>
    <w:rsid w:val="00B06D47"/>
    <w:rsid w:val="00B144A2"/>
    <w:rsid w:val="00B22836"/>
    <w:rsid w:val="00B72C76"/>
    <w:rsid w:val="00B8608D"/>
    <w:rsid w:val="00B94473"/>
    <w:rsid w:val="00BE2AED"/>
    <w:rsid w:val="00BF0E0C"/>
    <w:rsid w:val="00C44A22"/>
    <w:rsid w:val="00C53220"/>
    <w:rsid w:val="00C74289"/>
    <w:rsid w:val="00CB2232"/>
    <w:rsid w:val="00CE3A7F"/>
    <w:rsid w:val="00D206A7"/>
    <w:rsid w:val="00D30A5E"/>
    <w:rsid w:val="00D40874"/>
    <w:rsid w:val="00E353B0"/>
    <w:rsid w:val="00E77E84"/>
    <w:rsid w:val="00ED40CF"/>
    <w:rsid w:val="00EF17C8"/>
    <w:rsid w:val="00EF3642"/>
    <w:rsid w:val="00F51E10"/>
    <w:rsid w:val="00F715BE"/>
    <w:rsid w:val="00F7675C"/>
    <w:rsid w:val="00FE5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CD9A0"/>
  <w15:docId w15:val="{D1FA7D82-530B-8D48-BD69-F641ECA4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75C"/>
  </w:style>
  <w:style w:type="paragraph" w:styleId="Heading1">
    <w:name w:val="heading 1"/>
    <w:basedOn w:val="Normal"/>
    <w:next w:val="Normal"/>
    <w:uiPriority w:val="9"/>
    <w:qFormat/>
    <w:pPr>
      <w:keepNext/>
      <w:numPr>
        <w:numId w:val="1"/>
      </w:numPr>
      <w:spacing w:before="240" w:after="120"/>
      <w:outlineLvl w:val="0"/>
    </w:pPr>
    <w:rPr>
      <w:rFonts w:ascii="Liberation Sans" w:eastAsia="Liberation Sans" w:hAnsi="Liberation Sans" w:cs="Liberation Sans"/>
      <w:b/>
      <w:color w:val="00000A"/>
      <w:sz w:val="36"/>
      <w:szCs w:val="36"/>
    </w:rPr>
  </w:style>
  <w:style w:type="paragraph" w:styleId="Heading2">
    <w:name w:val="heading 2"/>
    <w:basedOn w:val="Normal"/>
    <w:next w:val="Normal"/>
    <w:uiPriority w:val="9"/>
    <w:unhideWhenUsed/>
    <w:qFormat/>
    <w:pPr>
      <w:keepNext/>
      <w:keepLines/>
      <w:numPr>
        <w:ilvl w:val="1"/>
        <w:numId w:val="1"/>
      </w:numPr>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1"/>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1"/>
      </w:numPr>
      <w:spacing w:before="40"/>
      <w:outlineLvl w:val="3"/>
    </w:pPr>
    <w:rPr>
      <w:i/>
      <w:color w:val="2F5496"/>
    </w:rPr>
  </w:style>
  <w:style w:type="paragraph" w:styleId="Heading5">
    <w:name w:val="heading 5"/>
    <w:basedOn w:val="Normal"/>
    <w:next w:val="Normal"/>
    <w:uiPriority w:val="9"/>
    <w:semiHidden/>
    <w:unhideWhenUsed/>
    <w:qFormat/>
    <w:pPr>
      <w:keepNext/>
      <w:keepLines/>
      <w:numPr>
        <w:ilvl w:val="4"/>
        <w:numId w:val="1"/>
      </w:numPr>
      <w:spacing w:before="40"/>
      <w:outlineLvl w:val="4"/>
    </w:pPr>
    <w:rPr>
      <w:color w:val="2F5496"/>
    </w:rPr>
  </w:style>
  <w:style w:type="paragraph" w:styleId="Heading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455E5F"/>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55E5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5E5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9251E"/>
    <w:pPr>
      <w:tabs>
        <w:tab w:val="center" w:pos="4513"/>
        <w:tab w:val="right" w:pos="9026"/>
      </w:tabs>
    </w:pPr>
  </w:style>
  <w:style w:type="character" w:customStyle="1" w:styleId="HeaderChar">
    <w:name w:val="Header Char"/>
    <w:basedOn w:val="DefaultParagraphFont"/>
    <w:link w:val="Header"/>
    <w:uiPriority w:val="99"/>
    <w:rsid w:val="0099251E"/>
  </w:style>
  <w:style w:type="paragraph" w:styleId="Footer">
    <w:name w:val="footer"/>
    <w:basedOn w:val="Normal"/>
    <w:link w:val="FooterChar"/>
    <w:uiPriority w:val="99"/>
    <w:unhideWhenUsed/>
    <w:rsid w:val="0099251E"/>
    <w:pPr>
      <w:tabs>
        <w:tab w:val="center" w:pos="4513"/>
        <w:tab w:val="right" w:pos="9026"/>
      </w:tabs>
    </w:pPr>
  </w:style>
  <w:style w:type="character" w:customStyle="1" w:styleId="FooterChar">
    <w:name w:val="Footer Char"/>
    <w:basedOn w:val="DefaultParagraphFont"/>
    <w:link w:val="Footer"/>
    <w:uiPriority w:val="99"/>
    <w:rsid w:val="0099251E"/>
  </w:style>
  <w:style w:type="character" w:customStyle="1" w:styleId="TitleChar">
    <w:name w:val="Title Char"/>
    <w:basedOn w:val="DefaultParagraphFont"/>
    <w:link w:val="Title"/>
    <w:uiPriority w:val="10"/>
    <w:rsid w:val="007233C6"/>
    <w:rPr>
      <w:b/>
      <w:sz w:val="72"/>
      <w:szCs w:val="72"/>
    </w:rPr>
  </w:style>
  <w:style w:type="character" w:customStyle="1" w:styleId="Heading7Char">
    <w:name w:val="Heading 7 Char"/>
    <w:basedOn w:val="DefaultParagraphFont"/>
    <w:link w:val="Heading7"/>
    <w:uiPriority w:val="9"/>
    <w:semiHidden/>
    <w:rsid w:val="00455E5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55E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5E5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944BA"/>
    <w:pPr>
      <w:jc w:val="center"/>
    </w:pPr>
    <w:rPr>
      <w:i/>
      <w:iCs/>
      <w:color w:val="1F497D" w:themeColor="text2"/>
      <w:sz w:val="18"/>
      <w:szCs w:val="18"/>
    </w:rPr>
  </w:style>
  <w:style w:type="table" w:styleId="TableGrid">
    <w:name w:val="Table Grid"/>
    <w:basedOn w:val="TableNormal"/>
    <w:uiPriority w:val="39"/>
    <w:rsid w:val="004B1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C83"/>
    <w:pPr>
      <w:ind w:left="720"/>
      <w:contextualSpacing/>
    </w:pPr>
  </w:style>
  <w:style w:type="paragraph" w:styleId="NormalWeb">
    <w:name w:val="Normal (Web)"/>
    <w:basedOn w:val="Normal"/>
    <w:uiPriority w:val="99"/>
    <w:semiHidden/>
    <w:unhideWhenUsed/>
    <w:rsid w:val="00C74289"/>
    <w:rPr>
      <w:rFonts w:ascii="Times New Roman" w:hAnsi="Times New Roman" w:cs="Times New Roman"/>
      <w:sz w:val="24"/>
      <w:szCs w:val="24"/>
    </w:rPr>
  </w:style>
  <w:style w:type="character" w:styleId="Strong">
    <w:name w:val="Strong"/>
    <w:basedOn w:val="DefaultParagraphFont"/>
    <w:uiPriority w:val="22"/>
    <w:qFormat/>
    <w:rsid w:val="00407D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537447">
      <w:bodyDiv w:val="1"/>
      <w:marLeft w:val="0"/>
      <w:marRight w:val="0"/>
      <w:marTop w:val="0"/>
      <w:marBottom w:val="0"/>
      <w:divBdr>
        <w:top w:val="none" w:sz="0" w:space="0" w:color="auto"/>
        <w:left w:val="none" w:sz="0" w:space="0" w:color="auto"/>
        <w:bottom w:val="none" w:sz="0" w:space="0" w:color="auto"/>
        <w:right w:val="none" w:sz="0" w:space="0" w:color="auto"/>
      </w:divBdr>
    </w:div>
    <w:div w:id="573050878">
      <w:bodyDiv w:val="1"/>
      <w:marLeft w:val="0"/>
      <w:marRight w:val="0"/>
      <w:marTop w:val="0"/>
      <w:marBottom w:val="0"/>
      <w:divBdr>
        <w:top w:val="none" w:sz="0" w:space="0" w:color="auto"/>
        <w:left w:val="none" w:sz="0" w:space="0" w:color="auto"/>
        <w:bottom w:val="none" w:sz="0" w:space="0" w:color="auto"/>
        <w:right w:val="none" w:sz="0" w:space="0" w:color="auto"/>
      </w:divBdr>
    </w:div>
    <w:div w:id="636452312">
      <w:bodyDiv w:val="1"/>
      <w:marLeft w:val="0"/>
      <w:marRight w:val="0"/>
      <w:marTop w:val="0"/>
      <w:marBottom w:val="0"/>
      <w:divBdr>
        <w:top w:val="none" w:sz="0" w:space="0" w:color="auto"/>
        <w:left w:val="none" w:sz="0" w:space="0" w:color="auto"/>
        <w:bottom w:val="none" w:sz="0" w:space="0" w:color="auto"/>
        <w:right w:val="none" w:sz="0" w:space="0" w:color="auto"/>
      </w:divBdr>
    </w:div>
    <w:div w:id="901328638">
      <w:bodyDiv w:val="1"/>
      <w:marLeft w:val="0"/>
      <w:marRight w:val="0"/>
      <w:marTop w:val="0"/>
      <w:marBottom w:val="0"/>
      <w:divBdr>
        <w:top w:val="none" w:sz="0" w:space="0" w:color="auto"/>
        <w:left w:val="none" w:sz="0" w:space="0" w:color="auto"/>
        <w:bottom w:val="none" w:sz="0" w:space="0" w:color="auto"/>
        <w:right w:val="none" w:sz="0" w:space="0" w:color="auto"/>
      </w:divBdr>
    </w:div>
    <w:div w:id="978415475">
      <w:bodyDiv w:val="1"/>
      <w:marLeft w:val="0"/>
      <w:marRight w:val="0"/>
      <w:marTop w:val="0"/>
      <w:marBottom w:val="0"/>
      <w:divBdr>
        <w:top w:val="none" w:sz="0" w:space="0" w:color="auto"/>
        <w:left w:val="none" w:sz="0" w:space="0" w:color="auto"/>
        <w:bottom w:val="none" w:sz="0" w:space="0" w:color="auto"/>
        <w:right w:val="none" w:sz="0" w:space="0" w:color="auto"/>
      </w:divBdr>
    </w:div>
    <w:div w:id="986981111">
      <w:bodyDiv w:val="1"/>
      <w:marLeft w:val="0"/>
      <w:marRight w:val="0"/>
      <w:marTop w:val="0"/>
      <w:marBottom w:val="0"/>
      <w:divBdr>
        <w:top w:val="none" w:sz="0" w:space="0" w:color="auto"/>
        <w:left w:val="none" w:sz="0" w:space="0" w:color="auto"/>
        <w:bottom w:val="none" w:sz="0" w:space="0" w:color="auto"/>
        <w:right w:val="none" w:sz="0" w:space="0" w:color="auto"/>
      </w:divBdr>
    </w:div>
    <w:div w:id="1045256360">
      <w:bodyDiv w:val="1"/>
      <w:marLeft w:val="0"/>
      <w:marRight w:val="0"/>
      <w:marTop w:val="0"/>
      <w:marBottom w:val="0"/>
      <w:divBdr>
        <w:top w:val="none" w:sz="0" w:space="0" w:color="auto"/>
        <w:left w:val="none" w:sz="0" w:space="0" w:color="auto"/>
        <w:bottom w:val="none" w:sz="0" w:space="0" w:color="auto"/>
        <w:right w:val="none" w:sz="0" w:space="0" w:color="auto"/>
      </w:divBdr>
    </w:div>
    <w:div w:id="1280379684">
      <w:bodyDiv w:val="1"/>
      <w:marLeft w:val="0"/>
      <w:marRight w:val="0"/>
      <w:marTop w:val="0"/>
      <w:marBottom w:val="0"/>
      <w:divBdr>
        <w:top w:val="none" w:sz="0" w:space="0" w:color="auto"/>
        <w:left w:val="none" w:sz="0" w:space="0" w:color="auto"/>
        <w:bottom w:val="none" w:sz="0" w:space="0" w:color="auto"/>
        <w:right w:val="none" w:sz="0" w:space="0" w:color="auto"/>
      </w:divBdr>
    </w:div>
    <w:div w:id="1334189557">
      <w:bodyDiv w:val="1"/>
      <w:marLeft w:val="0"/>
      <w:marRight w:val="0"/>
      <w:marTop w:val="0"/>
      <w:marBottom w:val="0"/>
      <w:divBdr>
        <w:top w:val="none" w:sz="0" w:space="0" w:color="auto"/>
        <w:left w:val="none" w:sz="0" w:space="0" w:color="auto"/>
        <w:bottom w:val="none" w:sz="0" w:space="0" w:color="auto"/>
        <w:right w:val="none" w:sz="0" w:space="0" w:color="auto"/>
      </w:divBdr>
    </w:div>
    <w:div w:id="1427841530">
      <w:bodyDiv w:val="1"/>
      <w:marLeft w:val="0"/>
      <w:marRight w:val="0"/>
      <w:marTop w:val="0"/>
      <w:marBottom w:val="0"/>
      <w:divBdr>
        <w:top w:val="none" w:sz="0" w:space="0" w:color="auto"/>
        <w:left w:val="none" w:sz="0" w:space="0" w:color="auto"/>
        <w:bottom w:val="none" w:sz="0" w:space="0" w:color="auto"/>
        <w:right w:val="none" w:sz="0" w:space="0" w:color="auto"/>
      </w:divBdr>
    </w:div>
    <w:div w:id="1460143153">
      <w:bodyDiv w:val="1"/>
      <w:marLeft w:val="0"/>
      <w:marRight w:val="0"/>
      <w:marTop w:val="0"/>
      <w:marBottom w:val="0"/>
      <w:divBdr>
        <w:top w:val="none" w:sz="0" w:space="0" w:color="auto"/>
        <w:left w:val="none" w:sz="0" w:space="0" w:color="auto"/>
        <w:bottom w:val="none" w:sz="0" w:space="0" w:color="auto"/>
        <w:right w:val="none" w:sz="0" w:space="0" w:color="auto"/>
      </w:divBdr>
    </w:div>
    <w:div w:id="1556504703">
      <w:bodyDiv w:val="1"/>
      <w:marLeft w:val="0"/>
      <w:marRight w:val="0"/>
      <w:marTop w:val="0"/>
      <w:marBottom w:val="0"/>
      <w:divBdr>
        <w:top w:val="none" w:sz="0" w:space="0" w:color="auto"/>
        <w:left w:val="none" w:sz="0" w:space="0" w:color="auto"/>
        <w:bottom w:val="none" w:sz="0" w:space="0" w:color="auto"/>
        <w:right w:val="none" w:sz="0" w:space="0" w:color="auto"/>
      </w:divBdr>
    </w:div>
    <w:div w:id="1585184982">
      <w:bodyDiv w:val="1"/>
      <w:marLeft w:val="0"/>
      <w:marRight w:val="0"/>
      <w:marTop w:val="0"/>
      <w:marBottom w:val="0"/>
      <w:divBdr>
        <w:top w:val="none" w:sz="0" w:space="0" w:color="auto"/>
        <w:left w:val="none" w:sz="0" w:space="0" w:color="auto"/>
        <w:bottom w:val="none" w:sz="0" w:space="0" w:color="auto"/>
        <w:right w:val="none" w:sz="0" w:space="0" w:color="auto"/>
      </w:divBdr>
    </w:div>
    <w:div w:id="1605112805">
      <w:bodyDiv w:val="1"/>
      <w:marLeft w:val="0"/>
      <w:marRight w:val="0"/>
      <w:marTop w:val="0"/>
      <w:marBottom w:val="0"/>
      <w:divBdr>
        <w:top w:val="none" w:sz="0" w:space="0" w:color="auto"/>
        <w:left w:val="none" w:sz="0" w:space="0" w:color="auto"/>
        <w:bottom w:val="none" w:sz="0" w:space="0" w:color="auto"/>
        <w:right w:val="none" w:sz="0" w:space="0" w:color="auto"/>
      </w:divBdr>
    </w:div>
    <w:div w:id="1629316821">
      <w:bodyDiv w:val="1"/>
      <w:marLeft w:val="0"/>
      <w:marRight w:val="0"/>
      <w:marTop w:val="0"/>
      <w:marBottom w:val="0"/>
      <w:divBdr>
        <w:top w:val="none" w:sz="0" w:space="0" w:color="auto"/>
        <w:left w:val="none" w:sz="0" w:space="0" w:color="auto"/>
        <w:bottom w:val="none" w:sz="0" w:space="0" w:color="auto"/>
        <w:right w:val="none" w:sz="0" w:space="0" w:color="auto"/>
      </w:divBdr>
    </w:div>
    <w:div w:id="1723406773">
      <w:bodyDiv w:val="1"/>
      <w:marLeft w:val="0"/>
      <w:marRight w:val="0"/>
      <w:marTop w:val="0"/>
      <w:marBottom w:val="0"/>
      <w:divBdr>
        <w:top w:val="none" w:sz="0" w:space="0" w:color="auto"/>
        <w:left w:val="none" w:sz="0" w:space="0" w:color="auto"/>
        <w:bottom w:val="none" w:sz="0" w:space="0" w:color="auto"/>
        <w:right w:val="none" w:sz="0" w:space="0" w:color="auto"/>
      </w:divBdr>
    </w:div>
    <w:div w:id="2012223118">
      <w:bodyDiv w:val="1"/>
      <w:marLeft w:val="0"/>
      <w:marRight w:val="0"/>
      <w:marTop w:val="0"/>
      <w:marBottom w:val="0"/>
      <w:divBdr>
        <w:top w:val="none" w:sz="0" w:space="0" w:color="auto"/>
        <w:left w:val="none" w:sz="0" w:space="0" w:color="auto"/>
        <w:bottom w:val="none" w:sz="0" w:space="0" w:color="auto"/>
        <w:right w:val="none" w:sz="0" w:space="0" w:color="auto"/>
      </w:divBdr>
    </w:div>
    <w:div w:id="2017419434">
      <w:bodyDiv w:val="1"/>
      <w:marLeft w:val="0"/>
      <w:marRight w:val="0"/>
      <w:marTop w:val="0"/>
      <w:marBottom w:val="0"/>
      <w:divBdr>
        <w:top w:val="none" w:sz="0" w:space="0" w:color="auto"/>
        <w:left w:val="none" w:sz="0" w:space="0" w:color="auto"/>
        <w:bottom w:val="none" w:sz="0" w:space="0" w:color="auto"/>
        <w:right w:val="none" w:sz="0" w:space="0" w:color="auto"/>
      </w:divBdr>
    </w:div>
    <w:div w:id="2136169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6</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Elvin</dc:creator>
  <cp:lastModifiedBy>Aditya Rio</cp:lastModifiedBy>
  <cp:revision>26</cp:revision>
  <dcterms:created xsi:type="dcterms:W3CDTF">2025-05-26T10:45:00Z</dcterms:created>
  <dcterms:modified xsi:type="dcterms:W3CDTF">2025-05-27T10:09:00Z</dcterms:modified>
</cp:coreProperties>
</file>