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529" w:rsidRPr="00535529" w:rsidRDefault="00535529" w:rsidP="00535529">
      <w:pPr>
        <w:pStyle w:val="Heading1"/>
      </w:pPr>
      <w:r w:rsidRPr="00535529">
        <w:rPr>
          <w:rFonts w:ascii="Segoe UI Emoji" w:hAnsi="Segoe UI Emoji" w:cs="Segoe UI Emoji"/>
        </w:rPr>
        <w:t>🚑</w:t>
      </w:r>
      <w:r w:rsidRPr="00535529">
        <w:t xml:space="preserve"> Healthcare Analysis Report</w:t>
      </w:r>
    </w:p>
    <w:p w:rsidR="00535529" w:rsidRPr="00535529" w:rsidRDefault="00E364D2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Segoe UI Emoji" w:hAnsi="Segoe UI Emoji" w:cs="Segoe UI Emoji"/>
        </w:rPr>
        <w:t>✨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What if hospital leaders could </w:t>
      </w:r>
      <w:r w:rsidR="00535529"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see revenue flow, provider performance, and patient satisfaction — all in one place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?</w:t>
      </w:r>
    </w:p>
    <w:p w:rsid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I recently worked on a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Power BI healthcare dashboard (sample data: 2024–2025)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that transforms raw hospital records into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actionable insights for smarter decision-making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</w:t>
      </w:r>
    </w:p>
    <w:p w:rsidR="00535529" w:rsidRPr="00535529" w:rsidRDefault="00D46D1D" w:rsidP="00535529">
      <w:pPr>
        <w:keepNext/>
        <w:spacing w:before="100" w:beforeAutospacing="1" w:after="100" w:afterAutospacing="1" w:line="240" w:lineRule="auto"/>
      </w:pPr>
      <w:r w:rsidRPr="00D46D1D">
        <w:drawing>
          <wp:inline distT="0" distB="0" distL="0" distR="0" wp14:anchorId="02499FF1" wp14:editId="04DDB146">
            <wp:extent cx="5731510" cy="3007477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953" cy="30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1" style="width:0;height:1.5pt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Segoe UI Emoji" w:eastAsia="Times New Roman" w:hAnsi="Segoe UI Emoji" w:cs="Segoe UI Emoji"/>
          <w:sz w:val="24"/>
          <w:szCs w:val="24"/>
          <w:lang w:eastAsia="en-IN" w:bidi="hi-IN"/>
        </w:rPr>
        <w:t>🏥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Business Case &amp; Problem Solved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Hospitals often face challenges such as: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Revenue scattered across treatments, medications, insurance, and room charges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No clear way to measure provider performance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Difficulty comparing results across time, departments, or locations</w: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This dashboard brings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all these metrics together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, helping management make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data-driven decisions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about operations, finance, and patient care.</w:t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2" style="width:0;height:1.5pt" o:hralign="center" o:hrstd="t" o:hr="t" fillcolor="#a0a0a0" stroked="f"/>
        </w:pict>
      </w:r>
    </w:p>
    <w:p w:rsidR="00535529" w:rsidRPr="00535529" w:rsidRDefault="00E364D2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Segoe UI Emoji" w:hAnsi="Segoe UI Emoji" w:cs="Segoe UI Emoji"/>
        </w:rPr>
        <w:t>📈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535529"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Objectives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Consolidate financial and operational data in one dashboard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Track revenue by treatment, insurance, medication, and rooms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Measure provider efficiency, patient satisfaction, and treatment effectiveness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Identify trends over time for better planning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Enable side-by-side comparison of doctors and departments</w:t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3" style="width:0;height:1.5pt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Segoe UI Emoji" w:eastAsia="Times New Roman" w:hAnsi="Segoe UI Emoji" w:cs="Segoe UI Emoji"/>
          <w:sz w:val="24"/>
          <w:szCs w:val="24"/>
          <w:lang w:eastAsia="en-IN" w:bidi="hi-IN"/>
        </w:rPr>
        <w:lastRenderedPageBreak/>
        <w:t>⚙️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Process (ETL &amp; Data Modeling)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Extract: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Excel sheets (patients, visits, providers, insurance, diagnoses, procedures, departments, cities)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Transform: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Cleaned in Power Query (fixed data types, handled nulls, standardized values)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Load &amp; Model: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Created a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data blueprint connecting all points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— Visits as the fact table + dimensions for patients, providers, procedures, departments, insurance, and cities.</w:t>
      </w:r>
    </w:p>
    <w:p w:rsidR="00E364D2" w:rsidRDefault="001615D5" w:rsidP="00E364D2">
      <w:pPr>
        <w:keepNext/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681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 model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53" w:rsidRDefault="00E364D2" w:rsidP="00E364D2">
      <w:pPr>
        <w:pStyle w:val="Caption"/>
      </w:pPr>
      <w:r>
        <w:fldChar w:fldCharType="begin"/>
      </w:r>
      <w:r>
        <w:instrText xml:space="preserve"> SEQ Figure \* roman </w:instrText>
      </w:r>
      <w:r>
        <w:fldChar w:fldCharType="separate"/>
      </w:r>
      <w:r>
        <w:rPr>
          <w:noProof/>
        </w:rPr>
        <w:t>i</w:t>
      </w:r>
      <w:r>
        <w:fldChar w:fldCharType="end"/>
      </w:r>
      <w:r>
        <w:rPr>
          <w:lang w:val="en-US"/>
        </w:rPr>
        <w:t>) Snowflake schema - Data Modeling</w:t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4" style="width:0;height:1.5pt" o:hralign="center" o:hrstd="t" o:hr="t" fillcolor="#a0a0a0" stroked="f"/>
        </w:pict>
      </w:r>
    </w:p>
    <w:p w:rsidR="00535529" w:rsidRPr="00535529" w:rsidRDefault="00E364D2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E364D2">
        <w:rPr>
          <w:rFonts w:ascii="Segoe UI Emoji" w:eastAsia="Times New Roman" w:hAnsi="Segoe UI Emoji" w:cs="Segoe UI Emoji"/>
          <w:sz w:val="24"/>
          <w:szCs w:val="24"/>
          <w:lang w:eastAsia="en-IN" w:bidi="hi-IN"/>
        </w:rPr>
        <w:t>🤔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535529"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Key Business Questions Answered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Where is the hospital revenue coming from?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Which procedures generate the most income?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How efficient are doctors in terms of patient care, stay duration, and revenue?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How is patient </w:t>
      </w: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satisfactio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n trending over time?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Which departments or cities are performing best financially?</w:t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How do providers compare in revenue, satisfaction, and efficiency?</w:t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5" style="width:0;height:1.5pt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Segoe UI Emoji" w:eastAsia="Times New Roman" w:hAnsi="Segoe UI Emoji" w:cs="Segoe UI Emoji"/>
          <w:sz w:val="24"/>
          <w:szCs w:val="24"/>
          <w:lang w:eastAsia="en-IN" w:bidi="hi-IN"/>
        </w:rPr>
        <w:t>📊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Dashboard Walkthrough &amp; Insights</w: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1️</w:t>
      </w:r>
      <w:r w:rsidR="001615D5">
        <w:rPr>
          <w:rFonts w:ascii="Tahoma" w:eastAsia="Times New Roman" w:hAnsi="Tahoma" w:cs="Tahoma"/>
          <w:b/>
          <w:bCs/>
          <w:sz w:val="24"/>
          <w:szCs w:val="24"/>
          <w:lang w:eastAsia="en-IN" w:bidi="hi-IN"/>
        </w:rPr>
        <w:t>.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 xml:space="preserve"> Financial Overview — “Where is the money coming from?”</w:t>
      </w:r>
    </w:p>
    <w:p w:rsidR="00535529" w:rsidRPr="00535529" w:rsidRDefault="00535529" w:rsidP="0053552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KPIs: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Total Revenue, Treatment Revenue, Medication Cost, Insurance Revenue, Room</w:t>
      </w:r>
      <w:r w:rsidR="001615D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Revenue</w:t>
      </w:r>
    </w:p>
    <w:p w:rsidR="00535529" w:rsidRPr="00535529" w:rsidRDefault="00535529" w:rsidP="00535529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Insights: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D46D1D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56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% of revenue comes from treatment charges; </w:t>
      </w:r>
      <w:r w:rsidR="00D46D1D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8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% from room charges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lastRenderedPageBreak/>
        <w:t>• Insurance contributes 2</w:t>
      </w:r>
      <w:r w:rsidR="00D46D1D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3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% of collections (AXA largest share)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CT Scans &amp; </w:t>
      </w:r>
      <w:r w:rsidR="001615D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X-rays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are top revenue-generating procedures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1615D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Edinburgh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&amp; </w:t>
      </w:r>
      <w:r w:rsidR="001615D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Birmingham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lead city-wise revenue</w:t>
      </w:r>
    </w:p>
    <w:p w:rsidR="00535529" w:rsidRPr="00535529" w:rsidRDefault="001615D5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50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 1 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6" style="width:0;height:1.5pt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2️</w:t>
      </w:r>
      <w:r w:rsidR="00D46D1D">
        <w:rPr>
          <w:rFonts w:ascii="Tahoma" w:eastAsia="Times New Roman" w:hAnsi="Tahoma" w:cs="Tahoma"/>
          <w:b/>
          <w:bCs/>
          <w:sz w:val="24"/>
          <w:szCs w:val="24"/>
          <w:lang w:eastAsia="en-IN" w:bidi="hi-IN"/>
        </w:rPr>
        <w:t>.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 xml:space="preserve"> Provider Performance — “Which doctors are performing best?”</w:t>
      </w:r>
    </w:p>
    <w:p w:rsidR="00535529" w:rsidRPr="00535529" w:rsidRDefault="00535529" w:rsidP="0053552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KPIs: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Total Patients,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Avg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Satisfaction Score,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Avg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Medication Cost, Revenue</w:t>
      </w:r>
    </w:p>
    <w:p w:rsidR="00535529" w:rsidRPr="00535529" w:rsidRDefault="00535529" w:rsidP="0053552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Insights: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E53ED1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Sade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treated the most patients but satisfaction slightly lower (</w:t>
      </w:r>
      <w:r w:rsidR="00E53ED1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2.7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/5)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Johnson </w:t>
      </w:r>
      <w:proofErr w:type="spellStart"/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Grek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achieved highest satisfaction (</w:t>
      </w:r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5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/5) with fewer patients → strong quality focus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Emergency visits = </w:t>
      </w:r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38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% of total cases, higher in </w:t>
      </w:r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cardiology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&amp; </w:t>
      </w:r>
      <w:r w:rsidR="00D5769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orthopaedics</w:t>
      </w:r>
    </w:p>
    <w:p w:rsidR="00535529" w:rsidRPr="00535529" w:rsidRDefault="00D46D1D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1510" cy="29394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ge 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827" cy="29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9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7" style="width:446.35pt;height:6.95pt" o:hrpct="989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3️</w:t>
      </w:r>
      <w:r w:rsidR="00E53ED1">
        <w:rPr>
          <w:rFonts w:ascii="Tahoma" w:eastAsia="Times New Roman" w:hAnsi="Tahoma" w:cs="Tahoma"/>
          <w:b/>
          <w:bCs/>
          <w:sz w:val="24"/>
          <w:szCs w:val="24"/>
          <w:lang w:eastAsia="en-IN" w:bidi="hi-IN"/>
        </w:rPr>
        <w:t>. T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ime Series Analysis — “Is the hospital growing?”</w:t>
      </w:r>
    </w:p>
    <w:p w:rsidR="00535529" w:rsidRPr="00535529" w:rsidRDefault="00535529" w:rsidP="0053552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KPIs: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E53ED1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Revenue</w:t>
      </w:r>
      <w:r w:rsidR="00E53ED1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E53ED1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%</w:t>
      </w:r>
      <w:r w:rsidR="003004D6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showing for</w:t>
      </w:r>
      <w:r w:rsidR="00E53ED1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-&gt;</w:t>
      </w:r>
      <w:r w:rsidR="003004D6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YoY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, </w:t>
      </w:r>
      <w:r w:rsidR="003004D6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MoM,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QoQ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</w:p>
    <w:p w:rsidR="00535529" w:rsidRPr="00535529" w:rsidRDefault="00535529" w:rsidP="0053552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Insights: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7F7849" w:rsidRPr="007F78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Revenue is down 64% YoY.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>• Seasonal dip in Q</w:t>
      </w:r>
      <w:r w:rsidR="007778CF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4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for patient count; room revenue stable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Satisfaction improved from </w:t>
      </w:r>
      <w:r w:rsidR="007F78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2024 to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2025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044E3E" w:rsidRP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Outpatient visits increase </w:t>
      </w:r>
      <w:r w:rsidR="00A451FC" w:rsidRP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steadily;</w:t>
      </w:r>
      <w:r w:rsidR="00044E3E" w:rsidRP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inpatient stays are stable — helps with bed allocation planning</w:t>
      </w:r>
    </w:p>
    <w:p w:rsidR="00535529" w:rsidRDefault="003004D6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866228" cy="325173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ge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85" cy="325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849" w:rsidRPr="00535529" w:rsidRDefault="007F784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lastRenderedPageBreak/>
        <w:drawing>
          <wp:inline distT="0" distB="0" distL="0" distR="0">
            <wp:extent cx="5731510" cy="3255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 3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529" w:rsidRPr="00535529" w:rsidRDefault="00535529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098" style="width:0;height:1.5pt" o:hralign="center" o:hrstd="t" o:hr="t" fillcolor="#a0a0a0" stroked="f"/>
        </w:pict>
      </w:r>
    </w:p>
    <w:p w:rsidR="00535529" w:rsidRPr="00535529" w:rsidRDefault="00535529" w:rsidP="0053552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4️</w:t>
      </w:r>
      <w:r w:rsidR="00972525">
        <w:rPr>
          <w:rFonts w:ascii="Tahoma" w:eastAsia="Times New Roman" w:hAnsi="Tahoma" w:cs="Tahoma"/>
          <w:b/>
          <w:bCs/>
          <w:sz w:val="24"/>
          <w:szCs w:val="24"/>
          <w:lang w:eastAsia="en-IN" w:bidi="hi-IN"/>
        </w:rPr>
        <w:t xml:space="preserve">. </w:t>
      </w: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Provider Comparison — “How do doctors compare?”</w:t>
      </w:r>
    </w:p>
    <w:p w:rsidR="00535529" w:rsidRPr="00535529" w:rsidRDefault="00535529" w:rsidP="0053552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535529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Insights: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Olu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generates highest revenue per patient</w:t>
      </w:r>
      <w:r w:rsid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All the 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providers</w:t>
      </w:r>
      <w:r w:rsid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take 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average</w:t>
      </w:r>
      <w:r w:rsidR="00044E3E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5 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days to cure Diagnosis.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Diagnosis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cases: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="00BD2CD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Olu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discharges faster;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BD2CD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Emma’s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patients stay longer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br/>
        <w:t xml:space="preserve">• Satisfaction gap: </w:t>
      </w:r>
      <w:proofErr w:type="spellStart"/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Emma (2/5) vs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proofErr w:type="spellStart"/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Olu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leads (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3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/5) vs </w:t>
      </w:r>
      <w:proofErr w:type="spellStart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Dr.</w:t>
      </w:r>
      <w:proofErr w:type="spellEnd"/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Ravi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(</w:t>
      </w:r>
      <w:r w:rsidR="0097252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2</w:t>
      </w:r>
      <w:r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/5)</w:t>
      </w:r>
    </w:p>
    <w:p w:rsidR="00535529" w:rsidRPr="00535529" w:rsidRDefault="00044E3E" w:rsidP="005355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>
            <wp:extent cx="5731510" cy="3248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ge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529" w:rsidRPr="0053552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pict>
          <v:rect id="_x0000_i1126" style="width:0;height:1.5pt" o:hralign="center" o:hrstd="t" o:hr="t" fillcolor="#a0a0a0" stroked="f"/>
        </w:pict>
      </w:r>
    </w:p>
    <w:p w:rsidR="00130555" w:rsidRDefault="00130555" w:rsidP="00130555">
      <w:pPr>
        <w:pStyle w:val="Heading3"/>
      </w:pPr>
      <w:r>
        <w:rPr>
          <w:rStyle w:val="Strong"/>
          <w:b/>
          <w:bCs/>
        </w:rPr>
        <w:lastRenderedPageBreak/>
        <w:t xml:space="preserve">5. </w:t>
      </w:r>
      <w:r>
        <w:rPr>
          <w:rStyle w:val="Strong"/>
          <w:b/>
          <w:bCs/>
        </w:rPr>
        <w:t>Interactive Filter Panel</w:t>
      </w:r>
      <w:r>
        <w:rPr>
          <w:rStyle w:val="Strong"/>
          <w:b/>
          <w:bCs/>
        </w:rPr>
        <w:br/>
      </w:r>
      <w:r>
        <w:rPr>
          <w:rStyle w:val="Strong"/>
          <w:b/>
          <w:bCs/>
        </w:rPr>
        <w:br/>
      </w:r>
      <w:r>
        <w:rPr>
          <w:rStyle w:val="Strong"/>
          <w:b/>
          <w:bCs/>
        </w:rPr>
        <w:br/>
      </w:r>
      <w:r>
        <w:rPr>
          <w:noProof/>
        </w:rPr>
        <w:drawing>
          <wp:inline distT="0" distB="0" distL="0" distR="0">
            <wp:extent cx="5731510" cy="3183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ter 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55" w:rsidRDefault="00130555" w:rsidP="00130555">
      <w:pPr>
        <w:pStyle w:val="NormalWeb"/>
        <w:numPr>
          <w:ilvl w:val="0"/>
          <w:numId w:val="23"/>
        </w:numPr>
      </w:pPr>
      <w:r>
        <w:t xml:space="preserve">A </w:t>
      </w:r>
      <w:r>
        <w:rPr>
          <w:rStyle w:val="Strong"/>
        </w:rPr>
        <w:t>common filter panel</w:t>
      </w:r>
      <w:r>
        <w:t xml:space="preserve"> is available on all pages for easy exploration.</w:t>
      </w:r>
    </w:p>
    <w:p w:rsidR="00130555" w:rsidRDefault="00130555" w:rsidP="00130555">
      <w:pPr>
        <w:pStyle w:val="NormalWeb"/>
        <w:numPr>
          <w:ilvl w:val="0"/>
          <w:numId w:val="23"/>
        </w:numPr>
      </w:pPr>
      <w:r>
        <w:rPr>
          <w:rStyle w:val="Strong"/>
        </w:rPr>
        <w:t>How it works:</w:t>
      </w:r>
    </w:p>
    <w:p w:rsidR="00130555" w:rsidRDefault="00130555" w:rsidP="00130555">
      <w:pPr>
        <w:pStyle w:val="NormalWeb"/>
        <w:numPr>
          <w:ilvl w:val="1"/>
          <w:numId w:val="23"/>
        </w:numPr>
      </w:pPr>
      <w:r>
        <w:t xml:space="preserve">Click the </w:t>
      </w:r>
      <w:r>
        <w:rPr>
          <w:rStyle w:val="Strong"/>
        </w:rPr>
        <w:t>“Filter Panel” button</w:t>
      </w:r>
    </w:p>
    <w:p w:rsidR="00130555" w:rsidRDefault="00130555" w:rsidP="00130555">
      <w:pPr>
        <w:pStyle w:val="NormalWeb"/>
        <w:numPr>
          <w:ilvl w:val="1"/>
          <w:numId w:val="23"/>
        </w:numPr>
      </w:pPr>
      <w:r>
        <w:t>Panel slides open horizontally across the page</w:t>
      </w:r>
    </w:p>
    <w:p w:rsidR="00130555" w:rsidRDefault="00130555" w:rsidP="00130555">
      <w:pPr>
        <w:pStyle w:val="NormalWeb"/>
        <w:numPr>
          <w:ilvl w:val="1"/>
          <w:numId w:val="23"/>
        </w:numPr>
      </w:pPr>
      <w:r>
        <w:t xml:space="preserve">Contains multiple filters: </w:t>
      </w:r>
      <w:r>
        <w:rPr>
          <w:rStyle w:val="Strong"/>
        </w:rPr>
        <w:t>City, Payment Status, Year-Month, Referral Source, Admission Status, Department</w:t>
      </w:r>
      <w:r>
        <w:t>, etc.</w:t>
      </w:r>
    </w:p>
    <w:p w:rsidR="00130555" w:rsidRDefault="00130555" w:rsidP="00130555">
      <w:pPr>
        <w:pStyle w:val="NormalWeb"/>
        <w:numPr>
          <w:ilvl w:val="1"/>
          <w:numId w:val="23"/>
        </w:numPr>
      </w:pPr>
      <w:r>
        <w:t xml:space="preserve">Users can </w:t>
      </w:r>
      <w:r>
        <w:rPr>
          <w:rStyle w:val="Strong"/>
        </w:rPr>
        <w:t>adjust filters on the fly</w:t>
      </w:r>
      <w:r>
        <w:t xml:space="preserve"> to see updated KPIs and charts</w:t>
      </w:r>
    </w:p>
    <w:p w:rsidR="007778CF" w:rsidRDefault="00E364D2" w:rsidP="007778CF">
      <w:pPr>
        <w:pStyle w:val="Heading2"/>
      </w:pPr>
      <w:r>
        <w:rPr>
          <w:rFonts w:ascii="Segoe UI Emoji" w:hAnsi="Segoe UI Emoji" w:cs="Segoe UI Emoji"/>
        </w:rPr>
        <w:t>📝</w:t>
      </w:r>
      <w:r w:rsidR="007778CF">
        <w:t xml:space="preserve"> Summary &amp; Business Value</w:t>
      </w:r>
    </w:p>
    <w:p w:rsidR="007778CF" w:rsidRDefault="007778CF" w:rsidP="007778CF">
      <w:pPr>
        <w:pStyle w:val="NormalWeb"/>
      </w:pPr>
      <w:r>
        <w:t xml:space="preserve">This dashboard shows how </w:t>
      </w:r>
      <w:r>
        <w:rPr>
          <w:rStyle w:val="Strong"/>
        </w:rPr>
        <w:t>raw hospital data is transformed into actionable insights</w:t>
      </w:r>
      <w:r>
        <w:t xml:space="preserve">. By connecting, cleaning, and modeling data, it provides a </w:t>
      </w:r>
      <w:r>
        <w:rPr>
          <w:rStyle w:val="Strong"/>
        </w:rPr>
        <w:t>single view of revenue, provider performance, and patient experience</w:t>
      </w:r>
      <w:r>
        <w:t>.</w:t>
      </w:r>
    </w:p>
    <w:p w:rsidR="007E26C2" w:rsidRPr="00972525" w:rsidRDefault="007778CF" w:rsidP="007B7223">
      <w:pPr>
        <w:pStyle w:val="NormalWeb"/>
      </w:pPr>
      <w:r>
        <w:t xml:space="preserve">The analysis enables </w:t>
      </w:r>
      <w:r>
        <w:rPr>
          <w:rStyle w:val="Strong"/>
        </w:rPr>
        <w:t>data-driven decisions</w:t>
      </w:r>
      <w:r w:rsidR="00E364D2">
        <w:t>,</w:t>
      </w:r>
      <w:r>
        <w:t xml:space="preserve"> helping management optimize revenue, doctors benchmark performance, insurance partners understand coverage impact, and patients receive better care.</w:t>
      </w:r>
      <w:bookmarkStart w:id="0" w:name="_GoBack"/>
      <w:bookmarkEnd w:id="0"/>
    </w:p>
    <w:sectPr w:rsidR="007E26C2" w:rsidRPr="00972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715B6"/>
    <w:multiLevelType w:val="multilevel"/>
    <w:tmpl w:val="390CD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A00C70"/>
    <w:multiLevelType w:val="multilevel"/>
    <w:tmpl w:val="CDFE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6D310A"/>
    <w:multiLevelType w:val="multilevel"/>
    <w:tmpl w:val="1F1CF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4E3C57"/>
    <w:multiLevelType w:val="multilevel"/>
    <w:tmpl w:val="2142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269DA"/>
    <w:multiLevelType w:val="multilevel"/>
    <w:tmpl w:val="18B0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A6831"/>
    <w:multiLevelType w:val="multilevel"/>
    <w:tmpl w:val="FA98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36F0B"/>
    <w:multiLevelType w:val="multilevel"/>
    <w:tmpl w:val="9E280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950E6B"/>
    <w:multiLevelType w:val="multilevel"/>
    <w:tmpl w:val="B5E4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5D35DA"/>
    <w:multiLevelType w:val="multilevel"/>
    <w:tmpl w:val="427CF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573D65"/>
    <w:multiLevelType w:val="multilevel"/>
    <w:tmpl w:val="FEEE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13342E"/>
    <w:multiLevelType w:val="multilevel"/>
    <w:tmpl w:val="284A0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3F4B5D"/>
    <w:multiLevelType w:val="multilevel"/>
    <w:tmpl w:val="E9061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06D4E5F"/>
    <w:multiLevelType w:val="multilevel"/>
    <w:tmpl w:val="C650A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D4515C"/>
    <w:multiLevelType w:val="multilevel"/>
    <w:tmpl w:val="E4D6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BE61C5"/>
    <w:multiLevelType w:val="multilevel"/>
    <w:tmpl w:val="03BCA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80FA8"/>
    <w:multiLevelType w:val="multilevel"/>
    <w:tmpl w:val="C5CCE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2426D"/>
    <w:multiLevelType w:val="multilevel"/>
    <w:tmpl w:val="FDC40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D83C77"/>
    <w:multiLevelType w:val="multilevel"/>
    <w:tmpl w:val="B9D84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7C3EE3"/>
    <w:multiLevelType w:val="multilevel"/>
    <w:tmpl w:val="7C66E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B70753"/>
    <w:multiLevelType w:val="multilevel"/>
    <w:tmpl w:val="5C26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A9270E"/>
    <w:multiLevelType w:val="multilevel"/>
    <w:tmpl w:val="01600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DB08DC"/>
    <w:multiLevelType w:val="multilevel"/>
    <w:tmpl w:val="3B06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C90A2A"/>
    <w:multiLevelType w:val="multilevel"/>
    <w:tmpl w:val="2670D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9"/>
  </w:num>
  <w:num w:numId="5">
    <w:abstractNumId w:val="7"/>
  </w:num>
  <w:num w:numId="6">
    <w:abstractNumId w:val="2"/>
  </w:num>
  <w:num w:numId="7">
    <w:abstractNumId w:val="9"/>
  </w:num>
  <w:num w:numId="8">
    <w:abstractNumId w:val="3"/>
  </w:num>
  <w:num w:numId="9">
    <w:abstractNumId w:val="20"/>
  </w:num>
  <w:num w:numId="10">
    <w:abstractNumId w:val="22"/>
  </w:num>
  <w:num w:numId="11">
    <w:abstractNumId w:val="15"/>
  </w:num>
  <w:num w:numId="12">
    <w:abstractNumId w:val="1"/>
  </w:num>
  <w:num w:numId="13">
    <w:abstractNumId w:val="17"/>
  </w:num>
  <w:num w:numId="14">
    <w:abstractNumId w:val="13"/>
  </w:num>
  <w:num w:numId="15">
    <w:abstractNumId w:val="12"/>
  </w:num>
  <w:num w:numId="16">
    <w:abstractNumId w:val="21"/>
  </w:num>
  <w:num w:numId="17">
    <w:abstractNumId w:val="11"/>
  </w:num>
  <w:num w:numId="18">
    <w:abstractNumId w:val="10"/>
  </w:num>
  <w:num w:numId="19">
    <w:abstractNumId w:val="14"/>
  </w:num>
  <w:num w:numId="20">
    <w:abstractNumId w:val="4"/>
  </w:num>
  <w:num w:numId="21">
    <w:abstractNumId w:val="6"/>
  </w:num>
  <w:num w:numId="22">
    <w:abstractNumId w:val="18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C14"/>
    <w:rsid w:val="00033C14"/>
    <w:rsid w:val="00044E3E"/>
    <w:rsid w:val="00130555"/>
    <w:rsid w:val="001615D5"/>
    <w:rsid w:val="003004D6"/>
    <w:rsid w:val="00535529"/>
    <w:rsid w:val="007778CF"/>
    <w:rsid w:val="00784678"/>
    <w:rsid w:val="007B7223"/>
    <w:rsid w:val="007E26C2"/>
    <w:rsid w:val="007F7849"/>
    <w:rsid w:val="00972525"/>
    <w:rsid w:val="00A451FC"/>
    <w:rsid w:val="00B66153"/>
    <w:rsid w:val="00BD2CD0"/>
    <w:rsid w:val="00C1445D"/>
    <w:rsid w:val="00D46D1D"/>
    <w:rsid w:val="00D57699"/>
    <w:rsid w:val="00DD5CA0"/>
    <w:rsid w:val="00E364D2"/>
    <w:rsid w:val="00E53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893E4"/>
  <w15:chartTrackingRefBased/>
  <w15:docId w15:val="{DBB2C79A-FB5B-4F44-9368-59A969619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3C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paragraph" w:styleId="Heading2">
    <w:name w:val="heading 2"/>
    <w:basedOn w:val="Normal"/>
    <w:link w:val="Heading2Char"/>
    <w:uiPriority w:val="9"/>
    <w:qFormat/>
    <w:rsid w:val="00033C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paragraph" w:styleId="Heading3">
    <w:name w:val="heading 3"/>
    <w:basedOn w:val="Normal"/>
    <w:link w:val="Heading3Char"/>
    <w:uiPriority w:val="9"/>
    <w:qFormat/>
    <w:rsid w:val="00033C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C14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033C14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3C14"/>
    <w:rPr>
      <w:rFonts w:ascii="Times New Roman" w:eastAsia="Times New Roman" w:hAnsi="Times New Roman" w:cs="Times New Roman"/>
      <w:b/>
      <w:bCs/>
      <w:sz w:val="27"/>
      <w:szCs w:val="27"/>
      <w:lang w:eastAsia="en-IN" w:bidi="hi-IN"/>
    </w:rPr>
  </w:style>
  <w:style w:type="paragraph" w:styleId="NormalWeb">
    <w:name w:val="Normal (Web)"/>
    <w:basedOn w:val="Normal"/>
    <w:uiPriority w:val="99"/>
    <w:unhideWhenUsed/>
    <w:rsid w:val="00033C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Strong">
    <w:name w:val="Strong"/>
    <w:basedOn w:val="DefaultParagraphFont"/>
    <w:uiPriority w:val="22"/>
    <w:qFormat/>
    <w:rsid w:val="00033C14"/>
    <w:rPr>
      <w:b/>
      <w:bCs/>
    </w:rPr>
  </w:style>
  <w:style w:type="character" w:styleId="Emphasis">
    <w:name w:val="Emphasis"/>
    <w:basedOn w:val="DefaultParagraphFont"/>
    <w:uiPriority w:val="20"/>
    <w:qFormat/>
    <w:rsid w:val="00033C14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5355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3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57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5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36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97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6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6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Tulsi Goswami</dc:creator>
  <cp:keywords/>
  <dc:description/>
  <cp:lastModifiedBy>Tulsi Goswami</cp:lastModifiedBy>
  <cp:revision>4</cp:revision>
  <dcterms:created xsi:type="dcterms:W3CDTF">2025-09-24T05:00:00Z</dcterms:created>
  <dcterms:modified xsi:type="dcterms:W3CDTF">2025-09-24T09:47:00Z</dcterms:modified>
</cp:coreProperties>
</file>