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idade, genero, idEmpresa, idEstado)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idEmpresa-&gt; Chave Estrangeira: Empresa(id)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idEstado&gt; Chave Estrangeira: Estado(id)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PESSOA_RESPOSTA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idPessoa, </w:t>
      </w:r>
      <w:r w:rsidDel="00000000" w:rsidR="00000000" w:rsidRPr="00000000">
        <w:rPr>
          <w:rtl w:val="0"/>
        </w:rPr>
        <w:t xml:space="preserve">data_hora, busca_tratamento, interfere_trabalho, conhece_opcoes, programa_saude, oferece_recursos, anonimidade, licenca_medica, mental_consequencia, fisica_consequencia, colegas_trabalho, supervisor, mental_entrevista, fisica_entrevista, mental_fisica, houve_consequencias)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idPessoa -&gt; Chave Estrangeira: Pessoa(id)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n_funcionarios, area_atuacao, beneficios)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nome, sigla, idPais)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idPais&gt; Chave Estrangeira: Pais(id)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PAIS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