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F9B" w:rsidRPr="00A81168" w:rsidRDefault="008F67F1">
      <w:pPr>
        <w:rPr>
          <w:rFonts w:ascii="Algerian" w:hAnsi="Algerian"/>
          <w:sz w:val="44"/>
          <w:szCs w:val="44"/>
        </w:rPr>
      </w:pPr>
      <w:r w:rsidRPr="00A81168">
        <w:rPr>
          <w:rFonts w:ascii="Algerian" w:hAnsi="Algerian"/>
          <w:sz w:val="44"/>
          <w:szCs w:val="44"/>
        </w:rPr>
        <w:t>2. Il pensiero e la poetica</w:t>
      </w:r>
      <w:bookmarkStart w:id="0" w:name="_GoBack"/>
      <w:bookmarkEnd w:id="0"/>
    </w:p>
    <w:p w:rsidR="008F67F1" w:rsidRPr="00C44490" w:rsidRDefault="008F67F1" w:rsidP="008F67F1">
      <w:pPr>
        <w:jc w:val="both"/>
        <w:rPr>
          <w:sz w:val="28"/>
          <w:szCs w:val="28"/>
        </w:rPr>
      </w:pPr>
      <w:r w:rsidRPr="00C44490">
        <w:rPr>
          <w:sz w:val="28"/>
          <w:szCs w:val="28"/>
        </w:rPr>
        <w:t xml:space="preserve">Il giovane Boccaccio sa rielaborare e accostare con originalità </w:t>
      </w:r>
      <w:r w:rsidRPr="00C44490">
        <w:rPr>
          <w:b/>
          <w:sz w:val="28"/>
          <w:szCs w:val="28"/>
        </w:rPr>
        <w:t>temi e forme della letteratura precedente</w:t>
      </w:r>
      <w:r w:rsidRPr="00C44490">
        <w:rPr>
          <w:sz w:val="28"/>
          <w:szCs w:val="28"/>
        </w:rPr>
        <w:t xml:space="preserve">, in modo da creare testi adeguati al gusto del nuovo pubblico e adatti a diventare modelli per le successive generazioni: per esempio con il </w:t>
      </w:r>
      <w:proofErr w:type="spellStart"/>
      <w:r w:rsidRPr="00C44490">
        <w:rPr>
          <w:i/>
          <w:sz w:val="28"/>
          <w:szCs w:val="28"/>
        </w:rPr>
        <w:t>Teseida</w:t>
      </w:r>
      <w:proofErr w:type="spellEnd"/>
      <w:r w:rsidRPr="00C44490">
        <w:rPr>
          <w:i/>
          <w:sz w:val="28"/>
          <w:szCs w:val="28"/>
        </w:rPr>
        <w:t xml:space="preserve"> </w:t>
      </w:r>
      <w:r w:rsidRPr="00C44490">
        <w:rPr>
          <w:sz w:val="28"/>
          <w:szCs w:val="28"/>
        </w:rPr>
        <w:t xml:space="preserve">offre l’esempio del poema cavalleresco, invece con il </w:t>
      </w:r>
      <w:proofErr w:type="spellStart"/>
      <w:r w:rsidRPr="00C44490">
        <w:rPr>
          <w:i/>
          <w:sz w:val="28"/>
          <w:szCs w:val="28"/>
        </w:rPr>
        <w:t>Filocolo</w:t>
      </w:r>
      <w:proofErr w:type="spellEnd"/>
      <w:r w:rsidRPr="00C44490">
        <w:rPr>
          <w:i/>
          <w:sz w:val="28"/>
          <w:szCs w:val="28"/>
        </w:rPr>
        <w:t xml:space="preserve"> </w:t>
      </w:r>
      <w:r w:rsidRPr="00C44490">
        <w:rPr>
          <w:sz w:val="28"/>
          <w:szCs w:val="28"/>
        </w:rPr>
        <w:t xml:space="preserve">sperimenta il romanzo d’avventura. La poetica giovanile è caratterizzata dalla predilezione </w:t>
      </w:r>
      <w:r w:rsidRPr="00C44490">
        <w:rPr>
          <w:b/>
          <w:sz w:val="28"/>
          <w:szCs w:val="28"/>
        </w:rPr>
        <w:t>per le tematiche amorose</w:t>
      </w:r>
      <w:r w:rsidRPr="00C44490">
        <w:rPr>
          <w:sz w:val="28"/>
          <w:szCs w:val="28"/>
        </w:rPr>
        <w:t xml:space="preserve"> e dall’attenzione </w:t>
      </w:r>
      <w:r w:rsidRPr="00C44490">
        <w:rPr>
          <w:b/>
          <w:sz w:val="28"/>
          <w:szCs w:val="28"/>
        </w:rPr>
        <w:t xml:space="preserve">per il pubblico femminile </w:t>
      </w:r>
      <w:r w:rsidRPr="00C44490">
        <w:rPr>
          <w:sz w:val="28"/>
          <w:szCs w:val="28"/>
        </w:rPr>
        <w:t xml:space="preserve">virgola che diventa il simbolo di un pubblico </w:t>
      </w:r>
      <w:r w:rsidRPr="00C44490">
        <w:rPr>
          <w:b/>
          <w:sz w:val="28"/>
          <w:szCs w:val="28"/>
        </w:rPr>
        <w:t>medio,</w:t>
      </w:r>
      <w:r w:rsidRPr="00C44490">
        <w:rPr>
          <w:sz w:val="28"/>
          <w:szCs w:val="28"/>
        </w:rPr>
        <w:t xml:space="preserve"> incline a una letteratura di intrattenimento. Al centro della produzione giovanile si individuano elementi che troveremo nel Decameron: in particolare, </w:t>
      </w:r>
      <w:r w:rsidRPr="00C44490">
        <w:rPr>
          <w:b/>
          <w:sz w:val="28"/>
          <w:szCs w:val="28"/>
        </w:rPr>
        <w:t>l’amore come potenza naturale</w:t>
      </w:r>
      <w:r w:rsidRPr="00C44490">
        <w:rPr>
          <w:sz w:val="28"/>
          <w:szCs w:val="28"/>
        </w:rPr>
        <w:t xml:space="preserve"> e la </w:t>
      </w:r>
      <w:r w:rsidRPr="00C44490">
        <w:rPr>
          <w:b/>
          <w:sz w:val="28"/>
          <w:szCs w:val="28"/>
        </w:rPr>
        <w:t>letteratura come consolazione</w:t>
      </w:r>
      <w:r w:rsidRPr="00C44490">
        <w:rPr>
          <w:sz w:val="28"/>
          <w:szCs w:val="28"/>
        </w:rPr>
        <w:t xml:space="preserve"> delle sofferenze.</w:t>
      </w:r>
    </w:p>
    <w:p w:rsidR="008F67F1" w:rsidRPr="00C44490" w:rsidRDefault="008F67F1" w:rsidP="008F67F1">
      <w:pPr>
        <w:jc w:val="both"/>
        <w:rPr>
          <w:sz w:val="28"/>
          <w:szCs w:val="28"/>
        </w:rPr>
      </w:pPr>
    </w:p>
    <w:p w:rsidR="00C44490" w:rsidRPr="00C44490" w:rsidRDefault="008F67F1" w:rsidP="008F67F1">
      <w:pPr>
        <w:jc w:val="both"/>
        <w:rPr>
          <w:sz w:val="28"/>
          <w:szCs w:val="28"/>
        </w:rPr>
      </w:pPr>
      <w:r w:rsidRPr="00C44490">
        <w:rPr>
          <w:sz w:val="28"/>
          <w:szCs w:val="28"/>
        </w:rPr>
        <w:t>La tendenza del giovane Boccaccio a sperimentare vari modelli elettorali può essere intesa come un percorso di apprendistato all’arte del narrare</w:t>
      </w:r>
      <w:r w:rsidR="00C44490" w:rsidRPr="00C44490">
        <w:rPr>
          <w:sz w:val="28"/>
          <w:szCs w:val="28"/>
        </w:rPr>
        <w:t xml:space="preserve">. Il </w:t>
      </w:r>
      <w:r w:rsidR="00C44490" w:rsidRPr="00C44490">
        <w:rPr>
          <w:b/>
          <w:sz w:val="28"/>
          <w:szCs w:val="28"/>
        </w:rPr>
        <w:t>raccontare storie</w:t>
      </w:r>
      <w:r w:rsidR="00C44490" w:rsidRPr="00C44490">
        <w:rPr>
          <w:sz w:val="28"/>
          <w:szCs w:val="28"/>
        </w:rPr>
        <w:t xml:space="preserve"> era infatti una caratteristica comune sia alla </w:t>
      </w:r>
      <w:r w:rsidR="00C44490" w:rsidRPr="00C44490">
        <w:rPr>
          <w:b/>
          <w:sz w:val="28"/>
          <w:szCs w:val="28"/>
        </w:rPr>
        <w:t>cultura cortese</w:t>
      </w:r>
      <w:r w:rsidR="00C44490" w:rsidRPr="00C44490">
        <w:rPr>
          <w:sz w:val="28"/>
          <w:szCs w:val="28"/>
        </w:rPr>
        <w:t xml:space="preserve"> sia alla </w:t>
      </w:r>
      <w:r w:rsidR="00C44490" w:rsidRPr="00C44490">
        <w:rPr>
          <w:b/>
          <w:sz w:val="28"/>
          <w:szCs w:val="28"/>
        </w:rPr>
        <w:t>novella Toscana</w:t>
      </w:r>
      <w:r w:rsidR="00C44490" w:rsidRPr="00C44490">
        <w:rPr>
          <w:sz w:val="28"/>
          <w:szCs w:val="28"/>
        </w:rPr>
        <w:t xml:space="preserve">. Così, </w:t>
      </w:r>
      <w:r w:rsidR="00C44490" w:rsidRPr="00C44490">
        <w:rPr>
          <w:b/>
          <w:sz w:val="28"/>
          <w:szCs w:val="28"/>
        </w:rPr>
        <w:t>intrecciando i vari modelli</w:t>
      </w:r>
      <w:r w:rsidR="00C44490" w:rsidRPr="00C44490">
        <w:rPr>
          <w:sz w:val="28"/>
          <w:szCs w:val="28"/>
        </w:rPr>
        <w:t xml:space="preserve"> Boccaccio crea nelle 100 novelle del Decameron una prosa narrativa capace di </w:t>
      </w:r>
      <w:r w:rsidR="00C44490" w:rsidRPr="00C44490">
        <w:rPr>
          <w:b/>
          <w:sz w:val="28"/>
          <w:szCs w:val="28"/>
        </w:rPr>
        <w:t>intrattenere piacevolmente</w:t>
      </w:r>
      <w:r w:rsidR="00C44490" w:rsidRPr="00C44490">
        <w:rPr>
          <w:sz w:val="28"/>
          <w:szCs w:val="28"/>
        </w:rPr>
        <w:t xml:space="preserve"> ma anche di </w:t>
      </w:r>
      <w:r w:rsidR="00C44490" w:rsidRPr="00C44490">
        <w:rPr>
          <w:b/>
          <w:sz w:val="28"/>
          <w:szCs w:val="28"/>
        </w:rPr>
        <w:t>trasmettere valori</w:t>
      </w:r>
      <w:r w:rsidR="00C44490" w:rsidRPr="00C44490">
        <w:rPr>
          <w:sz w:val="28"/>
          <w:szCs w:val="28"/>
        </w:rPr>
        <w:t xml:space="preserve"> e modelli di comportamento. Il Decameron è esplicitamente dedicata alle donne spesso tormentate dalle pene dell’amore e l’autore si propone di consolarle AE distrarle dalla noia del vivere quotidiano. L’intrattenimento è anche la ragione stessa per cui muove il racconto principale. Per sfuggire alla peste e reagire alla monotonia quotidiana 10 giovani si uniscono e raccontano a turno novelle: l’attività della narrazione può insegnare a superare la paura della morte, a riorganizzare il mondo, ora preda del caos. La </w:t>
      </w:r>
      <w:r w:rsidR="00C44490" w:rsidRPr="00C44490">
        <w:rPr>
          <w:b/>
          <w:sz w:val="28"/>
          <w:szCs w:val="28"/>
        </w:rPr>
        <w:t>narrazione</w:t>
      </w:r>
      <w:r w:rsidR="00C44490" w:rsidRPr="00C44490">
        <w:rPr>
          <w:sz w:val="28"/>
          <w:szCs w:val="28"/>
        </w:rPr>
        <w:t xml:space="preserve"> diventa così una sorta di </w:t>
      </w:r>
      <w:r w:rsidR="00C44490" w:rsidRPr="00C44490">
        <w:rPr>
          <w:b/>
          <w:sz w:val="28"/>
          <w:szCs w:val="28"/>
        </w:rPr>
        <w:t>rimedio contro l’irrazionalità</w:t>
      </w:r>
      <w:r w:rsidR="00C44490" w:rsidRPr="00C44490">
        <w:rPr>
          <w:sz w:val="28"/>
          <w:szCs w:val="28"/>
        </w:rPr>
        <w:t xml:space="preserve"> </w:t>
      </w:r>
      <w:r w:rsidR="00C44490" w:rsidRPr="00C44490">
        <w:rPr>
          <w:b/>
          <w:sz w:val="28"/>
          <w:szCs w:val="28"/>
        </w:rPr>
        <w:t>e il vuoto</w:t>
      </w:r>
      <w:r w:rsidR="00C44490" w:rsidRPr="00C44490">
        <w:rPr>
          <w:sz w:val="28"/>
          <w:szCs w:val="28"/>
        </w:rPr>
        <w:t xml:space="preserve"> simboleggiati dalla peste </w:t>
      </w:r>
      <w:r w:rsidRPr="00C44490">
        <w:rPr>
          <w:sz w:val="28"/>
          <w:szCs w:val="28"/>
        </w:rPr>
        <w:t xml:space="preserve">  </w:t>
      </w:r>
    </w:p>
    <w:p w:rsidR="00C44490" w:rsidRPr="00C44490" w:rsidRDefault="00C44490" w:rsidP="008F67F1">
      <w:pPr>
        <w:jc w:val="both"/>
        <w:rPr>
          <w:sz w:val="28"/>
          <w:szCs w:val="28"/>
        </w:rPr>
      </w:pPr>
    </w:p>
    <w:p w:rsidR="008F67F1" w:rsidRPr="00C44490" w:rsidRDefault="00C44490" w:rsidP="008F67F1">
      <w:pPr>
        <w:jc w:val="both"/>
        <w:rPr>
          <w:sz w:val="28"/>
          <w:szCs w:val="28"/>
        </w:rPr>
      </w:pPr>
      <w:r w:rsidRPr="00C44490">
        <w:rPr>
          <w:sz w:val="28"/>
          <w:szCs w:val="28"/>
        </w:rPr>
        <w:t xml:space="preserve">Negli ultimi due decenni di vita Boccaccio si dedica allo studio dei classici e alla compilazione di opere in latino </w:t>
      </w:r>
      <w:r w:rsidRPr="00C44490">
        <w:rPr>
          <w:b/>
          <w:sz w:val="28"/>
          <w:szCs w:val="28"/>
        </w:rPr>
        <w:t>di carattere erudito</w:t>
      </w:r>
      <w:r w:rsidRPr="00C44490">
        <w:rPr>
          <w:sz w:val="28"/>
          <w:szCs w:val="28"/>
        </w:rPr>
        <w:t xml:space="preserve">. Queste opere rispondo a una poetica legata alla </w:t>
      </w:r>
      <w:r w:rsidRPr="00C44490">
        <w:rPr>
          <w:b/>
          <w:sz w:val="28"/>
          <w:szCs w:val="28"/>
        </w:rPr>
        <w:t>riflessione morale e religiosa</w:t>
      </w:r>
      <w:r w:rsidRPr="00C44490">
        <w:rPr>
          <w:sz w:val="28"/>
          <w:szCs w:val="28"/>
        </w:rPr>
        <w:t xml:space="preserve">: si incontrano le virtù dell’uomo e l’idea della presenza di Dio nella storia. </w:t>
      </w:r>
      <w:proofErr w:type="gramStart"/>
      <w:r w:rsidRPr="00C44490">
        <w:rPr>
          <w:sz w:val="28"/>
          <w:szCs w:val="28"/>
        </w:rPr>
        <w:t>E</w:t>
      </w:r>
      <w:r>
        <w:rPr>
          <w:sz w:val="28"/>
          <w:szCs w:val="28"/>
        </w:rPr>
        <w:t>’</w:t>
      </w:r>
      <w:proofErr w:type="gramEnd"/>
      <w:r w:rsidRPr="00C44490">
        <w:rPr>
          <w:sz w:val="28"/>
          <w:szCs w:val="28"/>
        </w:rPr>
        <w:t xml:space="preserve"> evidente in questa attività l’influsso dell’amicizia con </w:t>
      </w:r>
      <w:r w:rsidRPr="00C44490">
        <w:rPr>
          <w:b/>
          <w:sz w:val="28"/>
          <w:szCs w:val="28"/>
        </w:rPr>
        <w:t>Petrarca</w:t>
      </w:r>
      <w:r w:rsidR="00A81168">
        <w:rPr>
          <w:sz w:val="28"/>
          <w:szCs w:val="28"/>
        </w:rPr>
        <w:t>. T</w:t>
      </w:r>
      <w:r w:rsidRPr="00C44490">
        <w:rPr>
          <w:sz w:val="28"/>
          <w:szCs w:val="28"/>
        </w:rPr>
        <w:t xml:space="preserve">uttavia rispetto a Petrarca l’approccio di Boccaccio è più </w:t>
      </w:r>
      <w:r w:rsidRPr="00A81168">
        <w:rPr>
          <w:b/>
          <w:sz w:val="28"/>
          <w:szCs w:val="28"/>
        </w:rPr>
        <w:t xml:space="preserve">laico </w:t>
      </w:r>
      <w:r w:rsidRPr="00C44490">
        <w:rPr>
          <w:sz w:val="28"/>
          <w:szCs w:val="28"/>
        </w:rPr>
        <w:t xml:space="preserve">e più </w:t>
      </w:r>
      <w:r w:rsidRPr="00A81168">
        <w:rPr>
          <w:b/>
          <w:sz w:val="28"/>
          <w:szCs w:val="28"/>
        </w:rPr>
        <w:t>aperto</w:t>
      </w:r>
      <w:r w:rsidRPr="00C44490">
        <w:rPr>
          <w:sz w:val="28"/>
          <w:szCs w:val="28"/>
        </w:rPr>
        <w:t xml:space="preserve">, anche nell’ammirazione per l’opera di </w:t>
      </w:r>
      <w:r w:rsidRPr="00A81168">
        <w:rPr>
          <w:b/>
          <w:sz w:val="28"/>
          <w:szCs w:val="28"/>
        </w:rPr>
        <w:t xml:space="preserve">Dante </w:t>
      </w:r>
      <w:r w:rsidRPr="00C44490">
        <w:rPr>
          <w:sz w:val="28"/>
          <w:szCs w:val="28"/>
        </w:rPr>
        <w:t xml:space="preserve">Boccaccio di inferenze la Petrarca e difende la scelta linguistica dantesca e come nelle opere latine Boccaccio </w:t>
      </w:r>
      <w:r w:rsidRPr="00A81168">
        <w:rPr>
          <w:b/>
          <w:sz w:val="28"/>
          <w:szCs w:val="28"/>
        </w:rPr>
        <w:t>esalta la poesia</w:t>
      </w:r>
      <w:r w:rsidRPr="00C44490">
        <w:rPr>
          <w:sz w:val="28"/>
          <w:szCs w:val="28"/>
        </w:rPr>
        <w:t>.</w:t>
      </w:r>
      <w:r w:rsidR="008F67F1" w:rsidRPr="00C44490">
        <w:rPr>
          <w:sz w:val="28"/>
          <w:szCs w:val="28"/>
        </w:rPr>
        <w:t xml:space="preserve">                                                                                                   </w:t>
      </w:r>
    </w:p>
    <w:sectPr w:rsidR="008F67F1" w:rsidRPr="00C4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F1"/>
    <w:rsid w:val="00011F9B"/>
    <w:rsid w:val="008F67F1"/>
    <w:rsid w:val="00A81168"/>
    <w:rsid w:val="00C4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421B"/>
  <w15:chartTrackingRefBased/>
  <w15:docId w15:val="{F87E0A64-7800-4671-9327-A7973B13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Emanuele</dc:creator>
  <cp:keywords/>
  <dc:description/>
  <cp:lastModifiedBy>Davide Emanuele</cp:lastModifiedBy>
  <cp:revision>1</cp:revision>
  <dcterms:created xsi:type="dcterms:W3CDTF">2022-02-01T18:18:00Z</dcterms:created>
  <dcterms:modified xsi:type="dcterms:W3CDTF">2022-02-01T18:39:00Z</dcterms:modified>
</cp:coreProperties>
</file>