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titulo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 (1000)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dataPublicacao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BIGINT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3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Usuários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6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 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