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5168" behindDoc="0" locked="0" layoutInCell="1" allowOverlap="1">
                <wp:simplePos x="0" y="0"/>
                <wp:positionH relativeFrom="margin">
                  <wp:posOffset>-836295</wp:posOffset>
                </wp:positionH>
                <wp:positionV relativeFrom="paragraph">
                  <wp:posOffset>-10795</wp:posOffset>
                </wp:positionV>
                <wp:extent cx="6080166" cy="38760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876042"/>
                          <a:chOff x="-540081" y="0"/>
                          <a:chExt cx="6080166" cy="38760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9583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 xml:space="preserve">Direction Générale de la Sécurité </w:t>
                              </w:r>
                              <w:r w:rsidR="00D00DDE">
                                <w:rPr>
                                  <w:rFonts w:ascii="Lemon/Milk light" w:hAnsi="Lemon/Milk light"/>
                                  <w:b/>
                                  <w:color w:val="F8D523"/>
                                  <w:sz w:val="40"/>
                                  <w:szCs w:val="40"/>
                                </w:rPr>
                                <w:t>Intérieur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sidR="00D00DDE">
                                <w:rPr>
                                  <w:rFonts w:ascii="Lemon/Milk light" w:hAnsi="Lemon/Milk light"/>
                                  <w:b/>
                                  <w:color w:val="F8D523"/>
                                  <w:sz w:val="40"/>
                                  <w:szCs w:val="40"/>
                                </w:rPr>
                                <w:t>I</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5.85pt;margin-top:-.85pt;width:478.75pt;height:305.2pt;z-index:251655168;mso-position-horizontal-relative:margin;mso-width-relative:margin;mso-height-relative:margin" coordorigin="-5400" coordsize="60801,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9583;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 xml:space="preserve">Direction Générale de la Sécurité </w:t>
                        </w:r>
                        <w:r w:rsidR="00D00DDE">
                          <w:rPr>
                            <w:rFonts w:ascii="Lemon/Milk light" w:hAnsi="Lemon/Milk light"/>
                            <w:b/>
                            <w:color w:val="F8D523"/>
                            <w:sz w:val="40"/>
                            <w:szCs w:val="40"/>
                          </w:rPr>
                          <w:t>Intérieur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sidR="00D00DDE">
                          <w:rPr>
                            <w:rFonts w:ascii="Lemon/Milk light" w:hAnsi="Lemon/Milk light"/>
                            <w:b/>
                            <w:color w:val="F8D523"/>
                            <w:sz w:val="40"/>
                            <w:szCs w:val="40"/>
                          </w:rPr>
                          <w:t>I</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4144"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8284210</wp:posOffset>
                </wp:positionV>
                <wp:extent cx="6496050" cy="5715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571500"/>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2.3pt;width:51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1.0</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Version Finale</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1</w:t>
            </w:r>
            <w:r w:rsidR="00EA2871">
              <w:t>.</w:t>
            </w:r>
            <w:r>
              <w:t>0</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Version Finale</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jc w:val="center"/>
        <w:tblCellMar>
          <w:top w:w="57" w:type="dxa"/>
          <w:bottom w:w="57" w:type="dxa"/>
        </w:tblCellMar>
        <w:tblLook w:val="04A0" w:firstRow="1" w:lastRow="0" w:firstColumn="1" w:lastColumn="0" w:noHBand="0" w:noVBand="1"/>
      </w:tblPr>
      <w:tblGrid>
        <w:gridCol w:w="3070"/>
        <w:gridCol w:w="3071"/>
      </w:tblGrid>
      <w:tr w:rsidR="00435A8D" w:rsidTr="00435A8D">
        <w:trPr>
          <w:jc w:val="center"/>
        </w:trPr>
        <w:tc>
          <w:tcPr>
            <w:tcW w:w="3070" w:type="dxa"/>
          </w:tcPr>
          <w:p w:rsidR="00435A8D" w:rsidRPr="00262958" w:rsidRDefault="00435A8D" w:rsidP="009B52CC">
            <w:pPr>
              <w:jc w:val="center"/>
              <w:rPr>
                <w:b/>
              </w:rPr>
            </w:pPr>
            <w:r w:rsidRPr="00262958">
              <w:rPr>
                <w:b/>
              </w:rPr>
              <w:t>Étude de besoins spécifiques</w:t>
            </w:r>
          </w:p>
        </w:tc>
        <w:tc>
          <w:tcPr>
            <w:tcW w:w="3071" w:type="dxa"/>
          </w:tcPr>
          <w:p w:rsidR="00435A8D" w:rsidRPr="00262958" w:rsidRDefault="002E720B" w:rsidP="009B52CC">
            <w:pPr>
              <w:jc w:val="center"/>
              <w:rPr>
                <w:b/>
              </w:rPr>
            </w:pPr>
            <w:r>
              <w:rPr>
                <w:b/>
              </w:rPr>
              <w:t>Spécifications</w:t>
            </w:r>
          </w:p>
        </w:tc>
      </w:tr>
      <w:tr w:rsidR="00435A8D" w:rsidTr="00435A8D">
        <w:trPr>
          <w:jc w:val="center"/>
        </w:trPr>
        <w:tc>
          <w:tcPr>
            <w:tcW w:w="3070" w:type="dxa"/>
          </w:tcPr>
          <w:p w:rsidR="00435A8D" w:rsidRDefault="00435A8D" w:rsidP="009B52CC">
            <w:pPr>
              <w:jc w:val="center"/>
            </w:pPr>
            <w:r>
              <w:t>Contexte</w:t>
            </w:r>
          </w:p>
          <w:p w:rsidR="00435A8D" w:rsidRDefault="00435A8D" w:rsidP="009B52CC">
            <w:pPr>
              <w:jc w:val="center"/>
            </w:pPr>
            <w:r>
              <w:t>Présentation du sujet</w:t>
            </w:r>
          </w:p>
          <w:p w:rsidR="00435A8D" w:rsidRDefault="00435A8D" w:rsidP="009B52CC">
            <w:pPr>
              <w:jc w:val="center"/>
            </w:pPr>
            <w:r>
              <w:t xml:space="preserve">Objectifs </w:t>
            </w:r>
          </w:p>
          <w:p w:rsidR="00435A8D" w:rsidRDefault="00435A8D" w:rsidP="009B52CC">
            <w:pPr>
              <w:jc w:val="center"/>
            </w:pPr>
            <w:r>
              <w:t>Données utilisées (Sources)</w:t>
            </w:r>
          </w:p>
          <w:p w:rsidR="00435A8D" w:rsidRDefault="009B1A68" w:rsidP="00243A42">
            <w:pPr>
              <w:jc w:val="center"/>
            </w:pPr>
            <w:r>
              <w:t>Indicateurs à mesurer</w:t>
            </w:r>
          </w:p>
        </w:tc>
        <w:tc>
          <w:tcPr>
            <w:tcW w:w="3071" w:type="dxa"/>
          </w:tcPr>
          <w:p w:rsidR="00435A8D" w:rsidRDefault="00435A8D" w:rsidP="000D0B9C">
            <w:pPr>
              <w:jc w:val="center"/>
            </w:pPr>
            <w:r>
              <w:t>Mod</w:t>
            </w:r>
            <w:r w:rsidR="002E720B">
              <w:t>élisation</w:t>
            </w:r>
          </w:p>
          <w:p w:rsidR="00435A8D" w:rsidRDefault="00435A8D" w:rsidP="000D0B9C">
            <w:pPr>
              <w:jc w:val="center"/>
            </w:pPr>
            <w:r>
              <w:t>Dimensions (Axes)</w:t>
            </w:r>
          </w:p>
          <w:p w:rsidR="00435A8D" w:rsidRDefault="00435A8D" w:rsidP="009B1A68">
            <w:pPr>
              <w:jc w:val="center"/>
            </w:pPr>
            <w:r>
              <w:t>Faits (Mesures)</w:t>
            </w: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776D89" w:rsidRDefault="00776D89" w:rsidP="006C4196"/>
    <w:p w:rsidR="00E66971" w:rsidRDefault="00E66971" w:rsidP="00E66971">
      <w:pPr>
        <w:pStyle w:val="Sous-titre"/>
      </w:pPr>
      <w:r>
        <w:t>Qui sommes-nous ?</w:t>
      </w:r>
    </w:p>
    <w:p w:rsidR="00E66971" w:rsidRDefault="00E66971" w:rsidP="00E66971">
      <w:r w:rsidRPr="004B7571">
        <w:t>La direction générale de la sécurité intérieure est un service actif de la police nationale. Elle est chargée, sur l’ensemble du territoire de la République, de rechercher, de centraliser et d’exploiter le renseignement intéressant la sécurité nationale ou les intérêts fondamentaux de la Nation</w:t>
      </w:r>
      <w:r>
        <w:t>.</w:t>
      </w:r>
    </w:p>
    <w:p w:rsidR="00E66971" w:rsidRDefault="00E66971" w:rsidP="00E66971"/>
    <w:p w:rsidR="00E66971" w:rsidRDefault="00E66971" w:rsidP="00E66971">
      <w:r>
        <w:t xml:space="preserve">Ses principales missions sont : </w:t>
      </w:r>
    </w:p>
    <w:p w:rsidR="00E66971" w:rsidRDefault="00E66971" w:rsidP="00E66971">
      <w:pPr>
        <w:pStyle w:val="Paragraphedeliste"/>
        <w:numPr>
          <w:ilvl w:val="0"/>
          <w:numId w:val="29"/>
        </w:numPr>
      </w:pPr>
      <w:r>
        <w:t>Le contre-espionnage</w:t>
      </w:r>
    </w:p>
    <w:p w:rsidR="00E66971" w:rsidRDefault="00E66971" w:rsidP="00E66971">
      <w:pPr>
        <w:pStyle w:val="Paragraphedeliste"/>
        <w:numPr>
          <w:ilvl w:val="0"/>
          <w:numId w:val="29"/>
        </w:numPr>
      </w:pPr>
      <w:r>
        <w:t>La lutte contre le terrorisme et les extrémismes violents</w:t>
      </w:r>
    </w:p>
    <w:p w:rsidR="00E66971" w:rsidRDefault="00E66971" w:rsidP="00E66971">
      <w:pPr>
        <w:pStyle w:val="Paragraphedeliste"/>
        <w:numPr>
          <w:ilvl w:val="0"/>
          <w:numId w:val="29"/>
        </w:numPr>
      </w:pPr>
      <w:r>
        <w:t>La protection du patrimoine économique</w:t>
      </w:r>
    </w:p>
    <w:p w:rsidR="00E66971" w:rsidRDefault="00E66971" w:rsidP="00254ED0">
      <w:pPr>
        <w:pStyle w:val="Paragraphedeliste"/>
        <w:numPr>
          <w:ilvl w:val="0"/>
          <w:numId w:val="29"/>
        </w:numPr>
      </w:pPr>
      <w:r>
        <w:t>Mission de police judiciaire spécialisée</w:t>
      </w:r>
    </w:p>
    <w:p w:rsidR="00254ED0" w:rsidRDefault="00DE599B" w:rsidP="00254ED0">
      <w:r>
        <w:t>Au service de</w:t>
      </w:r>
      <w:r w:rsidR="00254ED0" w:rsidRPr="00254ED0">
        <w:t xml:space="preserve"> la Direction </w:t>
      </w:r>
      <w:r w:rsidR="004B7571">
        <w:t>G</w:t>
      </w:r>
      <w:r w:rsidR="00254ED0" w:rsidRPr="00254ED0">
        <w:t xml:space="preserve">énérale de la Sécurité </w:t>
      </w:r>
      <w:r w:rsidR="004B7571">
        <w:t>I</w:t>
      </w:r>
      <w:r w:rsidR="00254ED0" w:rsidRPr="00254ED0">
        <w:t>ntérieure, nous souhaitons à travers ce projet pouvoir anticiper et prévenir les actes terroristes sur le territoire français. Nous avons pour cela, un ensemble de données répertoriant les actes terroristes commis depuis 1970 jusqu’à 2016 à travers le monde.</w:t>
      </w:r>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254ED0" w:rsidRDefault="00254ED0" w:rsidP="00254ED0">
      <w:r>
        <w:t>Ce projet a</w:t>
      </w:r>
      <w:r w:rsidR="004B7571">
        <w:t xml:space="preserve"> donc</w:t>
      </w:r>
      <w:r>
        <w:t xml:space="preserve"> pour </w:t>
      </w:r>
      <w:r w:rsidR="00476B62">
        <w:t>finalité</w:t>
      </w:r>
      <w:r>
        <w:t xml:space="preserve"> de :</w:t>
      </w:r>
    </w:p>
    <w:p w:rsidR="00254ED0" w:rsidRDefault="00254ED0" w:rsidP="00254ED0"/>
    <w:p w:rsidR="00254ED0" w:rsidRDefault="004B7571" w:rsidP="00254ED0">
      <w:pPr>
        <w:pStyle w:val="Paragraphedeliste"/>
        <w:numPr>
          <w:ilvl w:val="0"/>
          <w:numId w:val="28"/>
        </w:numPr>
      </w:pPr>
      <w:r>
        <w:t>Anticiper et repérer</w:t>
      </w:r>
      <w:r w:rsidR="00254ED0" w:rsidRPr="000B4109">
        <w:t xml:space="preserve"> les nouvelles formes d’attaques terroristes.</w:t>
      </w:r>
    </w:p>
    <w:p w:rsidR="00254ED0" w:rsidRDefault="00254ED0" w:rsidP="00254ED0">
      <w:pPr>
        <w:pStyle w:val="Paragraphedeliste"/>
        <w:numPr>
          <w:ilvl w:val="0"/>
          <w:numId w:val="28"/>
        </w:numPr>
      </w:pPr>
      <w:r w:rsidRPr="000B4109">
        <w:t>Pouvoir mettre en place les mesures de sécurité nécessaire pour se prémunir de ces attaques.</w:t>
      </w:r>
    </w:p>
    <w:p w:rsidR="00436434" w:rsidRDefault="00254ED0" w:rsidP="00436434">
      <w:pPr>
        <w:pStyle w:val="Paragraphedeliste"/>
        <w:numPr>
          <w:ilvl w:val="0"/>
          <w:numId w:val="28"/>
        </w:numPr>
      </w:pPr>
      <w:r>
        <w:t>Obtenir des tableaux de bords et graphiques pertinent</w:t>
      </w:r>
      <w:r w:rsidR="00A83C1D">
        <w:t>,</w:t>
      </w:r>
      <w:r>
        <w:t xml:space="preserve"> qui </w:t>
      </w:r>
      <w:r w:rsidR="004B7571">
        <w:t xml:space="preserve">seront présentées aux différents responsables qui ont un pouvoir de décision </w:t>
      </w:r>
      <w:r w:rsidR="00E66971">
        <w:t>quant</w:t>
      </w:r>
      <w:r w:rsidR="004B7571">
        <w:t xml:space="preserve"> à la mise en œuvre des différentes moyens allouées et mesures de sécurité mise en place.</w:t>
      </w:r>
    </w:p>
    <w:p w:rsidR="004728B0" w:rsidRDefault="004728B0">
      <w:pPr>
        <w:spacing w:after="160"/>
        <w:jc w:val="left"/>
      </w:pPr>
      <w:r>
        <w:br w:type="page"/>
      </w:r>
    </w:p>
    <w:p w:rsidR="00436434" w:rsidRDefault="00B002B9" w:rsidP="00436434">
      <w:pPr>
        <w:pStyle w:val="Titre2"/>
      </w:pPr>
      <w:r>
        <w:lastRenderedPageBreak/>
        <w:t>Données utilisées</w:t>
      </w:r>
    </w:p>
    <w:p w:rsidR="00436434" w:rsidRDefault="00436434" w:rsidP="00436434"/>
    <w:p w:rsidR="00F45A08" w:rsidRDefault="00F45A08" w:rsidP="00F45A08">
      <w:r>
        <w:t xml:space="preserve">Afin de répondre aux besoins </w:t>
      </w:r>
      <w:r w:rsidR="00A83C1D">
        <w:t>de la DGSI</w:t>
      </w:r>
      <w:r>
        <w:t xml:space="preserve">, </w:t>
      </w:r>
      <w:r w:rsidR="00A83C1D">
        <w:t>l</w:t>
      </w:r>
      <w:r w:rsidR="00A83C1D" w:rsidRPr="00A83C1D">
        <w:t>es données ont été récupéré sur Kaggle.com, un site spécialisé dans l</w:t>
      </w:r>
      <w:r w:rsidR="00A83C1D">
        <w:t xml:space="preserve">a science des données </w:t>
      </w:r>
      <w:r w:rsidR="00A83C1D" w:rsidRPr="00A83C1D">
        <w:t>et dans le partage de données</w:t>
      </w:r>
      <w:r w:rsidR="00A83C1D">
        <w:t>. Le lien vers notre source de données est ci-dessous.</w:t>
      </w:r>
    </w:p>
    <w:p w:rsidR="001169FF" w:rsidRDefault="001169FF" w:rsidP="00F45A08"/>
    <w:p w:rsidR="00F45A08" w:rsidRPr="001169FF" w:rsidRDefault="00444830" w:rsidP="001169FF">
      <w:pPr>
        <w:jc w:val="center"/>
        <w:rPr>
          <w:b/>
          <w:sz w:val="24"/>
        </w:rPr>
      </w:pPr>
      <w:hyperlink r:id="rId10" w:history="1">
        <w:r w:rsidR="00F45A08"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 xml:space="preserve">plus de </w:t>
      </w:r>
      <w:r w:rsidR="00690F23">
        <w:rPr>
          <w:b/>
        </w:rPr>
        <w:t>12</w:t>
      </w:r>
      <w:r w:rsidRPr="00D00B04">
        <w:rPr>
          <w:b/>
        </w:rPr>
        <w:t>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r w:rsidR="00444830">
        <w:fldChar w:fldCharType="begin"/>
      </w:r>
      <w:r w:rsidR="00444830">
        <w:instrText xml:space="preserve"> SEQ Figure \* ARABIC </w:instrText>
      </w:r>
      <w:r w:rsidR="00444830">
        <w:fldChar w:fldCharType="separate"/>
      </w:r>
      <w:r w:rsidR="00360C93">
        <w:rPr>
          <w:noProof/>
        </w:rPr>
        <w:t>1</w:t>
      </w:r>
      <w:r w:rsidR="00444830">
        <w:rPr>
          <w:noProof/>
        </w:rPr>
        <w:fldChar w:fldCharType="end"/>
      </w:r>
      <w:r>
        <w:t xml:space="preserve"> - Jeu de données pour le terrorisme</w:t>
      </w:r>
    </w:p>
    <w:p w:rsidR="00436434" w:rsidRDefault="00436434" w:rsidP="00436434"/>
    <w:p w:rsidR="00585086" w:rsidRDefault="00585086" w:rsidP="00585086">
      <w:pPr>
        <w:pStyle w:val="Titre2"/>
      </w:pPr>
      <w:r>
        <w:t>Indicateurs à mesurer</w:t>
      </w:r>
    </w:p>
    <w:p w:rsidR="00585086" w:rsidRDefault="00585086" w:rsidP="00436434"/>
    <w:p w:rsidR="00585086" w:rsidRDefault="00585086" w:rsidP="00436434">
      <w:r>
        <w:rPr>
          <w:noProof/>
        </w:rPr>
        <w:drawing>
          <wp:inline distT="0" distB="0" distL="0" distR="0">
            <wp:extent cx="5486400" cy="3200400"/>
            <wp:effectExtent l="0" t="0" r="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5086" w:rsidRDefault="00585086">
      <w:pPr>
        <w:spacing w:after="160"/>
        <w:jc w:val="left"/>
      </w:pPr>
    </w:p>
    <w:p w:rsidR="00585086" w:rsidRDefault="00585086">
      <w:pPr>
        <w:spacing w:after="160"/>
        <w:jc w:val="left"/>
      </w:pPr>
    </w:p>
    <w:p w:rsidR="00585086" w:rsidRDefault="00585086">
      <w:pPr>
        <w:spacing w:after="160"/>
        <w:jc w:val="left"/>
        <w:sectPr w:rsidR="00585086" w:rsidSect="00EB3E60">
          <w:headerReference w:type="default" r:id="rId17"/>
          <w:footerReference w:type="default" r:id="rId18"/>
          <w:pgSz w:w="11906" w:h="16838"/>
          <w:pgMar w:top="1417" w:right="1417" w:bottom="1417" w:left="1417" w:header="2" w:footer="0" w:gutter="0"/>
          <w:cols w:space="708"/>
          <w:titlePg/>
          <w:docGrid w:linePitch="360"/>
        </w:sectPr>
      </w:pPr>
    </w:p>
    <w:p w:rsidR="00436434" w:rsidRDefault="002E720B" w:rsidP="00436434">
      <w:pPr>
        <w:pStyle w:val="Titre1"/>
      </w:pPr>
      <w:r>
        <w:lastRenderedPageBreak/>
        <w:t>Spécifications</w:t>
      </w:r>
    </w:p>
    <w:p w:rsidR="00436434" w:rsidRDefault="00E66971" w:rsidP="00436434">
      <w:pPr>
        <w:pStyle w:val="Titre2"/>
        <w:numPr>
          <w:ilvl w:val="0"/>
          <w:numId w:val="20"/>
        </w:numPr>
      </w:pPr>
      <w:r>
        <w:t xml:space="preserve">Modèle en flocon </w:t>
      </w:r>
    </w:p>
    <w:p w:rsidR="00700217" w:rsidRDefault="009F245A" w:rsidP="00F660B7">
      <w:pPr>
        <w:jc w:val="center"/>
      </w:pPr>
      <w:r>
        <w:rPr>
          <w:noProof/>
        </w:rPr>
        <w:drawing>
          <wp:inline distT="0" distB="0" distL="0" distR="0">
            <wp:extent cx="8593701" cy="5153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39108" cy="5180252"/>
                    </a:xfrm>
                    <a:prstGeom prst="rect">
                      <a:avLst/>
                    </a:prstGeom>
                    <a:noFill/>
                    <a:ln>
                      <a:noFill/>
                    </a:ln>
                  </pic:spPr>
                </pic:pic>
              </a:graphicData>
            </a:graphic>
          </wp:inline>
        </w:drawing>
      </w:r>
    </w:p>
    <w:p w:rsidR="004728B0" w:rsidRDefault="004728B0">
      <w:pPr>
        <w:spacing w:after="160"/>
        <w:jc w:val="left"/>
        <w:sectPr w:rsidR="004728B0" w:rsidSect="004728B0">
          <w:headerReference w:type="default" r:id="rId20"/>
          <w:footerReference w:type="default" r:id="rId21"/>
          <w:headerReference w:type="first" r:id="rId22"/>
          <w:footerReference w:type="first" r:id="rId23"/>
          <w:pgSz w:w="16838" w:h="11906" w:orient="landscape"/>
          <w:pgMar w:top="1417" w:right="1417" w:bottom="1417" w:left="1417" w:header="2" w:footer="0" w:gutter="0"/>
          <w:cols w:space="708"/>
          <w:docGrid w:linePitch="360"/>
        </w:sectPr>
      </w:pPr>
    </w:p>
    <w:p w:rsidR="00704626" w:rsidRDefault="006407C1" w:rsidP="00BC530B">
      <w:pPr>
        <w:pStyle w:val="Titre2"/>
      </w:pPr>
      <w:r>
        <w:lastRenderedPageBreak/>
        <w:t>Technologies</w:t>
      </w:r>
    </w:p>
    <w:p w:rsidR="00BC530B" w:rsidRPr="00BC530B" w:rsidRDefault="00BC530B" w:rsidP="00BC530B"/>
    <w:p w:rsidR="006407C1" w:rsidRDefault="00DE53CC" w:rsidP="006407C1">
      <w:r w:rsidRPr="00DE53CC">
        <w:drawing>
          <wp:anchor distT="0" distB="0" distL="114300" distR="114300" simplePos="0" relativeHeight="251656192" behindDoc="0" locked="0" layoutInCell="1" allowOverlap="1" wp14:anchorId="3CACE995">
            <wp:simplePos x="0" y="0"/>
            <wp:positionH relativeFrom="column">
              <wp:posOffset>56515</wp:posOffset>
            </wp:positionH>
            <wp:positionV relativeFrom="paragraph">
              <wp:posOffset>170180</wp:posOffset>
            </wp:positionV>
            <wp:extent cx="479425" cy="478155"/>
            <wp:effectExtent l="57150" t="57150" r="53975" b="55245"/>
            <wp:wrapSquare wrapText="bothSides"/>
            <wp:docPr id="1026" name="Picture 2">
              <a:extLst xmlns:a="http://schemas.openxmlformats.org/drawingml/2006/main">
                <a:ext uri="{FF2B5EF4-FFF2-40B4-BE49-F238E27FC236}">
                  <a16:creationId xmlns:a16="http://schemas.microsoft.com/office/drawing/2014/main" id="{4ED85D63-E19B-41C7-B80F-FE9F85D44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ED85D63-E19B-41C7-B80F-FE9F85D44A4D}"/>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79425" cy="478155"/>
                    </a:xfrm>
                    <a:prstGeom prst="ellipse">
                      <a:avLst/>
                    </a:prstGeom>
                    <a:ln w="63500" cap="rnd">
                      <a:noFill/>
                    </a:ln>
                    <a:effectLst/>
                    <a:scene3d>
                      <a:camera prst="orthographicFront"/>
                      <a:lightRig rig="contrasting" dir="t">
                        <a:rot lat="0" lon="0" rev="3000000"/>
                      </a:lightRig>
                    </a:scene3d>
                    <a:sp3d contourW="7620">
                      <a:contourClr>
                        <a:srgbClr val="333333"/>
                      </a:contourClr>
                    </a:sp3d>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p w:rsidR="006407C1" w:rsidRDefault="006407C1" w:rsidP="006407C1">
      <w:r>
        <w:t xml:space="preserve">Pour mener à bien notre mission, nous avons choisi de nous appuyer sur </w:t>
      </w:r>
      <w:r w:rsidRPr="003C089F">
        <w:rPr>
          <w:b/>
        </w:rPr>
        <w:t>Power BI</w:t>
      </w:r>
      <w:r>
        <w:t xml:space="preserve">. </w:t>
      </w:r>
      <w:r w:rsidR="00B8574C">
        <w:t>Cette solution</w:t>
      </w:r>
      <w:r>
        <w:t xml:space="preserve"> est une </w:t>
      </w:r>
      <w:r w:rsidRPr="003F6F8A">
        <w:rPr>
          <w:b/>
        </w:rPr>
        <w:t>suite d’outils décisionnels</w:t>
      </w:r>
      <w:r>
        <w:t xml:space="preserve"> </w:t>
      </w:r>
      <w:r w:rsidR="00B8574C">
        <w:t>qui</w:t>
      </w:r>
      <w:r>
        <w:t xml:space="preserve"> permet de </w:t>
      </w:r>
      <w:r w:rsidRPr="003F6F8A">
        <w:rPr>
          <w:b/>
        </w:rPr>
        <w:t>visualiser les données</w:t>
      </w:r>
      <w:r>
        <w:t xml:space="preserve">, de produire des </w:t>
      </w:r>
      <w:r w:rsidRPr="003F6F8A">
        <w:rPr>
          <w:b/>
        </w:rPr>
        <w:t>tableaux de bord dynamique</w:t>
      </w:r>
      <w:r>
        <w:t xml:space="preserve">, </w:t>
      </w:r>
      <w:r w:rsidRPr="003F6F8A">
        <w:rPr>
          <w:b/>
        </w:rPr>
        <w:t>créer des rapports</w:t>
      </w:r>
      <w:r>
        <w:t xml:space="preserve"> </w:t>
      </w:r>
      <w:r w:rsidR="00975B15">
        <w:t>afin de prendre des décisions</w:t>
      </w:r>
      <w:r w:rsidR="00E04D2D">
        <w:t xml:space="preserve"> stratégiques</w:t>
      </w:r>
      <w:r>
        <w:t>.</w:t>
      </w:r>
    </w:p>
    <w:p w:rsidR="006407C1" w:rsidRDefault="006407C1" w:rsidP="006407C1"/>
    <w:p w:rsidR="00246DE0" w:rsidRDefault="00246DE0" w:rsidP="006407C1">
      <w:r w:rsidRPr="00246DE0">
        <w:drawing>
          <wp:anchor distT="0" distB="0" distL="114300" distR="114300" simplePos="0" relativeHeight="251657216" behindDoc="0" locked="0" layoutInCell="1" allowOverlap="1" wp14:anchorId="57683124">
            <wp:simplePos x="0" y="0"/>
            <wp:positionH relativeFrom="column">
              <wp:posOffset>5149968</wp:posOffset>
            </wp:positionH>
            <wp:positionV relativeFrom="paragraph">
              <wp:posOffset>38941</wp:posOffset>
            </wp:positionV>
            <wp:extent cx="603472" cy="540442"/>
            <wp:effectExtent l="0" t="0" r="6350" b="0"/>
            <wp:wrapSquare wrapText="bothSides"/>
            <wp:docPr id="20" name="Picture 10">
              <a:extLst xmlns:a="http://schemas.openxmlformats.org/drawingml/2006/main">
                <a:ext uri="{FF2B5EF4-FFF2-40B4-BE49-F238E27FC236}">
                  <a16:creationId xmlns:a16="http://schemas.microsoft.com/office/drawing/2014/main" id="{C355D87E-46AD-4F45-8CED-9225FEA22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a:extLst>
                        <a:ext uri="{FF2B5EF4-FFF2-40B4-BE49-F238E27FC236}">
                          <a16:creationId xmlns:a16="http://schemas.microsoft.com/office/drawing/2014/main" id="{C355D87E-46AD-4F45-8CED-9225FEA22B75}"/>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603472" cy="5404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6407C1" w:rsidRDefault="006407C1" w:rsidP="006407C1">
      <w:r w:rsidRPr="006407C1">
        <w:t xml:space="preserve">Concernant </w:t>
      </w:r>
      <w:r w:rsidRPr="003C089F">
        <w:rPr>
          <w:b/>
        </w:rPr>
        <w:t>l’ETL (</w:t>
      </w:r>
      <w:proofErr w:type="spellStart"/>
      <w:r w:rsidRPr="003C089F">
        <w:rPr>
          <w:b/>
        </w:rPr>
        <w:t>Extract</w:t>
      </w:r>
      <w:proofErr w:type="spellEnd"/>
      <w:r w:rsidRPr="003C089F">
        <w:rPr>
          <w:b/>
        </w:rPr>
        <w:t xml:space="preserve"> </w:t>
      </w:r>
      <w:proofErr w:type="spellStart"/>
      <w:r w:rsidRPr="003C089F">
        <w:rPr>
          <w:b/>
        </w:rPr>
        <w:t>Transform</w:t>
      </w:r>
      <w:proofErr w:type="spellEnd"/>
      <w:r w:rsidRPr="003C089F">
        <w:rPr>
          <w:b/>
        </w:rPr>
        <w:t xml:space="preserve"> and </w:t>
      </w:r>
      <w:proofErr w:type="spellStart"/>
      <w:r w:rsidRPr="003C089F">
        <w:rPr>
          <w:b/>
        </w:rPr>
        <w:t>Load</w:t>
      </w:r>
      <w:proofErr w:type="spellEnd"/>
      <w:r w:rsidRPr="003C089F">
        <w:rPr>
          <w:b/>
        </w:rPr>
        <w:t>),</w:t>
      </w:r>
      <w:r w:rsidRPr="006407C1">
        <w:t xml:space="preserve"> nous avons opté pou</w:t>
      </w:r>
      <w:r>
        <w:t xml:space="preserve">r </w:t>
      </w:r>
      <w:r w:rsidRPr="003C089F">
        <w:rPr>
          <w:b/>
        </w:rPr>
        <w:t>Talend</w:t>
      </w:r>
      <w:r>
        <w:t xml:space="preserve"> qui est l’une des références pour l’intégration de données.</w:t>
      </w:r>
    </w:p>
    <w:p w:rsidR="006407C1" w:rsidRDefault="006407C1" w:rsidP="006407C1"/>
    <w:p w:rsidR="00246DE0" w:rsidRDefault="00C4470D" w:rsidP="006407C1">
      <w:r w:rsidRPr="00C4470D">
        <w:drawing>
          <wp:anchor distT="0" distB="0" distL="114300" distR="114300" simplePos="0" relativeHeight="251658240" behindDoc="0" locked="0" layoutInCell="1" allowOverlap="1" wp14:anchorId="47B9939A">
            <wp:simplePos x="0" y="0"/>
            <wp:positionH relativeFrom="column">
              <wp:posOffset>3810</wp:posOffset>
            </wp:positionH>
            <wp:positionV relativeFrom="paragraph">
              <wp:posOffset>143997</wp:posOffset>
            </wp:positionV>
            <wp:extent cx="495853" cy="495853"/>
            <wp:effectExtent l="0" t="0" r="0" b="0"/>
            <wp:wrapSquare wrapText="bothSides"/>
            <wp:docPr id="16" name="Picture 8" descr="Résultat de recherche d'images pour &quot;debian logo&quot;">
              <a:extLst xmlns:a="http://schemas.openxmlformats.org/drawingml/2006/main">
                <a:ext uri="{FF2B5EF4-FFF2-40B4-BE49-F238E27FC236}">
                  <a16:creationId xmlns:a16="http://schemas.microsoft.com/office/drawing/2014/main" id="{E0CA543E-EF5C-4170-A67C-A65491EC8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Résultat de recherche d'images pour &quot;debian logo&quot;">
                      <a:extLst>
                        <a:ext uri="{FF2B5EF4-FFF2-40B4-BE49-F238E27FC236}">
                          <a16:creationId xmlns:a16="http://schemas.microsoft.com/office/drawing/2014/main" id="{E0CA543E-EF5C-4170-A67C-A65491EC85F6}"/>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5853" cy="49585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4470D" w:rsidRDefault="00C4470D" w:rsidP="00C4470D">
      <w:r>
        <w:t xml:space="preserve">Debian est un </w:t>
      </w:r>
      <w:r w:rsidRPr="00C4470D">
        <w:rPr>
          <w:b/>
        </w:rPr>
        <w:t>système d'exploitation libre</w:t>
      </w:r>
      <w:r>
        <w:t>. Un système d'exploitation est une suite de programmes de base et d’utilitaires permettant à un ordinateur de fonctionner.</w:t>
      </w:r>
      <w:r>
        <w:t xml:space="preserve"> I</w:t>
      </w:r>
      <w:r>
        <w:t xml:space="preserve">l est fourni avec plus de 51000 </w:t>
      </w:r>
      <w:r>
        <w:t xml:space="preserve">paquets </w:t>
      </w:r>
      <w:r w:rsidRPr="00C4470D">
        <w:rPr>
          <w:b/>
        </w:rPr>
        <w:t>dont Maria DB</w:t>
      </w:r>
      <w:r>
        <w:rPr>
          <w:b/>
        </w:rPr>
        <w:t>.</w:t>
      </w:r>
    </w:p>
    <w:p w:rsidR="00273830" w:rsidRDefault="00273830" w:rsidP="006407C1"/>
    <w:p w:rsidR="00C4470D" w:rsidRDefault="00C4470D" w:rsidP="006407C1">
      <w:r w:rsidRPr="00C4470D">
        <w:drawing>
          <wp:anchor distT="0" distB="0" distL="114300" distR="114300" simplePos="0" relativeHeight="251661312" behindDoc="0" locked="0" layoutInCell="1" allowOverlap="1" wp14:anchorId="4447F926">
            <wp:simplePos x="0" y="0"/>
            <wp:positionH relativeFrom="column">
              <wp:posOffset>5115560</wp:posOffset>
            </wp:positionH>
            <wp:positionV relativeFrom="paragraph">
              <wp:posOffset>12700</wp:posOffset>
            </wp:positionV>
            <wp:extent cx="637540" cy="407035"/>
            <wp:effectExtent l="0" t="0" r="0" b="0"/>
            <wp:wrapSquare wrapText="bothSides"/>
            <wp:docPr id="17" name="Picture 10">
              <a:extLst xmlns:a="http://schemas.openxmlformats.org/drawingml/2006/main">
                <a:ext uri="{FF2B5EF4-FFF2-40B4-BE49-F238E27FC236}">
                  <a16:creationId xmlns:a16="http://schemas.microsoft.com/office/drawing/2014/main" id="{30B59721-C68A-409A-AB82-78CD5C4F1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a:extLst>
                        <a:ext uri="{FF2B5EF4-FFF2-40B4-BE49-F238E27FC236}">
                          <a16:creationId xmlns:a16="http://schemas.microsoft.com/office/drawing/2014/main" id="{30B59721-C68A-409A-AB82-78CD5C4F10B3}"/>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637540" cy="407035"/>
                    </a:xfrm>
                    <a:prstGeom prst="rect">
                      <a:avLst/>
                    </a:prstGeom>
                    <a:noFill/>
                    <a:extLst/>
                  </pic:spPr>
                </pic:pic>
              </a:graphicData>
            </a:graphic>
          </wp:anchor>
        </w:drawing>
      </w:r>
      <w:proofErr w:type="spellStart"/>
      <w:r w:rsidRPr="00C4470D">
        <w:t>MariaDB</w:t>
      </w:r>
      <w:proofErr w:type="spellEnd"/>
      <w:r w:rsidRPr="00C4470D">
        <w:t xml:space="preserve"> est un </w:t>
      </w:r>
      <w:r w:rsidRPr="00C4470D">
        <w:rPr>
          <w:b/>
        </w:rPr>
        <w:t>système de gestion de base de données</w:t>
      </w:r>
      <w:r w:rsidRPr="00C4470D">
        <w:t xml:space="preserve"> édité sous </w:t>
      </w:r>
      <w:r w:rsidRPr="00C4470D">
        <w:rPr>
          <w:b/>
        </w:rPr>
        <w:t>licence GPL</w:t>
      </w:r>
      <w:r w:rsidRPr="00C4470D">
        <w:t>.</w:t>
      </w:r>
      <w:r w:rsidR="00894487">
        <w:t xml:space="preserve"> </w:t>
      </w:r>
      <w:r w:rsidR="00894487" w:rsidRPr="00894487">
        <w:t xml:space="preserve">Il s'agit </w:t>
      </w:r>
      <w:r w:rsidR="00894487" w:rsidRPr="00894487">
        <w:rPr>
          <w:b/>
        </w:rPr>
        <w:t>d'un fork</w:t>
      </w:r>
      <w:r w:rsidR="00894487" w:rsidRPr="00894487">
        <w:t xml:space="preserve"> </w:t>
      </w:r>
      <w:r w:rsidR="00894487" w:rsidRPr="00894487">
        <w:rPr>
          <w:b/>
        </w:rPr>
        <w:t>communautaire de MySQL</w:t>
      </w:r>
      <w:r w:rsidR="00894487" w:rsidRPr="00894487">
        <w:t xml:space="preserve"> : la gouvernance du projet est assurée par la fondation MariaDB9, et sa maintenance par la société Monty Program AB, créateur du projet10. Cette gouvernance confère au logiciel </w:t>
      </w:r>
      <w:r w:rsidR="00894487" w:rsidRPr="00894487">
        <w:rPr>
          <w:b/>
        </w:rPr>
        <w:t>l’assurance de rester libre</w:t>
      </w:r>
      <w:r w:rsidR="00894487" w:rsidRPr="00894487">
        <w:t>.</w:t>
      </w:r>
    </w:p>
    <w:p w:rsidR="00C4470D" w:rsidRDefault="00C4470D" w:rsidP="006407C1"/>
    <w:p w:rsidR="00BC530B" w:rsidRDefault="00BC530B" w:rsidP="006407C1"/>
    <w:p w:rsidR="00273830" w:rsidRDefault="00273830" w:rsidP="00BC530B">
      <w:pPr>
        <w:pStyle w:val="Titre2"/>
      </w:pPr>
      <w:r>
        <w:t>Mise en place du DWH</w:t>
      </w:r>
    </w:p>
    <w:p w:rsidR="00273830" w:rsidRDefault="00273830" w:rsidP="00273830"/>
    <w:p w:rsidR="00273830" w:rsidRDefault="00273830" w:rsidP="00273830">
      <w:r>
        <w:t>La première étape fut de préparer les données, c’est-à-dire, rendre les données compréhensibles, supprimer les informations non pertinentes dans notre analyse et obtenir des données dites « valides ».</w:t>
      </w:r>
    </w:p>
    <w:p w:rsidR="00D32033" w:rsidRDefault="00273830" w:rsidP="00273830">
      <w:r>
        <w:t xml:space="preserve">Pour cela, nous avons utilisé </w:t>
      </w:r>
      <w:r w:rsidR="00D32033">
        <w:t>« </w:t>
      </w:r>
      <w:r>
        <w:t xml:space="preserve">Talend Data </w:t>
      </w:r>
      <w:proofErr w:type="spellStart"/>
      <w:r>
        <w:t>Preparation</w:t>
      </w:r>
      <w:proofErr w:type="spellEnd"/>
      <w:r w:rsidR="00D32033">
        <w:t> », qui e</w:t>
      </w:r>
      <w:r w:rsidR="00D32033" w:rsidRPr="00D32033">
        <w:t>st un outil de préparation des données permettant de nettoyer les données via un navigateur web</w:t>
      </w:r>
      <w:r w:rsidR="00D32033">
        <w:t>.</w:t>
      </w:r>
      <w:r w:rsidR="009B097A">
        <w:t xml:space="preserve"> C’est un outil très puissant qui permet par exemple de calculer le pourcentage de cellule vide, en erreur et valide de chaque colonne. </w:t>
      </w:r>
    </w:p>
    <w:p w:rsidR="00D32033" w:rsidRPr="00273830" w:rsidRDefault="00D32033" w:rsidP="00273830"/>
    <w:p w:rsidR="009B097A" w:rsidRDefault="009B097A" w:rsidP="009B097A">
      <w:pPr>
        <w:keepNext/>
      </w:pPr>
      <w:r>
        <w:rPr>
          <w:noProof/>
        </w:rPr>
        <w:drawing>
          <wp:inline distT="0" distB="0" distL="0" distR="0" wp14:anchorId="784377D3" wp14:editId="55C5622C">
            <wp:extent cx="5760720" cy="2783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783205"/>
                    </a:xfrm>
                    <a:prstGeom prst="rect">
                      <a:avLst/>
                    </a:prstGeom>
                  </pic:spPr>
                </pic:pic>
              </a:graphicData>
            </a:graphic>
          </wp:inline>
        </w:drawing>
      </w:r>
    </w:p>
    <w:p w:rsidR="006407C1" w:rsidRDefault="009B097A" w:rsidP="009B097A">
      <w:pPr>
        <w:pStyle w:val="Lgende"/>
        <w:jc w:val="center"/>
      </w:pPr>
      <w:r>
        <w:t xml:space="preserve">Figure </w:t>
      </w:r>
      <w:r w:rsidR="00444830">
        <w:fldChar w:fldCharType="begin"/>
      </w:r>
      <w:r w:rsidR="00444830">
        <w:instrText xml:space="preserve"> SEQ Figure \* ARABIC </w:instrText>
      </w:r>
      <w:r w:rsidR="00444830">
        <w:fldChar w:fldCharType="separate"/>
      </w:r>
      <w:r w:rsidR="00360C93">
        <w:rPr>
          <w:noProof/>
        </w:rPr>
        <w:t>2</w:t>
      </w:r>
      <w:r w:rsidR="00444830">
        <w:rPr>
          <w:noProof/>
        </w:rPr>
        <w:fldChar w:fldCharType="end"/>
      </w:r>
      <w:r>
        <w:t xml:space="preserve"> – Talend Data </w:t>
      </w:r>
      <w:proofErr w:type="spellStart"/>
      <w:r>
        <w:t>Preparation</w:t>
      </w:r>
      <w:proofErr w:type="spellEnd"/>
    </w:p>
    <w:p w:rsidR="00BC530B" w:rsidRDefault="00BC530B">
      <w:pPr>
        <w:spacing w:after="160"/>
        <w:jc w:val="left"/>
      </w:pPr>
      <w:r>
        <w:br w:type="page"/>
      </w:r>
    </w:p>
    <w:p w:rsidR="0018010B" w:rsidRDefault="0018010B" w:rsidP="0018010B">
      <w:r>
        <w:lastRenderedPageBreak/>
        <w:t xml:space="preserve">La deuxième étape consiste à créer nos différentes dimensions conformément à notre modèle. </w:t>
      </w:r>
    </w:p>
    <w:p w:rsidR="00BC530B" w:rsidRDefault="00BC530B" w:rsidP="0018010B">
      <w:bookmarkStart w:id="27" w:name="_GoBack"/>
      <w:bookmarkEnd w:id="27"/>
    </w:p>
    <w:p w:rsidR="00AE6CEE" w:rsidRDefault="00AE6CEE" w:rsidP="00AE6CEE">
      <w:pPr>
        <w:keepNext/>
        <w:jc w:val="center"/>
      </w:pPr>
      <w:r w:rsidRPr="00AE6CEE">
        <w:rPr>
          <w:noProof/>
        </w:rPr>
        <w:drawing>
          <wp:inline distT="0" distB="0" distL="0" distR="0" wp14:anchorId="542856B8" wp14:editId="6537EC09">
            <wp:extent cx="3457575" cy="2295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2295525"/>
                    </a:xfrm>
                    <a:prstGeom prst="rect">
                      <a:avLst/>
                    </a:prstGeom>
                  </pic:spPr>
                </pic:pic>
              </a:graphicData>
            </a:graphic>
          </wp:inline>
        </w:drawing>
      </w:r>
    </w:p>
    <w:p w:rsidR="00AE6CEE" w:rsidRDefault="00AE6CEE" w:rsidP="00AE6CEE">
      <w:pPr>
        <w:pStyle w:val="Lgende"/>
        <w:jc w:val="center"/>
      </w:pPr>
      <w:r>
        <w:t xml:space="preserve">Figure </w:t>
      </w:r>
      <w:r w:rsidR="00444830">
        <w:fldChar w:fldCharType="begin"/>
      </w:r>
      <w:r w:rsidR="00444830">
        <w:instrText xml:space="preserve"> SEQ Figure \* ARABIC </w:instrText>
      </w:r>
      <w:r w:rsidR="00444830">
        <w:fldChar w:fldCharType="separate"/>
      </w:r>
      <w:r w:rsidR="00360C93">
        <w:rPr>
          <w:noProof/>
        </w:rPr>
        <w:t>3</w:t>
      </w:r>
      <w:r w:rsidR="00444830">
        <w:rPr>
          <w:noProof/>
        </w:rPr>
        <w:fldChar w:fldCharType="end"/>
      </w:r>
      <w:r>
        <w:t xml:space="preserve"> – Dimension type d’attaque</w:t>
      </w:r>
    </w:p>
    <w:p w:rsidR="00AE6CEE" w:rsidRDefault="00AE6CEE" w:rsidP="00AE6CEE"/>
    <w:p w:rsidR="00360C93" w:rsidRDefault="00360C93" w:rsidP="00AE6CEE"/>
    <w:p w:rsidR="00AE6CEE" w:rsidRDefault="00360C93" w:rsidP="00AE6CEE">
      <w:proofErr w:type="spellStart"/>
      <w:r>
        <w:t>Troisieme</w:t>
      </w:r>
      <w:proofErr w:type="spellEnd"/>
      <w:r>
        <w:t xml:space="preserve"> étape </w:t>
      </w:r>
      <w:proofErr w:type="spellStart"/>
      <w:r>
        <w:t>integration</w:t>
      </w:r>
      <w:proofErr w:type="spellEnd"/>
      <w:r>
        <w:t xml:space="preserve"> dans la base de données </w:t>
      </w:r>
      <w:proofErr w:type="spellStart"/>
      <w:r>
        <w:t>mysql</w:t>
      </w:r>
      <w:proofErr w:type="spellEnd"/>
      <w:r>
        <w:t xml:space="preserve"> (Coco)</w:t>
      </w:r>
    </w:p>
    <w:p w:rsidR="00360C93" w:rsidRDefault="00360C93" w:rsidP="00AE6CEE"/>
    <w:p w:rsidR="00360C93" w:rsidRDefault="00360C93" w:rsidP="00AE6CEE">
      <w:proofErr w:type="spellStart"/>
      <w:r>
        <w:t>Quatrieme</w:t>
      </w:r>
      <w:proofErr w:type="spellEnd"/>
      <w:r>
        <w:t xml:space="preserve"> étape table des faits ?</w:t>
      </w:r>
    </w:p>
    <w:p w:rsidR="00360C93" w:rsidRDefault="00360C93" w:rsidP="00AE6CEE"/>
    <w:p w:rsidR="00360C93" w:rsidRDefault="00360C93" w:rsidP="00AE6CEE">
      <w:r>
        <w:t xml:space="preserve">Cinquième étape </w:t>
      </w:r>
    </w:p>
    <w:p w:rsidR="00360C93" w:rsidRDefault="00360C93" w:rsidP="00AE6CEE">
      <w:r>
        <w:t xml:space="preserve">Connexion à notre base de données depuis Power BI. Il faut au préalable installer un connecteur </w:t>
      </w:r>
      <w:r w:rsidR="00F25121">
        <w:t>MySQL</w:t>
      </w:r>
      <w:r>
        <w:t xml:space="preserve"> sur son poste.</w:t>
      </w:r>
    </w:p>
    <w:p w:rsidR="00360C93" w:rsidRDefault="00360C93" w:rsidP="00AE6CEE"/>
    <w:p w:rsidR="00360C93" w:rsidRDefault="00360C93" w:rsidP="00360C93">
      <w:pPr>
        <w:keepNext/>
        <w:jc w:val="center"/>
      </w:pPr>
      <w:r>
        <w:rPr>
          <w:noProof/>
        </w:rPr>
        <w:drawing>
          <wp:inline distT="0" distB="0" distL="0" distR="0" wp14:anchorId="5B424ACA" wp14:editId="60464017">
            <wp:extent cx="4621101" cy="1674983"/>
            <wp:effectExtent l="171450" t="171450" r="198755" b="1924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21101" cy="16749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C93" w:rsidRDefault="00360C93" w:rsidP="00360C93">
      <w:pPr>
        <w:pStyle w:val="Lgende"/>
        <w:jc w:val="center"/>
      </w:pPr>
      <w:r>
        <w:t xml:space="preserve">Figure </w:t>
      </w:r>
      <w:r w:rsidR="00444830">
        <w:fldChar w:fldCharType="begin"/>
      </w:r>
      <w:r w:rsidR="00444830">
        <w:instrText xml:space="preserve"> SEQ Figure \* ARABIC </w:instrText>
      </w:r>
      <w:r w:rsidR="00444830">
        <w:fldChar w:fldCharType="separate"/>
      </w:r>
      <w:r>
        <w:rPr>
          <w:noProof/>
        </w:rPr>
        <w:t>4</w:t>
      </w:r>
      <w:r w:rsidR="00444830">
        <w:rPr>
          <w:noProof/>
        </w:rPr>
        <w:fldChar w:fldCharType="end"/>
      </w:r>
      <w:r w:rsidR="001E5BF1">
        <w:t xml:space="preserve"> – Connexion base de données MySQL avec Power BI</w:t>
      </w:r>
    </w:p>
    <w:p w:rsidR="00F25121" w:rsidRPr="00F25121" w:rsidRDefault="00F25121" w:rsidP="00F25121"/>
    <w:sectPr w:rsidR="00F25121" w:rsidRPr="00F25121" w:rsidSect="006407C1">
      <w:headerReference w:type="default" r:id="rId31"/>
      <w:footerReference w:type="default" r:id="rId32"/>
      <w:pgSz w:w="11906" w:h="16838"/>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830" w:rsidRDefault="00444830" w:rsidP="00242017">
      <w:pPr>
        <w:spacing w:line="240" w:lineRule="auto"/>
      </w:pPr>
      <w:r>
        <w:separator/>
      </w:r>
    </w:p>
  </w:endnote>
  <w:endnote w:type="continuationSeparator" w:id="0">
    <w:p w:rsidR="00444830" w:rsidRDefault="00444830"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viar Dreams">
    <w:altName w:val="Calibri"/>
    <w:panose1 w:val="020B0402020204020504"/>
    <w:charset w:val="00"/>
    <w:family w:val="swiss"/>
    <w:pitch w:val="variable"/>
    <w:sig w:usb0="A00002AF" w:usb1="500000EB" w:usb2="00000000" w:usb3="00000000" w:csb0="0000019F" w:csb1="00000000"/>
  </w:font>
  <w:font w:name="Champagne &amp; Limousines">
    <w:altName w:val="Calibri"/>
    <w:panose1 w:val="020B0502020202020204"/>
    <w:charset w:val="00"/>
    <w:family w:val="swiss"/>
    <w:pitch w:val="variable"/>
    <w:sig w:usb0="A00002AF" w:usb1="501760F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20B0603050302020204"/>
    <w:charset w:val="00"/>
    <w:family w:val="swiss"/>
    <w:notTrueType/>
    <w:pitch w:val="variable"/>
    <w:sig w:usb0="8000000F" w:usb1="00000002" w:usb2="00000000" w:usb3="00000000" w:csb0="00000013" w:csb1="00000000"/>
  </w:font>
  <w:font w:name="Lemon/Milk light">
    <w:altName w:val="Arial"/>
    <w:panose1 w:val="020B0303050302020204"/>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58752"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B0" w:rsidRDefault="004728B0" w:rsidP="005E1C3F">
    <w:pPr>
      <w:pStyle w:val="Pieddepage"/>
      <w:jc w:val="center"/>
      <w:rPr>
        <w:noProof/>
      </w:rPr>
    </w:pPr>
    <w:r w:rsidRPr="00903F5F">
      <w:rPr>
        <w:noProof/>
        <w:lang w:eastAsia="fr-FR"/>
      </w:rPr>
      <w:drawing>
        <wp:anchor distT="0" distB="0" distL="114300" distR="114300" simplePos="0" relativeHeight="251657728" behindDoc="1" locked="0" layoutInCell="1" allowOverlap="1" wp14:anchorId="6FC29393" wp14:editId="16A468C3">
          <wp:simplePos x="0" y="0"/>
          <wp:positionH relativeFrom="column">
            <wp:posOffset>-900430</wp:posOffset>
          </wp:positionH>
          <wp:positionV relativeFrom="paragraph">
            <wp:posOffset>-92075</wp:posOffset>
          </wp:positionV>
          <wp:extent cx="10702925" cy="701040"/>
          <wp:effectExtent l="0" t="0" r="3175"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4728B0" w:rsidRDefault="004728B0" w:rsidP="005E1C3F">
    <w:pPr>
      <w:pStyle w:val="Pieddepage"/>
      <w:jc w:val="center"/>
      <w:rPr>
        <w:noProof/>
      </w:rPr>
    </w:pPr>
  </w:p>
  <w:p w:rsidR="004728B0" w:rsidRDefault="004728B0" w:rsidP="005E1C3F">
    <w:pPr>
      <w:pStyle w:val="Pieddepage"/>
      <w:jc w:val="center"/>
    </w:pPr>
    <w:r>
      <w:rPr>
        <w:noProof/>
      </w:rPr>
      <w:t>8</w:t>
    </w:r>
    <w:r>
      <w:fldChar w:fldCharType="end"/>
    </w:r>
  </w:p>
  <w:p w:rsidR="004728B0" w:rsidRDefault="004728B0" w:rsidP="005E1C3F">
    <w:pPr>
      <w:pStyle w:val="Pieddepage"/>
      <w:jc w:val="center"/>
    </w:pPr>
  </w:p>
  <w:p w:rsidR="004728B0" w:rsidRPr="00E3585A" w:rsidRDefault="004728B0" w:rsidP="005E1C3F">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B0" w:rsidRDefault="004728B0" w:rsidP="005E1C3F">
    <w:pPr>
      <w:pStyle w:val="Pieddepage"/>
      <w:jc w:val="center"/>
      <w:rPr>
        <w:noProof/>
      </w:rPr>
    </w:pPr>
    <w:r w:rsidRPr="00903F5F">
      <w:rPr>
        <w:noProof/>
        <w:lang w:eastAsia="fr-FR"/>
      </w:rPr>
      <w:drawing>
        <wp:anchor distT="0" distB="0" distL="114300" distR="114300" simplePos="0" relativeHeight="251664384" behindDoc="1" locked="0" layoutInCell="1" allowOverlap="1" wp14:anchorId="015B7781" wp14:editId="2D044A3C">
          <wp:simplePos x="0" y="0"/>
          <wp:positionH relativeFrom="column">
            <wp:posOffset>-900430</wp:posOffset>
          </wp:positionH>
          <wp:positionV relativeFrom="paragraph">
            <wp:posOffset>-92075</wp:posOffset>
          </wp:positionV>
          <wp:extent cx="10702925" cy="701040"/>
          <wp:effectExtent l="0" t="0" r="3175" b="381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4728B0" w:rsidRDefault="004728B0" w:rsidP="005E1C3F">
    <w:pPr>
      <w:pStyle w:val="Pieddepage"/>
      <w:jc w:val="center"/>
      <w:rPr>
        <w:noProof/>
      </w:rPr>
    </w:pPr>
  </w:p>
  <w:p w:rsidR="004728B0" w:rsidRDefault="004728B0" w:rsidP="005E1C3F">
    <w:pPr>
      <w:pStyle w:val="Pieddepage"/>
      <w:jc w:val="center"/>
    </w:pPr>
    <w:r>
      <w:rPr>
        <w:noProof/>
      </w:rPr>
      <w:t>8</w:t>
    </w:r>
    <w:r>
      <w:fldChar w:fldCharType="end"/>
    </w:r>
  </w:p>
  <w:p w:rsidR="004728B0" w:rsidRDefault="004728B0" w:rsidP="005E1C3F">
    <w:pPr>
      <w:pStyle w:val="Pieddepage"/>
      <w:jc w:val="center"/>
    </w:pPr>
  </w:p>
  <w:p w:rsidR="004728B0" w:rsidRPr="00E3585A" w:rsidRDefault="004728B0" w:rsidP="005E1C3F">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830" w:rsidRDefault="00444830" w:rsidP="00242017">
      <w:pPr>
        <w:spacing w:line="240" w:lineRule="auto"/>
      </w:pPr>
      <w:r>
        <w:separator/>
      </w:r>
    </w:p>
  </w:footnote>
  <w:footnote w:type="continuationSeparator" w:id="0">
    <w:p w:rsidR="00444830" w:rsidRDefault="00444830"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B0" w:rsidRDefault="004728B0" w:rsidP="00E94FDD">
    <w:pPr>
      <w:pStyle w:val="En-tte"/>
      <w:tabs>
        <w:tab w:val="clear" w:pos="9072"/>
        <w:tab w:val="right" w:pos="8222"/>
      </w:tabs>
      <w:ind w:left="-1418" w:right="-1418"/>
    </w:pPr>
    <w:r w:rsidRPr="00903F5F">
      <w:rPr>
        <w:noProof/>
        <w:lang w:eastAsia="fr-FR"/>
      </w:rPr>
      <w:drawing>
        <wp:inline distT="0" distB="0" distL="0" distR="0" wp14:anchorId="4CEDDCA1" wp14:editId="5C35ECB2">
          <wp:extent cx="10703169" cy="6831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B0" w:rsidRDefault="004728B0" w:rsidP="00E94FDD">
    <w:pPr>
      <w:pStyle w:val="En-tte"/>
      <w:tabs>
        <w:tab w:val="clear" w:pos="9072"/>
        <w:tab w:val="right" w:pos="8222"/>
      </w:tabs>
      <w:ind w:left="-1418" w:right="-1418"/>
    </w:pPr>
    <w:r w:rsidRPr="00903F5F">
      <w:rPr>
        <w:noProof/>
        <w:lang w:eastAsia="fr-FR"/>
      </w:rPr>
      <w:drawing>
        <wp:inline distT="0" distB="0" distL="0" distR="0" wp14:anchorId="7A84B22A" wp14:editId="4FB3E008">
          <wp:extent cx="10703169" cy="6831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53A3E"/>
    <w:multiLevelType w:val="hybridMultilevel"/>
    <w:tmpl w:val="3EBAB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F95AB3"/>
    <w:multiLevelType w:val="hybridMultilevel"/>
    <w:tmpl w:val="9FA4D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9B5A85"/>
    <w:multiLevelType w:val="hybridMultilevel"/>
    <w:tmpl w:val="B32872A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3"/>
  </w:num>
  <w:num w:numId="4">
    <w:abstractNumId w:val="6"/>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5"/>
  </w:num>
  <w:num w:numId="9">
    <w:abstractNumId w:val="15"/>
    <w:lvlOverride w:ilvl="0">
      <w:startOverride w:val="1"/>
    </w:lvlOverride>
  </w:num>
  <w:num w:numId="10">
    <w:abstractNumId w:val="11"/>
  </w:num>
  <w:num w:numId="11">
    <w:abstractNumId w:val="15"/>
    <w:lvlOverride w:ilvl="0">
      <w:startOverride w:val="1"/>
    </w:lvlOverride>
  </w:num>
  <w:num w:numId="12">
    <w:abstractNumId w:val="15"/>
    <w:lvlOverride w:ilvl="0">
      <w:startOverride w:val="1"/>
    </w:lvlOverride>
  </w:num>
  <w:num w:numId="13">
    <w:abstractNumId w:val="11"/>
    <w:lvlOverride w:ilvl="0">
      <w:startOverride w:val="1"/>
    </w:lvlOverride>
  </w:num>
  <w:num w:numId="14">
    <w:abstractNumId w:val="15"/>
  </w:num>
  <w:num w:numId="15">
    <w:abstractNumId w:val="15"/>
    <w:lvlOverride w:ilvl="0">
      <w:startOverride w:val="1"/>
    </w:lvlOverride>
  </w:num>
  <w:num w:numId="16">
    <w:abstractNumId w:val="17"/>
  </w:num>
  <w:num w:numId="17">
    <w:abstractNumId w:val="4"/>
  </w:num>
  <w:num w:numId="18">
    <w:abstractNumId w:val="10"/>
  </w:num>
  <w:num w:numId="19">
    <w:abstractNumId w:val="16"/>
  </w:num>
  <w:num w:numId="20">
    <w:abstractNumId w:val="15"/>
    <w:lvlOverride w:ilvl="0">
      <w:startOverride w:val="1"/>
    </w:lvlOverride>
  </w:num>
  <w:num w:numId="21">
    <w:abstractNumId w:val="15"/>
    <w:lvlOverride w:ilvl="0">
      <w:startOverride w:val="1"/>
    </w:lvlOverride>
  </w:num>
  <w:num w:numId="22">
    <w:abstractNumId w:val="8"/>
  </w:num>
  <w:num w:numId="23">
    <w:abstractNumId w:val="0"/>
  </w:num>
  <w:num w:numId="24">
    <w:abstractNumId w:val="14"/>
  </w:num>
  <w:num w:numId="25">
    <w:abstractNumId w:val="9"/>
  </w:num>
  <w:num w:numId="26">
    <w:abstractNumId w:val="7"/>
  </w:num>
  <w:num w:numId="27">
    <w:abstractNumId w:val="12"/>
  </w:num>
  <w:num w:numId="28">
    <w:abstractNumId w:val="1"/>
  </w:num>
  <w:num w:numId="29">
    <w:abstractNumId w:val="13"/>
  </w:num>
  <w:num w:numId="30">
    <w:abstractNumId w:val="15"/>
    <w:lvlOverride w:ilvl="0">
      <w:startOverride w:val="1"/>
    </w:lvlOverride>
  </w:num>
  <w:num w:numId="31">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1C85"/>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C747C"/>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27B4C"/>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010B"/>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5BF1"/>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46DE0"/>
    <w:rsid w:val="00254ED0"/>
    <w:rsid w:val="00257EBF"/>
    <w:rsid w:val="0026187B"/>
    <w:rsid w:val="00262958"/>
    <w:rsid w:val="00273830"/>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1541"/>
    <w:rsid w:val="002D4765"/>
    <w:rsid w:val="002D549D"/>
    <w:rsid w:val="002D68DD"/>
    <w:rsid w:val="002D7E99"/>
    <w:rsid w:val="002E21D1"/>
    <w:rsid w:val="002E2E83"/>
    <w:rsid w:val="002E4595"/>
    <w:rsid w:val="002E464C"/>
    <w:rsid w:val="002E720B"/>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0C9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089F"/>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3F6F8A"/>
    <w:rsid w:val="00404F33"/>
    <w:rsid w:val="00405E04"/>
    <w:rsid w:val="0041108C"/>
    <w:rsid w:val="00412B16"/>
    <w:rsid w:val="00415CD8"/>
    <w:rsid w:val="004160BA"/>
    <w:rsid w:val="004218CE"/>
    <w:rsid w:val="004229BE"/>
    <w:rsid w:val="0042367E"/>
    <w:rsid w:val="004247FD"/>
    <w:rsid w:val="004304FC"/>
    <w:rsid w:val="00434691"/>
    <w:rsid w:val="00435A8D"/>
    <w:rsid w:val="00436434"/>
    <w:rsid w:val="00436A0F"/>
    <w:rsid w:val="00444830"/>
    <w:rsid w:val="00447882"/>
    <w:rsid w:val="004478FD"/>
    <w:rsid w:val="00453A40"/>
    <w:rsid w:val="00455691"/>
    <w:rsid w:val="00456249"/>
    <w:rsid w:val="00464B27"/>
    <w:rsid w:val="0047156D"/>
    <w:rsid w:val="00471E4D"/>
    <w:rsid w:val="004728B0"/>
    <w:rsid w:val="00475ABD"/>
    <w:rsid w:val="00476B62"/>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B7571"/>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2B7"/>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086"/>
    <w:rsid w:val="00585F65"/>
    <w:rsid w:val="00591B95"/>
    <w:rsid w:val="00591BD7"/>
    <w:rsid w:val="0059221E"/>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07C1"/>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0F23"/>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0217"/>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4487"/>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3CC6"/>
    <w:rsid w:val="009157E7"/>
    <w:rsid w:val="00915C01"/>
    <w:rsid w:val="0092093A"/>
    <w:rsid w:val="0092121F"/>
    <w:rsid w:val="00925E65"/>
    <w:rsid w:val="00931468"/>
    <w:rsid w:val="009317D7"/>
    <w:rsid w:val="00934301"/>
    <w:rsid w:val="00950861"/>
    <w:rsid w:val="00955B56"/>
    <w:rsid w:val="00955F53"/>
    <w:rsid w:val="00967B3F"/>
    <w:rsid w:val="00967FF1"/>
    <w:rsid w:val="009732F6"/>
    <w:rsid w:val="0097460B"/>
    <w:rsid w:val="009748E3"/>
    <w:rsid w:val="00975B15"/>
    <w:rsid w:val="0097799E"/>
    <w:rsid w:val="00981FD0"/>
    <w:rsid w:val="00982D39"/>
    <w:rsid w:val="00983670"/>
    <w:rsid w:val="00991402"/>
    <w:rsid w:val="00993E5A"/>
    <w:rsid w:val="009A0258"/>
    <w:rsid w:val="009A04B4"/>
    <w:rsid w:val="009A100E"/>
    <w:rsid w:val="009A3FFA"/>
    <w:rsid w:val="009A4004"/>
    <w:rsid w:val="009A42C8"/>
    <w:rsid w:val="009B097A"/>
    <w:rsid w:val="009B1A68"/>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3C1D"/>
    <w:rsid w:val="00A842E7"/>
    <w:rsid w:val="00A84F8E"/>
    <w:rsid w:val="00A85373"/>
    <w:rsid w:val="00A87E7C"/>
    <w:rsid w:val="00A900A4"/>
    <w:rsid w:val="00A918B5"/>
    <w:rsid w:val="00A9398F"/>
    <w:rsid w:val="00A964B0"/>
    <w:rsid w:val="00A96947"/>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6CEE"/>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574C"/>
    <w:rsid w:val="00B865F7"/>
    <w:rsid w:val="00B91135"/>
    <w:rsid w:val="00BA2E25"/>
    <w:rsid w:val="00BB0152"/>
    <w:rsid w:val="00BB1071"/>
    <w:rsid w:val="00BB54C6"/>
    <w:rsid w:val="00BB6BD9"/>
    <w:rsid w:val="00BC00FB"/>
    <w:rsid w:val="00BC0C6B"/>
    <w:rsid w:val="00BC2400"/>
    <w:rsid w:val="00BC33D6"/>
    <w:rsid w:val="00BC4F30"/>
    <w:rsid w:val="00BC530B"/>
    <w:rsid w:val="00BC7E07"/>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70D"/>
    <w:rsid w:val="00C44CF9"/>
    <w:rsid w:val="00C51187"/>
    <w:rsid w:val="00C53C49"/>
    <w:rsid w:val="00C62DCE"/>
    <w:rsid w:val="00C63CA5"/>
    <w:rsid w:val="00C65471"/>
    <w:rsid w:val="00C654AC"/>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0DDE"/>
    <w:rsid w:val="00D01D13"/>
    <w:rsid w:val="00D059C3"/>
    <w:rsid w:val="00D06A8A"/>
    <w:rsid w:val="00D13E78"/>
    <w:rsid w:val="00D14818"/>
    <w:rsid w:val="00D158BF"/>
    <w:rsid w:val="00D165D2"/>
    <w:rsid w:val="00D17D78"/>
    <w:rsid w:val="00D226EE"/>
    <w:rsid w:val="00D23183"/>
    <w:rsid w:val="00D27CBB"/>
    <w:rsid w:val="00D32033"/>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53CC"/>
    <w:rsid w:val="00DE56C8"/>
    <w:rsid w:val="00DE599B"/>
    <w:rsid w:val="00DE5E99"/>
    <w:rsid w:val="00DE699B"/>
    <w:rsid w:val="00DE6CAF"/>
    <w:rsid w:val="00DE6D15"/>
    <w:rsid w:val="00DE7A13"/>
    <w:rsid w:val="00DF1D1B"/>
    <w:rsid w:val="00DF2CCD"/>
    <w:rsid w:val="00DF48DA"/>
    <w:rsid w:val="00DF61C4"/>
    <w:rsid w:val="00DF6594"/>
    <w:rsid w:val="00DF71BD"/>
    <w:rsid w:val="00E0320A"/>
    <w:rsid w:val="00E04D2D"/>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6971"/>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121"/>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60B7"/>
    <w:rsid w:val="00F67B5A"/>
    <w:rsid w:val="00F77906"/>
    <w:rsid w:val="00F83A70"/>
    <w:rsid w:val="00F87CCE"/>
    <w:rsid w:val="00F90A01"/>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D7AB4"/>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 w:type="paragraph" w:styleId="Sous-titre">
    <w:name w:val="Subtitle"/>
    <w:basedOn w:val="Normal"/>
    <w:next w:val="Normal"/>
    <w:link w:val="Sous-titreCar"/>
    <w:uiPriority w:val="11"/>
    <w:qFormat/>
    <w:rsid w:val="00E66971"/>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6697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3.xml"/><Relationship Id="rId28" Type="http://schemas.openxmlformats.org/officeDocument/2006/relationships/image" Target="media/image10.png"/><Relationship Id="rId10" Type="http://schemas.openxmlformats.org/officeDocument/2006/relationships/hyperlink" Target="https://www.kaggle.com/ananthreddy/global-terrorism-database/data" TargetMode="Externa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DA5064-1A40-42EB-93E2-600F3EC22F4F}" type="doc">
      <dgm:prSet loTypeId="urn:microsoft.com/office/officeart/2005/8/layout/radial3" loCatId="relationship" qsTypeId="urn:microsoft.com/office/officeart/2005/8/quickstyle/simple2" qsCatId="simple" csTypeId="urn:microsoft.com/office/officeart/2005/8/colors/accent1_2" csCatId="accent1" phldr="1"/>
      <dgm:spPr/>
      <dgm:t>
        <a:bodyPr/>
        <a:lstStyle/>
        <a:p>
          <a:endParaRPr lang="fr-FR"/>
        </a:p>
      </dgm:t>
    </dgm:pt>
    <dgm:pt modelId="{1C3519B6-1A1A-4565-AFF0-821E988D0AA0}">
      <dgm:prSet phldrT="[Texte]" custT="1"/>
      <dgm:spPr>
        <a:solidFill>
          <a:schemeClr val="bg2">
            <a:alpha val="50000"/>
          </a:schemeClr>
        </a:solidFill>
      </dgm:spPr>
      <dgm:t>
        <a:bodyPr/>
        <a:lstStyle/>
        <a:p>
          <a:r>
            <a:rPr lang="fr-FR" sz="1800" b="1"/>
            <a:t>Indicateurs à Mesurer</a:t>
          </a:r>
        </a:p>
      </dgm:t>
    </dgm:pt>
    <dgm:pt modelId="{2C61E32C-98A2-4262-B7B9-4296E03532EE}" type="parTrans" cxnId="{4CECCEF1-A14A-4383-B282-D77C186BA871}">
      <dgm:prSet/>
      <dgm:spPr/>
      <dgm:t>
        <a:bodyPr/>
        <a:lstStyle/>
        <a:p>
          <a:endParaRPr lang="fr-FR"/>
        </a:p>
      </dgm:t>
    </dgm:pt>
    <dgm:pt modelId="{E465B5B7-5853-4143-81C4-6174E3CFA746}" type="sibTrans" cxnId="{4CECCEF1-A14A-4383-B282-D77C186BA871}">
      <dgm:prSet/>
      <dgm:spPr/>
      <dgm:t>
        <a:bodyPr/>
        <a:lstStyle/>
        <a:p>
          <a:endParaRPr lang="fr-FR"/>
        </a:p>
      </dgm:t>
    </dgm:pt>
    <dgm:pt modelId="{A70120F9-130C-4310-91FD-755A54908BD1}">
      <dgm:prSet phldrT="[Texte]"/>
      <dgm:spPr>
        <a:solidFill>
          <a:schemeClr val="accent2">
            <a:alpha val="50000"/>
          </a:schemeClr>
        </a:solidFill>
      </dgm:spPr>
      <dgm:t>
        <a:bodyPr/>
        <a:lstStyle/>
        <a:p>
          <a:r>
            <a:rPr lang="fr-FR"/>
            <a:t>Nombres victimes</a:t>
          </a:r>
        </a:p>
      </dgm:t>
    </dgm:pt>
    <dgm:pt modelId="{6977B461-2842-43DD-A055-320358093B84}" type="parTrans" cxnId="{792A190C-DDB9-44DD-A512-DC697ABEF5BB}">
      <dgm:prSet/>
      <dgm:spPr/>
      <dgm:t>
        <a:bodyPr/>
        <a:lstStyle/>
        <a:p>
          <a:endParaRPr lang="fr-FR"/>
        </a:p>
      </dgm:t>
    </dgm:pt>
    <dgm:pt modelId="{5EE01002-571C-4E4F-9868-AF52072D71F8}" type="sibTrans" cxnId="{792A190C-DDB9-44DD-A512-DC697ABEF5BB}">
      <dgm:prSet/>
      <dgm:spPr/>
      <dgm:t>
        <a:bodyPr/>
        <a:lstStyle/>
        <a:p>
          <a:endParaRPr lang="fr-FR"/>
        </a:p>
      </dgm:t>
    </dgm:pt>
    <dgm:pt modelId="{A51664F5-0B18-45B5-9BAE-3AF5313F012E}">
      <dgm:prSet phldrT="[Texte]"/>
      <dgm:spPr>
        <a:solidFill>
          <a:schemeClr val="accent6">
            <a:alpha val="50000"/>
          </a:schemeClr>
        </a:solidFill>
      </dgm:spPr>
      <dgm:t>
        <a:bodyPr/>
        <a:lstStyle/>
        <a:p>
          <a:r>
            <a:rPr lang="fr-FR"/>
            <a:t>Types d'attaque</a:t>
          </a:r>
        </a:p>
      </dgm:t>
    </dgm:pt>
    <dgm:pt modelId="{0D2FE2E7-8E48-4BAE-82D8-B87E2274FC71}" type="parTrans" cxnId="{B0974229-3D1E-408A-9588-5C429B6AA243}">
      <dgm:prSet/>
      <dgm:spPr/>
      <dgm:t>
        <a:bodyPr/>
        <a:lstStyle/>
        <a:p>
          <a:endParaRPr lang="fr-FR"/>
        </a:p>
      </dgm:t>
    </dgm:pt>
    <dgm:pt modelId="{33C02C80-A442-4D95-B4F9-DCBA2AFC65F7}" type="sibTrans" cxnId="{B0974229-3D1E-408A-9588-5C429B6AA243}">
      <dgm:prSet/>
      <dgm:spPr/>
      <dgm:t>
        <a:bodyPr/>
        <a:lstStyle/>
        <a:p>
          <a:endParaRPr lang="fr-FR"/>
        </a:p>
      </dgm:t>
    </dgm:pt>
    <dgm:pt modelId="{B6BEF813-0541-49A6-935E-4EBCDF3BCA8A}">
      <dgm:prSet phldrT="[Texte]"/>
      <dgm:spPr>
        <a:solidFill>
          <a:schemeClr val="tx2">
            <a:alpha val="50000"/>
          </a:schemeClr>
        </a:solidFill>
      </dgm:spPr>
      <dgm:t>
        <a:bodyPr/>
        <a:lstStyle/>
        <a:p>
          <a:r>
            <a:rPr lang="fr-FR"/>
            <a:t>Dommages Collatéreaux</a:t>
          </a:r>
        </a:p>
      </dgm:t>
    </dgm:pt>
    <dgm:pt modelId="{FFE16765-261C-4082-AAC6-70D65CCA90DF}" type="parTrans" cxnId="{B47BBA6C-87CA-4F5A-87A6-5D96C3F85DF9}">
      <dgm:prSet/>
      <dgm:spPr/>
      <dgm:t>
        <a:bodyPr/>
        <a:lstStyle/>
        <a:p>
          <a:endParaRPr lang="fr-FR"/>
        </a:p>
      </dgm:t>
    </dgm:pt>
    <dgm:pt modelId="{8216AF58-DDFD-436F-AC99-8E7219A1A21D}" type="sibTrans" cxnId="{B47BBA6C-87CA-4F5A-87A6-5D96C3F85DF9}">
      <dgm:prSet/>
      <dgm:spPr/>
      <dgm:t>
        <a:bodyPr/>
        <a:lstStyle/>
        <a:p>
          <a:endParaRPr lang="fr-FR"/>
        </a:p>
      </dgm:t>
    </dgm:pt>
    <dgm:pt modelId="{30ED88FA-4996-456A-90AF-244206BEA86B}">
      <dgm:prSet phldrT="[Texte]"/>
      <dgm:spPr/>
      <dgm:t>
        <a:bodyPr/>
        <a:lstStyle/>
        <a:p>
          <a:r>
            <a:rPr lang="fr-FR"/>
            <a:t>Armes Utilisés</a:t>
          </a:r>
        </a:p>
      </dgm:t>
    </dgm:pt>
    <dgm:pt modelId="{4296E0A7-EB0F-4DB4-B93F-1E3C015684FC}" type="parTrans" cxnId="{BABC15D6-749C-41EF-88B1-611D2487BFEA}">
      <dgm:prSet/>
      <dgm:spPr/>
      <dgm:t>
        <a:bodyPr/>
        <a:lstStyle/>
        <a:p>
          <a:endParaRPr lang="fr-FR"/>
        </a:p>
      </dgm:t>
    </dgm:pt>
    <dgm:pt modelId="{964873AF-35E2-4E8F-8987-7878810DC9F2}" type="sibTrans" cxnId="{BABC15D6-749C-41EF-88B1-611D2487BFEA}">
      <dgm:prSet/>
      <dgm:spPr/>
      <dgm:t>
        <a:bodyPr/>
        <a:lstStyle/>
        <a:p>
          <a:endParaRPr lang="fr-FR"/>
        </a:p>
      </dgm:t>
    </dgm:pt>
    <dgm:pt modelId="{9CF8DFD8-4341-4230-BCB6-092A50156190}">
      <dgm:prSet phldrT="[Texte]"/>
      <dgm:spPr>
        <a:solidFill>
          <a:schemeClr val="accent3">
            <a:alpha val="50000"/>
          </a:schemeClr>
        </a:solidFill>
      </dgm:spPr>
      <dgm:t>
        <a:bodyPr/>
        <a:lstStyle/>
        <a:p>
          <a:r>
            <a:rPr lang="fr-FR"/>
            <a:t>Groupes Terroristes</a:t>
          </a:r>
        </a:p>
      </dgm:t>
    </dgm:pt>
    <dgm:pt modelId="{C4F3E01A-F48E-41CF-91BD-85779B9CB467}" type="parTrans" cxnId="{C4D455D7-8182-4608-A7B2-09637D8F47BC}">
      <dgm:prSet/>
      <dgm:spPr/>
      <dgm:t>
        <a:bodyPr/>
        <a:lstStyle/>
        <a:p>
          <a:endParaRPr lang="fr-FR"/>
        </a:p>
      </dgm:t>
    </dgm:pt>
    <dgm:pt modelId="{D7E79746-4B47-47BF-BE75-8A7F142B8169}" type="sibTrans" cxnId="{C4D455D7-8182-4608-A7B2-09637D8F47BC}">
      <dgm:prSet/>
      <dgm:spPr/>
      <dgm:t>
        <a:bodyPr/>
        <a:lstStyle/>
        <a:p>
          <a:endParaRPr lang="fr-FR"/>
        </a:p>
      </dgm:t>
    </dgm:pt>
    <dgm:pt modelId="{93E6AB21-7BD4-41E1-BC12-435FAC26CEA3}">
      <dgm:prSet phldrT="[Texte]"/>
      <dgm:spPr>
        <a:solidFill>
          <a:schemeClr val="accent5">
            <a:alpha val="50000"/>
          </a:schemeClr>
        </a:solidFill>
      </dgm:spPr>
      <dgm:t>
        <a:bodyPr/>
        <a:lstStyle/>
        <a:p>
          <a:r>
            <a:rPr lang="fr-FR"/>
            <a:t>Rançons</a:t>
          </a:r>
        </a:p>
      </dgm:t>
    </dgm:pt>
    <dgm:pt modelId="{08CC1D9F-132D-456B-A27E-9602594AA053}" type="parTrans" cxnId="{B02140D7-AC6F-4138-AC08-431259412A9E}">
      <dgm:prSet/>
      <dgm:spPr/>
      <dgm:t>
        <a:bodyPr/>
        <a:lstStyle/>
        <a:p>
          <a:endParaRPr lang="fr-FR"/>
        </a:p>
      </dgm:t>
    </dgm:pt>
    <dgm:pt modelId="{4F8D9F78-E3C5-4CBA-8DCB-B13DBC9E7B9B}" type="sibTrans" cxnId="{B02140D7-AC6F-4138-AC08-431259412A9E}">
      <dgm:prSet/>
      <dgm:spPr/>
      <dgm:t>
        <a:bodyPr/>
        <a:lstStyle/>
        <a:p>
          <a:endParaRPr lang="fr-FR"/>
        </a:p>
      </dgm:t>
    </dgm:pt>
    <dgm:pt modelId="{F88D736C-742B-41AA-9B70-3C3D282F9CDF}">
      <dgm:prSet phldrT="[Texte]"/>
      <dgm:spPr>
        <a:solidFill>
          <a:schemeClr val="accent4">
            <a:alpha val="50000"/>
          </a:schemeClr>
        </a:solidFill>
      </dgm:spPr>
      <dgm:t>
        <a:bodyPr/>
        <a:lstStyle/>
        <a:p>
          <a:r>
            <a:rPr lang="fr-FR"/>
            <a:t>Lieu</a:t>
          </a:r>
        </a:p>
      </dgm:t>
    </dgm:pt>
    <dgm:pt modelId="{6D61E45F-DC03-4436-AB24-CA3C86FC1DBB}" type="parTrans" cxnId="{DE62AE24-BEE7-42BE-A7A6-1C86E47BCEB7}">
      <dgm:prSet/>
      <dgm:spPr/>
      <dgm:t>
        <a:bodyPr/>
        <a:lstStyle/>
        <a:p>
          <a:endParaRPr lang="fr-FR"/>
        </a:p>
      </dgm:t>
    </dgm:pt>
    <dgm:pt modelId="{CE149801-D5EC-48EE-86AA-9FCA5AF441C9}" type="sibTrans" cxnId="{DE62AE24-BEE7-42BE-A7A6-1C86E47BCEB7}">
      <dgm:prSet/>
      <dgm:spPr/>
      <dgm:t>
        <a:bodyPr/>
        <a:lstStyle/>
        <a:p>
          <a:endParaRPr lang="fr-FR"/>
        </a:p>
      </dgm:t>
    </dgm:pt>
    <dgm:pt modelId="{0B39C6D5-00F9-4C40-AEF0-55025522DF7B}" type="pres">
      <dgm:prSet presAssocID="{52DA5064-1A40-42EB-93E2-600F3EC22F4F}" presName="composite" presStyleCnt="0">
        <dgm:presLayoutVars>
          <dgm:chMax val="1"/>
          <dgm:dir/>
          <dgm:resizeHandles val="exact"/>
        </dgm:presLayoutVars>
      </dgm:prSet>
      <dgm:spPr/>
    </dgm:pt>
    <dgm:pt modelId="{5654223D-E9D8-4289-BF91-35B3E8366FAC}" type="pres">
      <dgm:prSet presAssocID="{52DA5064-1A40-42EB-93E2-600F3EC22F4F}" presName="radial" presStyleCnt="0">
        <dgm:presLayoutVars>
          <dgm:animLvl val="ctr"/>
        </dgm:presLayoutVars>
      </dgm:prSet>
      <dgm:spPr/>
    </dgm:pt>
    <dgm:pt modelId="{C3C1AC8E-7DBA-4BAF-88E4-A0E5988E00E6}" type="pres">
      <dgm:prSet presAssocID="{1C3519B6-1A1A-4565-AFF0-821E988D0AA0}" presName="centerShape" presStyleLbl="vennNode1" presStyleIdx="0" presStyleCnt="8"/>
      <dgm:spPr/>
    </dgm:pt>
    <dgm:pt modelId="{80C11991-38C8-4365-806B-0E096C4C0632}" type="pres">
      <dgm:prSet presAssocID="{A70120F9-130C-4310-91FD-755A54908BD1}" presName="node" presStyleLbl="vennNode1" presStyleIdx="1" presStyleCnt="8">
        <dgm:presLayoutVars>
          <dgm:bulletEnabled val="1"/>
        </dgm:presLayoutVars>
      </dgm:prSet>
      <dgm:spPr/>
    </dgm:pt>
    <dgm:pt modelId="{AF2C1599-A3E4-4B26-A880-19DEB60D5629}" type="pres">
      <dgm:prSet presAssocID="{9CF8DFD8-4341-4230-BCB6-092A50156190}" presName="node" presStyleLbl="vennNode1" presStyleIdx="2" presStyleCnt="8">
        <dgm:presLayoutVars>
          <dgm:bulletEnabled val="1"/>
        </dgm:presLayoutVars>
      </dgm:prSet>
      <dgm:spPr/>
    </dgm:pt>
    <dgm:pt modelId="{655CE228-FC75-464F-BAC5-EA436CA12233}" type="pres">
      <dgm:prSet presAssocID="{F88D736C-742B-41AA-9B70-3C3D282F9CDF}" presName="node" presStyleLbl="vennNode1" presStyleIdx="3" presStyleCnt="8">
        <dgm:presLayoutVars>
          <dgm:bulletEnabled val="1"/>
        </dgm:presLayoutVars>
      </dgm:prSet>
      <dgm:spPr/>
    </dgm:pt>
    <dgm:pt modelId="{27DF2429-2C12-4366-9352-F0F487E99382}" type="pres">
      <dgm:prSet presAssocID="{93E6AB21-7BD4-41E1-BC12-435FAC26CEA3}" presName="node" presStyleLbl="vennNode1" presStyleIdx="4" presStyleCnt="8">
        <dgm:presLayoutVars>
          <dgm:bulletEnabled val="1"/>
        </dgm:presLayoutVars>
      </dgm:prSet>
      <dgm:spPr/>
    </dgm:pt>
    <dgm:pt modelId="{B1494E35-B3F7-4156-9C77-E4D7CAFA3074}" type="pres">
      <dgm:prSet presAssocID="{A51664F5-0B18-45B5-9BAE-3AF5313F012E}" presName="node" presStyleLbl="vennNode1" presStyleIdx="5" presStyleCnt="8">
        <dgm:presLayoutVars>
          <dgm:bulletEnabled val="1"/>
        </dgm:presLayoutVars>
      </dgm:prSet>
      <dgm:spPr/>
    </dgm:pt>
    <dgm:pt modelId="{640799FD-F8FE-4F44-B41B-6C6D1ECEFB1B}" type="pres">
      <dgm:prSet presAssocID="{B6BEF813-0541-49A6-935E-4EBCDF3BCA8A}" presName="node" presStyleLbl="vennNode1" presStyleIdx="6" presStyleCnt="8">
        <dgm:presLayoutVars>
          <dgm:bulletEnabled val="1"/>
        </dgm:presLayoutVars>
      </dgm:prSet>
      <dgm:spPr/>
    </dgm:pt>
    <dgm:pt modelId="{DA28CFA1-AD4A-4F17-A718-C420B3308E01}" type="pres">
      <dgm:prSet presAssocID="{30ED88FA-4996-456A-90AF-244206BEA86B}" presName="node" presStyleLbl="vennNode1" presStyleIdx="7" presStyleCnt="8">
        <dgm:presLayoutVars>
          <dgm:bulletEnabled val="1"/>
        </dgm:presLayoutVars>
      </dgm:prSet>
      <dgm:spPr/>
    </dgm:pt>
  </dgm:ptLst>
  <dgm:cxnLst>
    <dgm:cxn modelId="{792A190C-DDB9-44DD-A512-DC697ABEF5BB}" srcId="{1C3519B6-1A1A-4565-AFF0-821E988D0AA0}" destId="{A70120F9-130C-4310-91FD-755A54908BD1}" srcOrd="0" destOrd="0" parTransId="{6977B461-2842-43DD-A055-320358093B84}" sibTransId="{5EE01002-571C-4E4F-9868-AF52072D71F8}"/>
    <dgm:cxn modelId="{B5B52B15-4386-4E12-A107-B419996070A7}" type="presOf" srcId="{52DA5064-1A40-42EB-93E2-600F3EC22F4F}" destId="{0B39C6D5-00F9-4C40-AEF0-55025522DF7B}" srcOrd="0" destOrd="0" presId="urn:microsoft.com/office/officeart/2005/8/layout/radial3"/>
    <dgm:cxn modelId="{FA3F471D-3C16-4A6B-B955-8D7D03707104}" type="presOf" srcId="{30ED88FA-4996-456A-90AF-244206BEA86B}" destId="{DA28CFA1-AD4A-4F17-A718-C420B3308E01}" srcOrd="0" destOrd="0" presId="urn:microsoft.com/office/officeart/2005/8/layout/radial3"/>
    <dgm:cxn modelId="{DE62AE24-BEE7-42BE-A7A6-1C86E47BCEB7}" srcId="{1C3519B6-1A1A-4565-AFF0-821E988D0AA0}" destId="{F88D736C-742B-41AA-9B70-3C3D282F9CDF}" srcOrd="2" destOrd="0" parTransId="{6D61E45F-DC03-4436-AB24-CA3C86FC1DBB}" sibTransId="{CE149801-D5EC-48EE-86AA-9FCA5AF441C9}"/>
    <dgm:cxn modelId="{B0974229-3D1E-408A-9588-5C429B6AA243}" srcId="{1C3519B6-1A1A-4565-AFF0-821E988D0AA0}" destId="{A51664F5-0B18-45B5-9BAE-3AF5313F012E}" srcOrd="4" destOrd="0" parTransId="{0D2FE2E7-8E48-4BAE-82D8-B87E2274FC71}" sibTransId="{33C02C80-A442-4D95-B4F9-DCBA2AFC65F7}"/>
    <dgm:cxn modelId="{55CEAB3A-C48C-473D-AAE2-B0EC4105255D}" type="presOf" srcId="{F88D736C-742B-41AA-9B70-3C3D282F9CDF}" destId="{655CE228-FC75-464F-BAC5-EA436CA12233}" srcOrd="0" destOrd="0" presId="urn:microsoft.com/office/officeart/2005/8/layout/radial3"/>
    <dgm:cxn modelId="{B47BBA6C-87CA-4F5A-87A6-5D96C3F85DF9}" srcId="{1C3519B6-1A1A-4565-AFF0-821E988D0AA0}" destId="{B6BEF813-0541-49A6-935E-4EBCDF3BCA8A}" srcOrd="5" destOrd="0" parTransId="{FFE16765-261C-4082-AAC6-70D65CCA90DF}" sibTransId="{8216AF58-DDFD-436F-AC99-8E7219A1A21D}"/>
    <dgm:cxn modelId="{6D953A8D-142D-452F-BA03-3529CFF84A0D}" type="presOf" srcId="{93E6AB21-7BD4-41E1-BC12-435FAC26CEA3}" destId="{27DF2429-2C12-4366-9352-F0F487E99382}" srcOrd="0" destOrd="0" presId="urn:microsoft.com/office/officeart/2005/8/layout/radial3"/>
    <dgm:cxn modelId="{3FCD8297-6363-4382-9A05-163E566C78D8}" type="presOf" srcId="{1C3519B6-1A1A-4565-AFF0-821E988D0AA0}" destId="{C3C1AC8E-7DBA-4BAF-88E4-A0E5988E00E6}" srcOrd="0" destOrd="0" presId="urn:microsoft.com/office/officeart/2005/8/layout/radial3"/>
    <dgm:cxn modelId="{336E2C9B-A1DC-4C70-A2AC-6B9138C50E63}" type="presOf" srcId="{B6BEF813-0541-49A6-935E-4EBCDF3BCA8A}" destId="{640799FD-F8FE-4F44-B41B-6C6D1ECEFB1B}" srcOrd="0" destOrd="0" presId="urn:microsoft.com/office/officeart/2005/8/layout/radial3"/>
    <dgm:cxn modelId="{AAC0C0A9-A682-471E-8797-87D6DBA9522B}" type="presOf" srcId="{A70120F9-130C-4310-91FD-755A54908BD1}" destId="{80C11991-38C8-4365-806B-0E096C4C0632}" srcOrd="0" destOrd="0" presId="urn:microsoft.com/office/officeart/2005/8/layout/radial3"/>
    <dgm:cxn modelId="{D88EA9B1-5264-4EB5-924F-E3A4EF9C5485}" type="presOf" srcId="{A51664F5-0B18-45B5-9BAE-3AF5313F012E}" destId="{B1494E35-B3F7-4156-9C77-E4D7CAFA3074}" srcOrd="0" destOrd="0" presId="urn:microsoft.com/office/officeart/2005/8/layout/radial3"/>
    <dgm:cxn modelId="{BABC15D6-749C-41EF-88B1-611D2487BFEA}" srcId="{1C3519B6-1A1A-4565-AFF0-821E988D0AA0}" destId="{30ED88FA-4996-456A-90AF-244206BEA86B}" srcOrd="6" destOrd="0" parTransId="{4296E0A7-EB0F-4DB4-B93F-1E3C015684FC}" sibTransId="{964873AF-35E2-4E8F-8987-7878810DC9F2}"/>
    <dgm:cxn modelId="{B02140D7-AC6F-4138-AC08-431259412A9E}" srcId="{1C3519B6-1A1A-4565-AFF0-821E988D0AA0}" destId="{93E6AB21-7BD4-41E1-BC12-435FAC26CEA3}" srcOrd="3" destOrd="0" parTransId="{08CC1D9F-132D-456B-A27E-9602594AA053}" sibTransId="{4F8D9F78-E3C5-4CBA-8DCB-B13DBC9E7B9B}"/>
    <dgm:cxn modelId="{C4D455D7-8182-4608-A7B2-09637D8F47BC}" srcId="{1C3519B6-1A1A-4565-AFF0-821E988D0AA0}" destId="{9CF8DFD8-4341-4230-BCB6-092A50156190}" srcOrd="1" destOrd="0" parTransId="{C4F3E01A-F48E-41CF-91BD-85779B9CB467}" sibTransId="{D7E79746-4B47-47BF-BE75-8A7F142B8169}"/>
    <dgm:cxn modelId="{4CECCEF1-A14A-4383-B282-D77C186BA871}" srcId="{52DA5064-1A40-42EB-93E2-600F3EC22F4F}" destId="{1C3519B6-1A1A-4565-AFF0-821E988D0AA0}" srcOrd="0" destOrd="0" parTransId="{2C61E32C-98A2-4262-B7B9-4296E03532EE}" sibTransId="{E465B5B7-5853-4143-81C4-6174E3CFA746}"/>
    <dgm:cxn modelId="{AA8E7BF8-295B-4CAE-BD8F-A9CCD0123A6B}" type="presOf" srcId="{9CF8DFD8-4341-4230-BCB6-092A50156190}" destId="{AF2C1599-A3E4-4B26-A880-19DEB60D5629}" srcOrd="0" destOrd="0" presId="urn:microsoft.com/office/officeart/2005/8/layout/radial3"/>
    <dgm:cxn modelId="{AE81B6A1-D44C-41D3-8640-22563913D9E9}" type="presParOf" srcId="{0B39C6D5-00F9-4C40-AEF0-55025522DF7B}" destId="{5654223D-E9D8-4289-BF91-35B3E8366FAC}" srcOrd="0" destOrd="0" presId="urn:microsoft.com/office/officeart/2005/8/layout/radial3"/>
    <dgm:cxn modelId="{A31F7004-5C19-42A5-86AE-4BD23B231049}" type="presParOf" srcId="{5654223D-E9D8-4289-BF91-35B3E8366FAC}" destId="{C3C1AC8E-7DBA-4BAF-88E4-A0E5988E00E6}" srcOrd="0" destOrd="0" presId="urn:microsoft.com/office/officeart/2005/8/layout/radial3"/>
    <dgm:cxn modelId="{EAB678AB-81A1-43EE-A98C-F7B54EBB536D}" type="presParOf" srcId="{5654223D-E9D8-4289-BF91-35B3E8366FAC}" destId="{80C11991-38C8-4365-806B-0E096C4C0632}" srcOrd="1" destOrd="0" presId="urn:microsoft.com/office/officeart/2005/8/layout/radial3"/>
    <dgm:cxn modelId="{F1C0F3C1-AB24-49D9-9C66-C8AB95733864}" type="presParOf" srcId="{5654223D-E9D8-4289-BF91-35B3E8366FAC}" destId="{AF2C1599-A3E4-4B26-A880-19DEB60D5629}" srcOrd="2" destOrd="0" presId="urn:microsoft.com/office/officeart/2005/8/layout/radial3"/>
    <dgm:cxn modelId="{DD809E31-0841-4C3F-AE42-512F09613DFF}" type="presParOf" srcId="{5654223D-E9D8-4289-BF91-35B3E8366FAC}" destId="{655CE228-FC75-464F-BAC5-EA436CA12233}" srcOrd="3" destOrd="0" presId="urn:microsoft.com/office/officeart/2005/8/layout/radial3"/>
    <dgm:cxn modelId="{4ECB3159-173A-4B7E-829D-5922F0E72478}" type="presParOf" srcId="{5654223D-E9D8-4289-BF91-35B3E8366FAC}" destId="{27DF2429-2C12-4366-9352-F0F487E99382}" srcOrd="4" destOrd="0" presId="urn:microsoft.com/office/officeart/2005/8/layout/radial3"/>
    <dgm:cxn modelId="{BE457D0F-FF94-4497-A55D-59E75555AB24}" type="presParOf" srcId="{5654223D-E9D8-4289-BF91-35B3E8366FAC}" destId="{B1494E35-B3F7-4156-9C77-E4D7CAFA3074}" srcOrd="5" destOrd="0" presId="urn:microsoft.com/office/officeart/2005/8/layout/radial3"/>
    <dgm:cxn modelId="{E1C16767-AC45-4224-B38A-48CDE59884C2}" type="presParOf" srcId="{5654223D-E9D8-4289-BF91-35B3E8366FAC}" destId="{640799FD-F8FE-4F44-B41B-6C6D1ECEFB1B}" srcOrd="6" destOrd="0" presId="urn:microsoft.com/office/officeart/2005/8/layout/radial3"/>
    <dgm:cxn modelId="{BB2B0A99-CA2E-4273-8223-447B35097E79}" type="presParOf" srcId="{5654223D-E9D8-4289-BF91-35B3E8366FAC}" destId="{DA28CFA1-AD4A-4F17-A718-C420B3308E01}" srcOrd="7"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1AC8E-7DBA-4BAF-88E4-A0E5988E00E6}">
      <dsp:nvSpPr>
        <dsp:cNvPr id="0" name=""/>
        <dsp:cNvSpPr/>
      </dsp:nvSpPr>
      <dsp:spPr>
        <a:xfrm>
          <a:off x="1839962" y="755246"/>
          <a:ext cx="1806475" cy="1806475"/>
        </a:xfrm>
        <a:prstGeom prst="ellipse">
          <a:avLst/>
        </a:prstGeom>
        <a:solidFill>
          <a:schemeClr val="bg2">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r-FR" sz="1800" b="1" kern="1200"/>
            <a:t>Indicateurs à Mesurer</a:t>
          </a:r>
        </a:p>
      </dsp:txBody>
      <dsp:txXfrm>
        <a:off x="2104514" y="1019798"/>
        <a:ext cx="1277371" cy="1277371"/>
      </dsp:txXfrm>
    </dsp:sp>
    <dsp:sp modelId="{80C11991-38C8-4365-806B-0E096C4C0632}">
      <dsp:nvSpPr>
        <dsp:cNvPr id="0" name=""/>
        <dsp:cNvSpPr/>
      </dsp:nvSpPr>
      <dsp:spPr>
        <a:xfrm>
          <a:off x="2291581" y="29770"/>
          <a:ext cx="903237" cy="903237"/>
        </a:xfrm>
        <a:prstGeom prst="ellipse">
          <a:avLst/>
        </a:prstGeom>
        <a:solidFill>
          <a:schemeClr val="accent2">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Nombres victimes</a:t>
          </a:r>
        </a:p>
      </dsp:txBody>
      <dsp:txXfrm>
        <a:off x="2423857" y="162046"/>
        <a:ext cx="638685" cy="638685"/>
      </dsp:txXfrm>
    </dsp:sp>
    <dsp:sp modelId="{AF2C1599-A3E4-4B26-A880-19DEB60D5629}">
      <dsp:nvSpPr>
        <dsp:cNvPr id="0" name=""/>
        <dsp:cNvSpPr/>
      </dsp:nvSpPr>
      <dsp:spPr>
        <a:xfrm>
          <a:off x="3211870" y="472958"/>
          <a:ext cx="903237" cy="903237"/>
        </a:xfrm>
        <a:prstGeom prst="ellipse">
          <a:avLst/>
        </a:prstGeom>
        <a:solidFill>
          <a:schemeClr val="accent3">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Groupes Terroristes</a:t>
          </a:r>
        </a:p>
      </dsp:txBody>
      <dsp:txXfrm>
        <a:off x="3344146" y="605234"/>
        <a:ext cx="638685" cy="638685"/>
      </dsp:txXfrm>
    </dsp:sp>
    <dsp:sp modelId="{655CE228-FC75-464F-BAC5-EA436CA12233}">
      <dsp:nvSpPr>
        <dsp:cNvPr id="0" name=""/>
        <dsp:cNvSpPr/>
      </dsp:nvSpPr>
      <dsp:spPr>
        <a:xfrm>
          <a:off x="3439163" y="1468793"/>
          <a:ext cx="903237" cy="903237"/>
        </a:xfrm>
        <a:prstGeom prst="ellipse">
          <a:avLst/>
        </a:prstGeom>
        <a:solidFill>
          <a:schemeClr val="accent4">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Lieu</a:t>
          </a:r>
        </a:p>
      </dsp:txBody>
      <dsp:txXfrm>
        <a:off x="3571439" y="1601069"/>
        <a:ext cx="638685" cy="638685"/>
      </dsp:txXfrm>
    </dsp:sp>
    <dsp:sp modelId="{27DF2429-2C12-4366-9352-F0F487E99382}">
      <dsp:nvSpPr>
        <dsp:cNvPr id="0" name=""/>
        <dsp:cNvSpPr/>
      </dsp:nvSpPr>
      <dsp:spPr>
        <a:xfrm>
          <a:off x="2802303" y="2267391"/>
          <a:ext cx="903237" cy="903237"/>
        </a:xfrm>
        <a:prstGeom prst="ellipse">
          <a:avLst/>
        </a:prstGeom>
        <a:solidFill>
          <a:schemeClr val="accent5">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Rançons</a:t>
          </a:r>
        </a:p>
      </dsp:txBody>
      <dsp:txXfrm>
        <a:off x="2934579" y="2399667"/>
        <a:ext cx="638685" cy="638685"/>
      </dsp:txXfrm>
    </dsp:sp>
    <dsp:sp modelId="{B1494E35-B3F7-4156-9C77-E4D7CAFA3074}">
      <dsp:nvSpPr>
        <dsp:cNvPr id="0" name=""/>
        <dsp:cNvSpPr/>
      </dsp:nvSpPr>
      <dsp:spPr>
        <a:xfrm>
          <a:off x="1780858" y="2267391"/>
          <a:ext cx="903237" cy="903237"/>
        </a:xfrm>
        <a:prstGeom prst="ellipse">
          <a:avLst/>
        </a:prstGeom>
        <a:solidFill>
          <a:schemeClr val="accent6">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Types d'attaque</a:t>
          </a:r>
        </a:p>
      </dsp:txBody>
      <dsp:txXfrm>
        <a:off x="1913134" y="2399667"/>
        <a:ext cx="638685" cy="638685"/>
      </dsp:txXfrm>
    </dsp:sp>
    <dsp:sp modelId="{640799FD-F8FE-4F44-B41B-6C6D1ECEFB1B}">
      <dsp:nvSpPr>
        <dsp:cNvPr id="0" name=""/>
        <dsp:cNvSpPr/>
      </dsp:nvSpPr>
      <dsp:spPr>
        <a:xfrm>
          <a:off x="1143998" y="1468793"/>
          <a:ext cx="903237" cy="903237"/>
        </a:xfrm>
        <a:prstGeom prst="ellipse">
          <a:avLst/>
        </a:prstGeom>
        <a:solidFill>
          <a:schemeClr val="tx2">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Dommages Collatéreaux</a:t>
          </a:r>
        </a:p>
      </dsp:txBody>
      <dsp:txXfrm>
        <a:off x="1276274" y="1601069"/>
        <a:ext cx="638685" cy="638685"/>
      </dsp:txXfrm>
    </dsp:sp>
    <dsp:sp modelId="{DA28CFA1-AD4A-4F17-A718-C420B3308E01}">
      <dsp:nvSpPr>
        <dsp:cNvPr id="0" name=""/>
        <dsp:cNvSpPr/>
      </dsp:nvSpPr>
      <dsp:spPr>
        <a:xfrm>
          <a:off x="1371291" y="472958"/>
          <a:ext cx="903237" cy="903237"/>
        </a:xfrm>
        <a:prstGeom prst="ellipse">
          <a:avLst/>
        </a:prstGeom>
        <a:solidFill>
          <a:schemeClr val="accent1">
            <a:alpha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Armes Utilisés</a:t>
          </a:r>
        </a:p>
      </dsp:txBody>
      <dsp:txXfrm>
        <a:off x="1503567" y="605234"/>
        <a:ext cx="638685" cy="638685"/>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0E4E-5D84-4DE1-B451-8B816190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8</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172</cp:revision>
  <cp:lastPrinted>2017-08-16T14:37:00Z</cp:lastPrinted>
  <dcterms:created xsi:type="dcterms:W3CDTF">2017-08-17T12:42:00Z</dcterms:created>
  <dcterms:modified xsi:type="dcterms:W3CDTF">2018-05-28T18:55:00Z</dcterms:modified>
</cp:coreProperties>
</file>