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tl w:val="0"/>
          <w:lang w:val="en-US"/>
        </w:rPr>
      </w:pPr>
      <w:r>
        <w:rPr>
          <w:rFonts w:hint="default"/>
          <w:rtl w:val="0"/>
          <w:lang w:val="en-US"/>
        </w:rPr>
        <w:t>Performance Marketing</w:t>
      </w:r>
    </w:p>
    <w:p>
      <w:pPr>
        <w:rPr>
          <w:rFonts w:hint="default"/>
          <w:rtl w:val="0"/>
          <w:lang w:val="en-US"/>
        </w:rPr>
      </w:pPr>
    </w:p>
    <w:p>
      <w:pPr>
        <w:rPr>
          <w:rFonts w:hint="default"/>
          <w:rtl w:val="0"/>
          <w:lang w:val="en-US"/>
        </w:rPr>
      </w:pPr>
      <w:r>
        <w:rPr>
          <w:rFonts w:hint="default"/>
          <w:rtl w:val="0"/>
          <w:lang w:val="en-US"/>
        </w:rPr>
        <w:t>We specialize in performance marketing that delivers exceptional results. With a proven track record, our team has helped numerous brands generate over 1 million in revenue from just a 60,000 investment over three months. Our remarkable Return on Ad Spend (ROAS) ranges from 5x to 7x, showcasing our ability to maximize returns on marketing investments. Additionally, we excel in lead generation, providing comprehensive solutions to drive both immediate sales and long-term business growth.</w:t>
      </w:r>
      <w:bookmarkStart w:id="0" w:name="_GoBack"/>
      <w:bookmarkEnd w:id="0"/>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86"/>
    <w:family w:val="swiss"/>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78D52FB"/>
    <w:rsid w:val="62BD1C3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autoRedefine/>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autoRedefine/>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autoRedefine/>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autoRedefine/>
    <w:qFormat/>
    <w:uiPriority w:val="0"/>
    <w:pPr>
      <w:keepNext/>
      <w:keepLines/>
      <w:pageBreakBefore w:val="0"/>
      <w:spacing w:before="0" w:after="60"/>
    </w:pPr>
    <w:rPr>
      <w:sz w:val="52"/>
      <w:szCs w:val="52"/>
    </w:rPr>
  </w:style>
  <w:style w:type="table" w:customStyle="1" w:styleId="12">
    <w:name w:val="Table Normal1"/>
    <w:autoRedefine/>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Pages>
  <TotalTime>2</TotalTime>
  <ScaleCrop>false</ScaleCrop>
  <LinksUpToDate>false</LinksUpToDate>
  <Application>WPS Office_12.2.0.16731_F1E327BC-269C-435d-A152-05C5408002CA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2024-04-27T13:29:00Z</dcterms:created>
  <dc:creator>KIIT</dc:creator>
  <cp:lastModifiedBy>mayank brs</cp:lastModifiedBy>
  <dcterms:modified xsi:type="dcterms:W3CDTF">2024-04-27T17:55:49Z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1843F1F74073495DB5C44076374BBAC9_13</vt:lpwstr>
  </property>
</Properties>
</file>