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tl w:val="0"/>
          <w:lang w:val="en-US"/>
        </w:rPr>
      </w:pPr>
      <w:r>
        <w:rPr>
          <w:rFonts w:hint="default"/>
          <w:rtl w:val="0"/>
          <w:lang w:val="en-US"/>
        </w:rPr>
        <w:t>Social Media Management</w:t>
      </w:r>
    </w:p>
    <w:p>
      <w:pPr>
        <w:rPr>
          <w:rFonts w:hint="default"/>
          <w:rtl w:val="0"/>
          <w:lang w:val="en-US"/>
        </w:rPr>
      </w:pPr>
    </w:p>
    <w:p>
      <w:pPr>
        <w:rPr>
          <w:rFonts w:hint="default"/>
          <w:rtl w:val="0"/>
          <w:lang w:val="en-US"/>
        </w:rPr>
      </w:pPr>
      <w:r>
        <w:rPr>
          <w:rFonts w:hint="default"/>
          <w:rtl w:val="0"/>
          <w:lang w:val="en-US"/>
        </w:rPr>
        <w:t>We help businesses boost their digital presence through comprehensive Social Media Management services. From complete account management to crafting engaging content strategies, we ensure your brand stands out. Our focus on community engagement and increasing follower growth rate enhances your post reach and maximizes brand visibility. With social media listening tools, we track brand mentions and conduct sentiment analysis to maintain a positive online reputation.</w:t>
      </w:r>
      <w:bookmarkStart w:id="0" w:name="_GoBack"/>
      <w:bookmarkEnd w:id="0"/>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86"/>
    <w:family w:val="swiss"/>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78D52FB"/>
    <w:rsid w:val="2C781282"/>
    <w:rsid w:val="62BD1C3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autoRedefine/>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autoRedefine/>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autoRedefine/>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autoRedefine/>
    <w:qFormat/>
    <w:uiPriority w:val="0"/>
    <w:pPr>
      <w:keepNext/>
      <w:keepLines/>
      <w:pageBreakBefore w:val="0"/>
      <w:spacing w:before="0" w:after="60"/>
    </w:pPr>
    <w:rPr>
      <w:sz w:val="52"/>
      <w:szCs w:val="52"/>
    </w:rPr>
  </w:style>
  <w:style w:type="table" w:customStyle="1" w:styleId="12">
    <w:name w:val="Table Normal1"/>
    <w:autoRedefine/>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Pages>
  <TotalTime>4</TotalTime>
  <ScaleCrop>false</ScaleCrop>
  <LinksUpToDate>false</LinksUpToDate>
  <Application>WPS Office_12.2.0.16731_F1E327BC-269C-435d-A152-05C5408002CA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2024-04-27T13:29:00Z</dcterms:created>
  <dc:creator>KIIT</dc:creator>
  <cp:lastModifiedBy>mayank brs</cp:lastModifiedBy>
  <dcterms:modified xsi:type="dcterms:W3CDTF">2024-04-27T17:58:11Z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6A6E9B6830594836AD87A77D282771B9_13</vt:lpwstr>
  </property>
</Properties>
</file>