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B0E159" w14:textId="69B5EDB6" w:rsidR="00D22EB3" w:rsidRDefault="00D22EB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Actualización de vistas</w:t>
      </w:r>
    </w:p>
    <w:p w14:paraId="75EBBB82" w14:textId="17095CEB" w:rsidR="00D22EB3" w:rsidRDefault="00B91429">
      <w:pPr>
        <w:rPr>
          <w:sz w:val="24"/>
          <w:szCs w:val="24"/>
        </w:rPr>
      </w:pPr>
      <w:r>
        <w:rPr>
          <w:sz w:val="24"/>
          <w:szCs w:val="24"/>
        </w:rPr>
        <w:t>Se realiza la actualización de las vistas administrativas de distintas secciones del sistema</w:t>
      </w:r>
    </w:p>
    <w:p w14:paraId="2BDB6361" w14:textId="07033EDD" w:rsidR="00B91429" w:rsidRDefault="00B91429" w:rsidP="00B91429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Sección </w:t>
      </w:r>
      <w:r>
        <w:rPr>
          <w:rFonts w:ascii="Calibri" w:eastAsia="Calibri" w:hAnsi="Calibri" w:cs="Calibri"/>
          <w:b/>
          <w:bCs/>
          <w:sz w:val="24"/>
        </w:rPr>
        <w:t>D</w:t>
      </w:r>
      <w:r w:rsidRPr="00B91429">
        <w:rPr>
          <w:rFonts w:ascii="Calibri" w:eastAsia="Calibri" w:hAnsi="Calibri" w:cs="Calibri"/>
          <w:b/>
          <w:bCs/>
          <w:sz w:val="24"/>
        </w:rPr>
        <w:t>epartamentos</w:t>
      </w:r>
    </w:p>
    <w:p w14:paraId="2C857E5A" w14:textId="77777777" w:rsidR="00B91429" w:rsidRDefault="00B91429" w:rsidP="00B91429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Antes</w:t>
      </w:r>
    </w:p>
    <w:p w14:paraId="184D0576" w14:textId="77777777" w:rsidR="00B91429" w:rsidRDefault="00B91429" w:rsidP="00B91429">
      <w:pPr>
        <w:spacing w:line="240" w:lineRule="auto"/>
        <w:rPr>
          <w:rFonts w:ascii="Calibri" w:eastAsia="Calibri" w:hAnsi="Calibri" w:cs="Calibri"/>
          <w:sz w:val="24"/>
        </w:rPr>
      </w:pPr>
      <w:r>
        <w:object w:dxaOrig="8640" w:dyaOrig="4229" w14:anchorId="48BF8189">
          <v:rect id="rectole0000000000" o:spid="_x0000_i1025" style="width:6in;height:211.5pt" o:ole="" o:preferrelative="t" stroked="f">
            <v:imagedata r:id="rId5" o:title=""/>
          </v:rect>
          <o:OLEObject Type="Embed" ProgID="StaticDib" ShapeID="rectole0000000000" DrawAspect="Content" ObjectID="_1780936764" r:id="rId6"/>
        </w:object>
      </w:r>
    </w:p>
    <w:p w14:paraId="5DD72D46" w14:textId="77777777" w:rsidR="00B91429" w:rsidRDefault="00B91429" w:rsidP="00B91429">
      <w:pPr>
        <w:spacing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Ahora</w:t>
      </w:r>
    </w:p>
    <w:p w14:paraId="22F0B31E" w14:textId="77777777" w:rsidR="00B91429" w:rsidRDefault="00B91429" w:rsidP="00B91429">
      <w:pPr>
        <w:spacing w:line="240" w:lineRule="auto"/>
      </w:pPr>
      <w:r>
        <w:object w:dxaOrig="8640" w:dyaOrig="4500" w14:anchorId="75D94DAB">
          <v:rect id="rectole0000000001" o:spid="_x0000_i1026" style="width:6in;height:225pt" o:ole="" o:preferrelative="t" stroked="f">
            <v:imagedata r:id="rId7" o:title=""/>
          </v:rect>
          <o:OLEObject Type="Embed" ProgID="StaticDib" ShapeID="rectole0000000001" DrawAspect="Content" ObjectID="_1780936765" r:id="rId8"/>
        </w:object>
      </w:r>
    </w:p>
    <w:p w14:paraId="3CEAF449" w14:textId="77777777" w:rsidR="00B91429" w:rsidRDefault="00B91429" w:rsidP="00B91429">
      <w:pPr>
        <w:spacing w:line="240" w:lineRule="auto"/>
      </w:pPr>
    </w:p>
    <w:p w14:paraId="17ADA126" w14:textId="77777777" w:rsidR="00B91429" w:rsidRDefault="00B91429" w:rsidP="00B91429">
      <w:pPr>
        <w:spacing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Sección </w:t>
      </w:r>
      <w:r w:rsidRPr="00B91429">
        <w:rPr>
          <w:rFonts w:ascii="Calibri" w:eastAsia="Calibri" w:hAnsi="Calibri" w:cs="Calibri"/>
          <w:b/>
          <w:bCs/>
          <w:sz w:val="24"/>
        </w:rPr>
        <w:t>categorías</w:t>
      </w:r>
    </w:p>
    <w:p w14:paraId="7B0BECEB" w14:textId="77777777" w:rsidR="00B91429" w:rsidRDefault="00B91429" w:rsidP="00B91429">
      <w:pPr>
        <w:spacing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Antes</w:t>
      </w:r>
    </w:p>
    <w:p w14:paraId="47175986" w14:textId="77777777" w:rsidR="00B91429" w:rsidRDefault="00B91429" w:rsidP="00B91429">
      <w:pPr>
        <w:spacing w:line="240" w:lineRule="auto"/>
        <w:rPr>
          <w:rFonts w:ascii="Calibri" w:eastAsia="Calibri" w:hAnsi="Calibri" w:cs="Calibri"/>
          <w:sz w:val="24"/>
        </w:rPr>
      </w:pPr>
      <w:r>
        <w:object w:dxaOrig="8640" w:dyaOrig="4484" w14:anchorId="45897EED">
          <v:rect id="rectole0000000002" o:spid="_x0000_i1029" style="width:6in;height:224.25pt" o:ole="" o:preferrelative="t" stroked="f">
            <v:imagedata r:id="rId9" o:title=""/>
          </v:rect>
          <o:OLEObject Type="Embed" ProgID="StaticDib" ShapeID="rectole0000000002" DrawAspect="Content" ObjectID="_1780936766" r:id="rId10"/>
        </w:object>
      </w:r>
    </w:p>
    <w:p w14:paraId="65D238F4" w14:textId="77777777" w:rsidR="00B91429" w:rsidRDefault="00B91429" w:rsidP="00B91429">
      <w:pPr>
        <w:spacing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Ahora</w:t>
      </w:r>
    </w:p>
    <w:p w14:paraId="3206AF8D" w14:textId="4CDFC939" w:rsidR="00B91429" w:rsidRDefault="00B91429" w:rsidP="00B91429">
      <w:pPr>
        <w:spacing w:line="240" w:lineRule="auto"/>
      </w:pPr>
      <w:r>
        <w:object w:dxaOrig="8640" w:dyaOrig="4559" w14:anchorId="46D7279C">
          <v:rect id="rectole0000000003" o:spid="_x0000_i1030" style="width:6in;height:228pt" o:ole="" o:preferrelative="t" stroked="f">
            <v:imagedata r:id="rId11" o:title=""/>
          </v:rect>
          <o:OLEObject Type="Embed" ProgID="StaticDib" ShapeID="rectole0000000003" DrawAspect="Content" ObjectID="_1780936767" r:id="rId12"/>
        </w:object>
      </w:r>
    </w:p>
    <w:p w14:paraId="004D18E8" w14:textId="77777777" w:rsidR="00B91429" w:rsidRDefault="00B91429" w:rsidP="00B91429">
      <w:pPr>
        <w:spacing w:line="240" w:lineRule="auto"/>
      </w:pPr>
    </w:p>
    <w:p w14:paraId="20C9E3A1" w14:textId="39CB7203" w:rsidR="00B91429" w:rsidRDefault="00B91429" w:rsidP="00B91429">
      <w:pPr>
        <w:spacing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Sección</w:t>
      </w:r>
      <w:r>
        <w:rPr>
          <w:rFonts w:ascii="Calibri" w:eastAsia="Calibri" w:hAnsi="Calibri" w:cs="Calibri"/>
          <w:sz w:val="24"/>
        </w:rPr>
        <w:t xml:space="preserve"> </w:t>
      </w:r>
      <w:r w:rsidRPr="00B91429">
        <w:rPr>
          <w:rFonts w:ascii="Calibri" w:eastAsia="Calibri" w:hAnsi="Calibri" w:cs="Calibri"/>
          <w:b/>
          <w:bCs/>
          <w:sz w:val="24"/>
        </w:rPr>
        <w:t>áreas</w:t>
      </w:r>
    </w:p>
    <w:p w14:paraId="7C2E58F9" w14:textId="77777777" w:rsidR="00B91429" w:rsidRDefault="00B91429" w:rsidP="00B91429">
      <w:pPr>
        <w:spacing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Antes</w:t>
      </w:r>
    </w:p>
    <w:p w14:paraId="373B98FC" w14:textId="77777777" w:rsidR="00B91429" w:rsidRDefault="00B91429" w:rsidP="00B91429">
      <w:pPr>
        <w:spacing w:line="240" w:lineRule="auto"/>
        <w:rPr>
          <w:rFonts w:ascii="Calibri" w:eastAsia="Calibri" w:hAnsi="Calibri" w:cs="Calibri"/>
          <w:sz w:val="24"/>
        </w:rPr>
      </w:pPr>
      <w:r>
        <w:object w:dxaOrig="8640" w:dyaOrig="4500" w14:anchorId="0F996B9E">
          <v:rect id="rectole0000000004" o:spid="_x0000_i1033" style="width:6in;height:225pt" o:ole="" o:preferrelative="t" stroked="f">
            <v:imagedata r:id="rId13" o:title=""/>
          </v:rect>
          <o:OLEObject Type="Embed" ProgID="StaticDib" ShapeID="rectole0000000004" DrawAspect="Content" ObjectID="_1780936768" r:id="rId14"/>
        </w:object>
      </w:r>
    </w:p>
    <w:p w14:paraId="0468DAB6" w14:textId="77777777" w:rsidR="00B91429" w:rsidRDefault="00B91429" w:rsidP="00B91429">
      <w:pPr>
        <w:spacing w:line="240" w:lineRule="auto"/>
        <w:rPr>
          <w:rFonts w:ascii="Calibri" w:eastAsia="Calibri" w:hAnsi="Calibri" w:cs="Calibri"/>
          <w:sz w:val="24"/>
        </w:rPr>
      </w:pPr>
    </w:p>
    <w:p w14:paraId="459B1F74" w14:textId="77777777" w:rsidR="00B91429" w:rsidRDefault="00B91429" w:rsidP="00B91429">
      <w:pPr>
        <w:spacing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Ahora</w:t>
      </w:r>
    </w:p>
    <w:p w14:paraId="2547A596" w14:textId="6B128CD7" w:rsidR="00B91429" w:rsidRDefault="00B91429" w:rsidP="00B91429">
      <w:pPr>
        <w:spacing w:line="240" w:lineRule="auto"/>
        <w:rPr>
          <w:rFonts w:ascii="Calibri" w:eastAsia="Calibri" w:hAnsi="Calibri" w:cs="Calibri"/>
          <w:sz w:val="24"/>
        </w:rPr>
      </w:pPr>
      <w:r>
        <w:object w:dxaOrig="8640" w:dyaOrig="3974" w14:anchorId="0BC24772">
          <v:rect id="rectole0000000005" o:spid="_x0000_i1034" style="width:6in;height:198.75pt" o:ole="" o:preferrelative="t" stroked="f">
            <v:imagedata r:id="rId15" o:title=""/>
          </v:rect>
          <o:OLEObject Type="Embed" ProgID="StaticDib" ShapeID="rectole0000000005" DrawAspect="Content" ObjectID="_1780936769" r:id="rId16"/>
        </w:object>
      </w:r>
    </w:p>
    <w:p w14:paraId="52D12027" w14:textId="77777777" w:rsidR="00B91429" w:rsidRDefault="00B91429" w:rsidP="00B91429">
      <w:pPr>
        <w:spacing w:line="240" w:lineRule="auto"/>
        <w:rPr>
          <w:rFonts w:ascii="Calibri" w:eastAsia="Calibri" w:hAnsi="Calibri" w:cs="Calibri"/>
          <w:sz w:val="24"/>
        </w:rPr>
      </w:pPr>
    </w:p>
    <w:p w14:paraId="44508A52" w14:textId="1F794865" w:rsidR="00B91429" w:rsidRDefault="00B91429" w:rsidP="00B91429">
      <w:pPr>
        <w:spacing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S</w:t>
      </w:r>
      <w:r>
        <w:rPr>
          <w:rFonts w:ascii="Calibri" w:eastAsia="Calibri" w:hAnsi="Calibri" w:cs="Calibri"/>
          <w:sz w:val="24"/>
        </w:rPr>
        <w:t xml:space="preserve">ección de </w:t>
      </w:r>
      <w:r w:rsidRPr="00B91429">
        <w:rPr>
          <w:rFonts w:ascii="Calibri" w:eastAsia="Calibri" w:hAnsi="Calibri" w:cs="Calibri"/>
          <w:b/>
          <w:bCs/>
          <w:sz w:val="24"/>
        </w:rPr>
        <w:t>usuarios</w:t>
      </w:r>
    </w:p>
    <w:p w14:paraId="60D749E6" w14:textId="77777777" w:rsidR="00B91429" w:rsidRDefault="00B91429" w:rsidP="00B91429">
      <w:pPr>
        <w:spacing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Antes</w:t>
      </w:r>
    </w:p>
    <w:p w14:paraId="5237BDE2" w14:textId="77777777" w:rsidR="00B91429" w:rsidRDefault="00B91429" w:rsidP="00B91429">
      <w:pPr>
        <w:spacing w:line="240" w:lineRule="auto"/>
        <w:rPr>
          <w:rFonts w:ascii="Calibri" w:eastAsia="Calibri" w:hAnsi="Calibri" w:cs="Calibri"/>
          <w:sz w:val="24"/>
        </w:rPr>
      </w:pPr>
      <w:r>
        <w:object w:dxaOrig="8640" w:dyaOrig="4559" w14:anchorId="40DF7070">
          <v:rect id="rectole0000000006" o:spid="_x0000_i1037" style="width:6in;height:228pt" o:ole="" o:preferrelative="t" stroked="f">
            <v:imagedata r:id="rId17" o:title=""/>
          </v:rect>
          <o:OLEObject Type="Embed" ProgID="StaticDib" ShapeID="rectole0000000006" DrawAspect="Content" ObjectID="_1780936770" r:id="rId18"/>
        </w:object>
      </w:r>
    </w:p>
    <w:p w14:paraId="3F7C6EE1" w14:textId="77777777" w:rsidR="00B91429" w:rsidRDefault="00B91429" w:rsidP="00B91429">
      <w:pPr>
        <w:spacing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Ahora</w:t>
      </w:r>
    </w:p>
    <w:p w14:paraId="23B6772C" w14:textId="77777777" w:rsidR="00B91429" w:rsidRDefault="00B91429" w:rsidP="00B91429">
      <w:pPr>
        <w:spacing w:line="240" w:lineRule="auto"/>
        <w:rPr>
          <w:rFonts w:ascii="Calibri" w:eastAsia="Calibri" w:hAnsi="Calibri" w:cs="Calibri"/>
          <w:sz w:val="24"/>
        </w:rPr>
      </w:pPr>
      <w:r>
        <w:object w:dxaOrig="8640" w:dyaOrig="4484" w14:anchorId="56E960E9">
          <v:rect id="rectole0000000007" o:spid="_x0000_i1038" style="width:6in;height:224.25pt" o:ole="" o:preferrelative="t" stroked="f">
            <v:imagedata r:id="rId19" o:title=""/>
          </v:rect>
          <o:OLEObject Type="Embed" ProgID="StaticDib" ShapeID="rectole0000000007" DrawAspect="Content" ObjectID="_1780936771" r:id="rId20"/>
        </w:object>
      </w:r>
    </w:p>
    <w:p w14:paraId="2A0686C3" w14:textId="77777777" w:rsidR="00B91429" w:rsidRDefault="00B91429" w:rsidP="00B91429">
      <w:pPr>
        <w:spacing w:line="240" w:lineRule="auto"/>
        <w:rPr>
          <w:rFonts w:ascii="Calibri" w:eastAsia="Calibri" w:hAnsi="Calibri" w:cs="Calibri"/>
          <w:sz w:val="24"/>
        </w:rPr>
      </w:pPr>
    </w:p>
    <w:p w14:paraId="302B01B2" w14:textId="7614CBEE" w:rsidR="00C662F2" w:rsidRDefault="00C662F2" w:rsidP="00C662F2">
      <w:pPr>
        <w:spacing w:line="240" w:lineRule="auto"/>
        <w:rPr>
          <w:rFonts w:ascii="Calibri" w:eastAsia="Calibri" w:hAnsi="Calibri" w:cs="Calibri"/>
          <w:b/>
          <w:bCs/>
          <w:sz w:val="24"/>
        </w:rPr>
      </w:pPr>
      <w:r>
        <w:rPr>
          <w:rFonts w:ascii="Calibri" w:eastAsia="Calibri" w:hAnsi="Calibri" w:cs="Calibri"/>
          <w:sz w:val="24"/>
        </w:rPr>
        <w:t>S</w:t>
      </w:r>
      <w:r>
        <w:rPr>
          <w:rFonts w:ascii="Calibri" w:eastAsia="Calibri" w:hAnsi="Calibri" w:cs="Calibri"/>
          <w:sz w:val="24"/>
        </w:rPr>
        <w:t xml:space="preserve">ección </w:t>
      </w:r>
      <w:r>
        <w:rPr>
          <w:rFonts w:ascii="Calibri" w:eastAsia="Calibri" w:hAnsi="Calibri" w:cs="Calibri"/>
          <w:b/>
          <w:bCs/>
          <w:sz w:val="24"/>
        </w:rPr>
        <w:t>R</w:t>
      </w:r>
      <w:r w:rsidRPr="00C662F2">
        <w:rPr>
          <w:rFonts w:ascii="Calibri" w:eastAsia="Calibri" w:hAnsi="Calibri" w:cs="Calibri"/>
          <w:b/>
          <w:bCs/>
          <w:sz w:val="24"/>
        </w:rPr>
        <w:t>eportes</w:t>
      </w:r>
    </w:p>
    <w:p w14:paraId="29C9709C" w14:textId="49AD237D" w:rsidR="00C662F2" w:rsidRDefault="00C662F2" w:rsidP="00C662F2">
      <w:pPr>
        <w:spacing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bCs/>
          <w:sz w:val="24"/>
        </w:rPr>
        <w:t>Consulta de datos</w:t>
      </w:r>
    </w:p>
    <w:p w14:paraId="178E28ED" w14:textId="39FBE8AA" w:rsidR="00B91429" w:rsidRDefault="00C662F2" w:rsidP="00B91429">
      <w:pPr>
        <w:spacing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Antes</w:t>
      </w:r>
    </w:p>
    <w:p w14:paraId="2B3C8165" w14:textId="5F7ADC0E" w:rsidR="00C662F2" w:rsidRDefault="00C662F2" w:rsidP="00B91429">
      <w:pPr>
        <w:spacing w:line="240" w:lineRule="auto"/>
        <w:rPr>
          <w:rFonts w:ascii="Calibri" w:eastAsia="Calibri" w:hAnsi="Calibri" w:cs="Calibri"/>
          <w:sz w:val="24"/>
        </w:rPr>
      </w:pPr>
      <w:r>
        <w:object w:dxaOrig="8640" w:dyaOrig="4470" w14:anchorId="22C44AEB">
          <v:rect id="rectole0000000008" o:spid="_x0000_i1041" style="width:6in;height:223.5pt" o:ole="" o:preferrelative="t" stroked="f">
            <v:imagedata r:id="rId21" o:title=""/>
          </v:rect>
          <o:OLEObject Type="Embed" ProgID="StaticDib" ShapeID="rectole0000000008" DrawAspect="Content" ObjectID="_1780936772" r:id="rId22"/>
        </w:object>
      </w:r>
    </w:p>
    <w:p w14:paraId="40C975E2" w14:textId="71744112" w:rsidR="00C662F2" w:rsidRDefault="00C662F2" w:rsidP="00B91429">
      <w:pPr>
        <w:spacing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Ahora</w:t>
      </w:r>
    </w:p>
    <w:p w14:paraId="2D04D8C2" w14:textId="7FC3464C" w:rsidR="00C662F2" w:rsidRDefault="00C662F2" w:rsidP="00C662F2">
      <w:pPr>
        <w:spacing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S</w:t>
      </w:r>
      <w:r>
        <w:rPr>
          <w:rFonts w:ascii="Calibri" w:eastAsia="Calibri" w:hAnsi="Calibri" w:cs="Calibri"/>
          <w:sz w:val="24"/>
        </w:rPr>
        <w:t>e realiza la actualización de las consultas en la sección de reportes, en donde se podrá extraer la información de los tickets creados y resuelto con sus estados actuales (nuevo, en proceso, finalizado)</w:t>
      </w:r>
    </w:p>
    <w:p w14:paraId="43E2AB1B" w14:textId="473ED96E" w:rsidR="00C662F2" w:rsidRDefault="00C662F2" w:rsidP="00C662F2">
      <w:pPr>
        <w:spacing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Exportar datos a Excel</w:t>
      </w:r>
    </w:p>
    <w:p w14:paraId="5E2E8624" w14:textId="61B37E38" w:rsidR="00C662F2" w:rsidRDefault="00C662F2" w:rsidP="00C662F2">
      <w:pPr>
        <w:spacing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Antes</w:t>
      </w:r>
    </w:p>
    <w:p w14:paraId="3F03204F" w14:textId="54E2E664" w:rsidR="00C662F2" w:rsidRDefault="00C662F2" w:rsidP="00C662F2">
      <w:pPr>
        <w:spacing w:line="240" w:lineRule="auto"/>
        <w:rPr>
          <w:rFonts w:ascii="Calibri" w:eastAsia="Calibri" w:hAnsi="Calibri" w:cs="Calibri"/>
          <w:sz w:val="24"/>
        </w:rPr>
      </w:pPr>
      <w:r>
        <w:rPr>
          <w:noProof/>
        </w:rPr>
        <w:lastRenderedPageBreak/>
        <w:drawing>
          <wp:inline distT="0" distB="0" distL="0" distR="0" wp14:anchorId="1FAD734E" wp14:editId="15E26CB7">
            <wp:extent cx="5943600" cy="5162550"/>
            <wp:effectExtent l="0" t="0" r="0" b="0"/>
            <wp:docPr id="335016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160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9BCE" w14:textId="0A3BE8C0" w:rsidR="00B91429" w:rsidRDefault="00C662F2">
      <w:pPr>
        <w:rPr>
          <w:sz w:val="24"/>
          <w:szCs w:val="24"/>
        </w:rPr>
      </w:pPr>
      <w:r>
        <w:rPr>
          <w:sz w:val="24"/>
          <w:szCs w:val="24"/>
        </w:rPr>
        <w:t>Ahora</w:t>
      </w:r>
    </w:p>
    <w:p w14:paraId="7DFD2DC3" w14:textId="77777777" w:rsidR="00C662F2" w:rsidRDefault="00C662F2">
      <w:pPr>
        <w:rPr>
          <w:sz w:val="24"/>
          <w:szCs w:val="24"/>
        </w:rPr>
      </w:pPr>
    </w:p>
    <w:p w14:paraId="7B920852" w14:textId="77777777" w:rsidR="00C662F2" w:rsidRPr="00D22EB3" w:rsidRDefault="00C662F2">
      <w:pPr>
        <w:rPr>
          <w:sz w:val="24"/>
          <w:szCs w:val="24"/>
        </w:rPr>
      </w:pPr>
    </w:p>
    <w:p w14:paraId="2F8FCED6" w14:textId="26B610D7" w:rsidR="004D03C3" w:rsidRPr="006371AB" w:rsidRDefault="004B1166">
      <w:pPr>
        <w:rPr>
          <w:b/>
          <w:bCs/>
          <w:sz w:val="24"/>
          <w:szCs w:val="24"/>
        </w:rPr>
      </w:pPr>
      <w:r w:rsidRPr="006371AB">
        <w:rPr>
          <w:b/>
          <w:bCs/>
          <w:sz w:val="24"/>
          <w:szCs w:val="24"/>
        </w:rPr>
        <w:t>Sección</w:t>
      </w:r>
      <w:r w:rsidR="004D03C3" w:rsidRPr="006371AB">
        <w:rPr>
          <w:b/>
          <w:bCs/>
          <w:sz w:val="24"/>
          <w:szCs w:val="24"/>
        </w:rPr>
        <w:t xml:space="preserve"> de </w:t>
      </w:r>
      <w:r w:rsidRPr="006371AB">
        <w:rPr>
          <w:b/>
          <w:bCs/>
          <w:sz w:val="24"/>
          <w:szCs w:val="24"/>
        </w:rPr>
        <w:t>creación</w:t>
      </w:r>
      <w:r w:rsidR="004D03C3" w:rsidRPr="006371AB">
        <w:rPr>
          <w:b/>
          <w:bCs/>
          <w:sz w:val="24"/>
          <w:szCs w:val="24"/>
        </w:rPr>
        <w:t xml:space="preserve"> de Departamento</w:t>
      </w:r>
    </w:p>
    <w:p w14:paraId="20E37A4B" w14:textId="5E665ECC" w:rsidR="004D03C3" w:rsidRDefault="003F479C">
      <w:r>
        <w:rPr>
          <w:noProof/>
        </w:rPr>
        <w:lastRenderedPageBreak/>
        <w:drawing>
          <wp:inline distT="0" distB="0" distL="0" distR="0" wp14:anchorId="47892154" wp14:editId="47D3BF81">
            <wp:extent cx="2123959" cy="3067537"/>
            <wp:effectExtent l="0" t="0" r="0" b="0"/>
            <wp:docPr id="1695202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024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5386" cy="30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19DB" w14:textId="2FE3116F" w:rsidR="004D03C3" w:rsidRDefault="004D03C3">
      <w:r>
        <w:t>Crear un departamento</w:t>
      </w:r>
    </w:p>
    <w:p w14:paraId="252092CF" w14:textId="77777777" w:rsidR="004D03C3" w:rsidRDefault="004D03C3">
      <w:r>
        <w:t>Datos necesarios a proporcionar:</w:t>
      </w:r>
    </w:p>
    <w:p w14:paraId="3C943525" w14:textId="474EDB16" w:rsidR="004D03C3" w:rsidRDefault="004D03C3" w:rsidP="004D03C3">
      <w:pPr>
        <w:pStyle w:val="Prrafodelista"/>
        <w:numPr>
          <w:ilvl w:val="0"/>
          <w:numId w:val="1"/>
        </w:numPr>
      </w:pPr>
      <w:r w:rsidRPr="00116C1D">
        <w:rPr>
          <w:b/>
          <w:bCs/>
        </w:rPr>
        <w:t>Nombre del departamento</w:t>
      </w:r>
      <w:r>
        <w:t>.</w:t>
      </w:r>
    </w:p>
    <w:p w14:paraId="1106653F" w14:textId="744695DF" w:rsidR="004D03C3" w:rsidRDefault="004B1166" w:rsidP="004D03C3">
      <w:pPr>
        <w:pStyle w:val="Prrafodelista"/>
        <w:numPr>
          <w:ilvl w:val="0"/>
          <w:numId w:val="1"/>
        </w:numPr>
      </w:pPr>
      <w:r w:rsidRPr="00116C1D">
        <w:rPr>
          <w:b/>
          <w:bCs/>
        </w:rPr>
        <w:t>Descripción</w:t>
      </w:r>
      <w:r>
        <w:t xml:space="preserve"> (</w:t>
      </w:r>
      <w:r w:rsidR="004D03C3">
        <w:t>algún comentario)</w:t>
      </w:r>
    </w:p>
    <w:p w14:paraId="0CEC2756" w14:textId="7BDB6A9B" w:rsidR="004B1166" w:rsidRDefault="004B1166" w:rsidP="004B1166">
      <w:pPr>
        <w:pStyle w:val="Prrafodelista"/>
        <w:numPr>
          <w:ilvl w:val="0"/>
          <w:numId w:val="1"/>
        </w:numPr>
      </w:pPr>
      <w:r w:rsidRPr="00116C1D">
        <w:rPr>
          <w:b/>
          <w:bCs/>
        </w:rPr>
        <w:t>Aceptar tickets</w:t>
      </w:r>
      <w:r>
        <w:t xml:space="preserve"> (Este departamento se le podrá crear y asignar ticket)</w:t>
      </w:r>
    </w:p>
    <w:p w14:paraId="38044092" w14:textId="58131A5D" w:rsidR="003F479C" w:rsidRDefault="003F479C" w:rsidP="004B1166">
      <w:pPr>
        <w:pStyle w:val="Prrafodelista"/>
        <w:numPr>
          <w:ilvl w:val="0"/>
          <w:numId w:val="1"/>
        </w:numPr>
      </w:pPr>
      <w:r w:rsidRPr="003F479C">
        <w:rPr>
          <w:b/>
          <w:bCs/>
        </w:rPr>
        <w:t>Aceptar Tickets</w:t>
      </w:r>
      <w:r>
        <w:t>. (habilitar la función de aceptar tickets, y seleccionar a que sucursal acepta)</w:t>
      </w:r>
    </w:p>
    <w:p w14:paraId="19200A2C" w14:textId="36F207B8" w:rsidR="003F479C" w:rsidRDefault="003F479C" w:rsidP="004B1166">
      <w:pPr>
        <w:pStyle w:val="Prrafodelista"/>
        <w:numPr>
          <w:ilvl w:val="0"/>
          <w:numId w:val="1"/>
        </w:numPr>
      </w:pPr>
      <w:r>
        <w:rPr>
          <w:b/>
          <w:bCs/>
        </w:rPr>
        <w:t>Sucursal donde acepta ticket</w:t>
      </w:r>
      <w:r w:rsidRPr="003F479C">
        <w:t>.</w:t>
      </w:r>
      <w:r>
        <w:t xml:space="preserve"> (seleccionar la/s sucursales en donde se aceptan tickets)</w:t>
      </w:r>
    </w:p>
    <w:p w14:paraId="7A16CD8B" w14:textId="7881C48F" w:rsidR="003F479C" w:rsidRDefault="003F479C" w:rsidP="003F479C">
      <w:pPr>
        <w:pStyle w:val="Prrafodelista"/>
        <w:numPr>
          <w:ilvl w:val="0"/>
          <w:numId w:val="1"/>
        </w:numPr>
      </w:pPr>
      <w:r w:rsidRPr="00116C1D">
        <w:rPr>
          <w:b/>
          <w:bCs/>
        </w:rPr>
        <w:t>Sucursal</w:t>
      </w:r>
      <w:r>
        <w:t xml:space="preserve"> (Seleccionar las sucursales en donde estará disponible el departamento, se podría tener departamentos únicos para cada sucursal.</w:t>
      </w:r>
    </w:p>
    <w:p w14:paraId="0F7AD352" w14:textId="629963D4" w:rsidR="004B1166" w:rsidRDefault="004B1166" w:rsidP="004B1166">
      <w:pPr>
        <w:pStyle w:val="Prrafodelista"/>
        <w:numPr>
          <w:ilvl w:val="0"/>
          <w:numId w:val="1"/>
        </w:numPr>
      </w:pPr>
      <w:r w:rsidRPr="00A031CA">
        <w:rPr>
          <w:b/>
          <w:bCs/>
          <w:color w:val="FF0000"/>
        </w:rPr>
        <w:t>Multi sucursal</w:t>
      </w:r>
      <w:r w:rsidRPr="00A031CA">
        <w:rPr>
          <w:color w:val="FF0000"/>
        </w:rPr>
        <w:t xml:space="preserve"> </w:t>
      </w:r>
      <w:r>
        <w:t>(esta opción permite al departamento visualizar los tickets asignados al departamento. Los tickets a visualizarán serán de las sucursales al que se tiene agregado el departamento. Los integrantes del departamento podrán ver los tickets creados por todas las sucursales)</w:t>
      </w:r>
    </w:p>
    <w:p w14:paraId="62283C76" w14:textId="3A0C67E6" w:rsidR="006371AB" w:rsidRDefault="006371AB" w:rsidP="006371AB">
      <w:r>
        <w:t xml:space="preserve">Vista principal de los </w:t>
      </w:r>
      <w:r w:rsidRPr="006371AB">
        <w:rPr>
          <w:b/>
          <w:bCs/>
        </w:rPr>
        <w:t>departamentos</w:t>
      </w:r>
      <w:r>
        <w:t>, visualización resumida de las configuraciones que tiene cada departamento.</w:t>
      </w:r>
    </w:p>
    <w:p w14:paraId="2F5FD8F5" w14:textId="13010419" w:rsidR="006371AB" w:rsidRDefault="006371AB" w:rsidP="006371AB">
      <w:r>
        <w:rPr>
          <w:noProof/>
        </w:rPr>
        <w:lastRenderedPageBreak/>
        <w:drawing>
          <wp:inline distT="0" distB="0" distL="0" distR="0" wp14:anchorId="2906F7B8" wp14:editId="6C2836E5">
            <wp:extent cx="5943600" cy="2839720"/>
            <wp:effectExtent l="0" t="0" r="0" b="0"/>
            <wp:docPr id="1648522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222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6F1E" w14:textId="77777777" w:rsidR="003F479C" w:rsidRDefault="003F479C" w:rsidP="003F479C"/>
    <w:p w14:paraId="1F1D8714" w14:textId="5D19CBC8" w:rsidR="004B1166" w:rsidRPr="00A84924" w:rsidRDefault="006371AB" w:rsidP="004B116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Sección </w:t>
      </w:r>
      <w:r w:rsidR="003F479C" w:rsidRPr="00A84924">
        <w:rPr>
          <w:b/>
          <w:bCs/>
          <w:sz w:val="24"/>
          <w:szCs w:val="24"/>
        </w:rPr>
        <w:t xml:space="preserve">Graficas del </w:t>
      </w:r>
      <w:r w:rsidR="00B91429">
        <w:rPr>
          <w:b/>
          <w:bCs/>
          <w:sz w:val="24"/>
          <w:szCs w:val="24"/>
        </w:rPr>
        <w:t>D</w:t>
      </w:r>
      <w:r w:rsidR="003F479C" w:rsidRPr="00A84924">
        <w:rPr>
          <w:b/>
          <w:bCs/>
          <w:sz w:val="24"/>
          <w:szCs w:val="24"/>
        </w:rPr>
        <w:t>ashboard</w:t>
      </w:r>
    </w:p>
    <w:p w14:paraId="4B248BB4" w14:textId="4E7CCAF9" w:rsidR="003F479C" w:rsidRDefault="00A84924" w:rsidP="004B1166">
      <w:r>
        <w:rPr>
          <w:noProof/>
        </w:rPr>
        <w:drawing>
          <wp:inline distT="0" distB="0" distL="0" distR="0" wp14:anchorId="24839E6E" wp14:editId="2890B4C8">
            <wp:extent cx="5798185" cy="1302733"/>
            <wp:effectExtent l="0" t="0" r="0" b="0"/>
            <wp:docPr id="1491669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690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0408" cy="1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D8EF" w14:textId="6500FFE7" w:rsidR="003F479C" w:rsidRDefault="003F479C" w:rsidP="004B1166"/>
    <w:p w14:paraId="6BFD1CDC" w14:textId="726625EB" w:rsidR="00A84924" w:rsidRDefault="00A84924" w:rsidP="004B1166"/>
    <w:p w14:paraId="1DCF6396" w14:textId="269DA7FF" w:rsidR="00A84924" w:rsidRDefault="00A84924" w:rsidP="004B1166">
      <w:r>
        <w:t xml:space="preserve">Se habilita la función de filtrado en las </w:t>
      </w:r>
      <w:r w:rsidR="00B91429">
        <w:t>gráficas</w:t>
      </w:r>
      <w:r>
        <w:t xml:space="preserve"> del dashboard, la función de consultar el resumen de datos de meses anteriores.</w:t>
      </w:r>
    </w:p>
    <w:p w14:paraId="5CEAD875" w14:textId="77777777" w:rsidR="006371AB" w:rsidRDefault="006371AB" w:rsidP="004B1166"/>
    <w:p w14:paraId="1458E451" w14:textId="54AECA47" w:rsidR="00A84924" w:rsidRPr="006371AB" w:rsidRDefault="00A84924" w:rsidP="004B1166">
      <w:pPr>
        <w:rPr>
          <w:b/>
          <w:bCs/>
          <w:sz w:val="24"/>
          <w:szCs w:val="24"/>
        </w:rPr>
      </w:pPr>
      <w:r w:rsidRPr="006371AB">
        <w:rPr>
          <w:b/>
          <w:bCs/>
          <w:sz w:val="24"/>
          <w:szCs w:val="24"/>
        </w:rPr>
        <w:t>Sección de usuarios</w:t>
      </w:r>
    </w:p>
    <w:p w14:paraId="2CF36307" w14:textId="07B59FEE" w:rsidR="00A84924" w:rsidRDefault="00A84924" w:rsidP="004B1166">
      <w:r>
        <w:rPr>
          <w:noProof/>
        </w:rPr>
        <w:lastRenderedPageBreak/>
        <w:drawing>
          <wp:inline distT="0" distB="0" distL="0" distR="0" wp14:anchorId="5DC51F5D" wp14:editId="56DF6919">
            <wp:extent cx="5943600" cy="3542030"/>
            <wp:effectExtent l="0" t="0" r="0" b="1270"/>
            <wp:docPr id="1451677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773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39C6" w14:textId="7BAB0C65" w:rsidR="003F479C" w:rsidRDefault="003F479C" w:rsidP="004B1166">
      <w:r>
        <w:t xml:space="preserve"> </w:t>
      </w:r>
      <w:r w:rsidR="00A84924">
        <w:t>Cambios realizados:</w:t>
      </w:r>
    </w:p>
    <w:p w14:paraId="74EF9C48" w14:textId="1E98F947" w:rsidR="00A84924" w:rsidRDefault="00A84924" w:rsidP="004B1166">
      <w:r w:rsidRPr="00FB044F">
        <w:rPr>
          <w:b/>
          <w:bCs/>
        </w:rPr>
        <w:t>Vinculación de departamentos por sucursal</w:t>
      </w:r>
      <w:r>
        <w:t xml:space="preserve">, las sucursales solo podrán ver los departamentos que tienen asignados, se </w:t>
      </w:r>
      <w:proofErr w:type="spellStart"/>
      <w:r>
        <w:t>forza</w:t>
      </w:r>
      <w:proofErr w:type="spellEnd"/>
      <w:r>
        <w:t xml:space="preserve"> la correcta selección de </w:t>
      </w:r>
      <w:r w:rsidR="00FB044F">
        <w:t>departamentos (Con</w:t>
      </w:r>
      <w:r>
        <w:t xml:space="preserve"> esta se aíslan los departamentos que pueden visualizar los usuarios de acuerdo a la sucursal que pertenecen.)</w:t>
      </w:r>
    </w:p>
    <w:p w14:paraId="29C1FE55" w14:textId="386D4793" w:rsidR="00FB044F" w:rsidRDefault="00FB044F" w:rsidP="004B1166">
      <w:r>
        <w:t>De manera predeterminada los usuarios solo podrán ver los tickets creados o asignados a su departamento, se habilita la opción de agregar mas departamentos a visualizar por</w:t>
      </w:r>
      <w:r w:rsidR="006371AB">
        <w:t xml:space="preserve"> los usuarios. (En la sección de ver tickets, los usuarios podrán ver tickets de otros departamentos, en el caso de sistemas y soporte, estos 2 departamentos comparten información y son supervisados por un mismo jefe, de ahí nace la necesidad de la implementación de esta sección)</w:t>
      </w:r>
    </w:p>
    <w:p w14:paraId="15B936B8" w14:textId="10BC516D" w:rsidR="006371AB" w:rsidRPr="006371AB" w:rsidRDefault="006371AB" w:rsidP="004B1166">
      <w:pPr>
        <w:rPr>
          <w:b/>
          <w:bCs/>
          <w:sz w:val="24"/>
          <w:szCs w:val="24"/>
        </w:rPr>
      </w:pPr>
      <w:r w:rsidRPr="006371AB">
        <w:rPr>
          <w:b/>
          <w:bCs/>
          <w:sz w:val="24"/>
          <w:szCs w:val="24"/>
        </w:rPr>
        <w:t>Sección tickets</w:t>
      </w:r>
    </w:p>
    <w:p w14:paraId="49FB8032" w14:textId="217D6791" w:rsidR="006371AB" w:rsidRDefault="00781EF7" w:rsidP="004B1166">
      <w:r>
        <w:rPr>
          <w:noProof/>
        </w:rPr>
        <w:lastRenderedPageBreak/>
        <w:drawing>
          <wp:inline distT="0" distB="0" distL="0" distR="0" wp14:anchorId="62FAE6F0" wp14:editId="3792767C">
            <wp:extent cx="6051974" cy="2943225"/>
            <wp:effectExtent l="0" t="0" r="6350" b="0"/>
            <wp:docPr id="1486425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257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9176" cy="294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35AE" w14:textId="3DB478AC" w:rsidR="00FB044F" w:rsidRDefault="00781EF7" w:rsidP="004B1166">
      <w:r>
        <w:t>De acuerdo a los cambios realizados en la sección departamentos y sección usuarios, los usuarios podrán visualizar los tickets asignados a su departamento (filtrado por sucursal o de ambas sucursales según sea la configuración del departamento). Únicamente podrán reasignar los tickets asignados a su departamento, los tickets solo se pueden reasignar a los departamentos que tienen habilitada la opción de aceptar tickets y que pertenezcan a la sucursal del usuario.</w:t>
      </w:r>
    </w:p>
    <w:p w14:paraId="69850CD5" w14:textId="75115A46" w:rsidR="00781EF7" w:rsidRDefault="00EC1C12" w:rsidP="004B1166">
      <w:pPr>
        <w:rPr>
          <w:noProof/>
        </w:rPr>
      </w:pPr>
      <w:r w:rsidRPr="00EC1C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A8D181" wp14:editId="44F33FF5">
            <wp:extent cx="3333750" cy="2912241"/>
            <wp:effectExtent l="0" t="0" r="0" b="2540"/>
            <wp:docPr id="1690336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36738" name=""/>
                    <pic:cNvPicPr/>
                  </pic:nvPicPr>
                  <pic:blipFill rotWithShape="1">
                    <a:blip r:embed="rId29"/>
                    <a:srcRect l="17949" t="12534" r="68109" b="44170"/>
                    <a:stretch/>
                  </pic:blipFill>
                  <pic:spPr bwMode="auto">
                    <a:xfrm>
                      <a:off x="0" y="0"/>
                      <a:ext cx="3349198" cy="2925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0142B" w14:textId="77777777" w:rsidR="00EC1C12" w:rsidRDefault="00EC1C12" w:rsidP="004B1166"/>
    <w:p w14:paraId="500AEF1E" w14:textId="77777777" w:rsidR="00781EF7" w:rsidRDefault="00781EF7" w:rsidP="004B1166"/>
    <w:sectPr w:rsidR="00781E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936AC6"/>
    <w:multiLevelType w:val="hybridMultilevel"/>
    <w:tmpl w:val="F17A90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8513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3C3"/>
    <w:rsid w:val="00002A20"/>
    <w:rsid w:val="00005168"/>
    <w:rsid w:val="00116C1D"/>
    <w:rsid w:val="00257979"/>
    <w:rsid w:val="003F479C"/>
    <w:rsid w:val="004B1166"/>
    <w:rsid w:val="004D03C3"/>
    <w:rsid w:val="006371AB"/>
    <w:rsid w:val="00674CE7"/>
    <w:rsid w:val="00781EF7"/>
    <w:rsid w:val="009B4C26"/>
    <w:rsid w:val="00A031CA"/>
    <w:rsid w:val="00A03DDA"/>
    <w:rsid w:val="00A31BF4"/>
    <w:rsid w:val="00A84924"/>
    <w:rsid w:val="00B91429"/>
    <w:rsid w:val="00C662F2"/>
    <w:rsid w:val="00D22EB3"/>
    <w:rsid w:val="00D36A34"/>
    <w:rsid w:val="00E9085E"/>
    <w:rsid w:val="00EC1C12"/>
    <w:rsid w:val="00FB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71093"/>
  <w15:chartTrackingRefBased/>
  <w15:docId w15:val="{D879EB42-8565-4319-9BEC-F53A7CA6B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D03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6127</TotalTime>
  <Pages>1</Pages>
  <Words>478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Tuz</dc:creator>
  <cp:keywords/>
  <dc:description/>
  <cp:lastModifiedBy>german tuz</cp:lastModifiedBy>
  <cp:revision>8</cp:revision>
  <dcterms:created xsi:type="dcterms:W3CDTF">2024-06-17T17:24:00Z</dcterms:created>
  <dcterms:modified xsi:type="dcterms:W3CDTF">2024-06-27T00:52:00Z</dcterms:modified>
</cp:coreProperties>
</file>