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ICP point to plane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非线性问题近似线性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优化问题cost funtion为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025" o:spt="75" type="#_x0000_t75" style="height:63pt;width:17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40"/>
          <w:lang w:val="en-US" w:eastAsia="zh-CN"/>
        </w:rPr>
        <w:object>
          <v:shape id="_x0000_i1026" o:spt="75" type="#_x0000_t75" style="height:146pt;width:4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27" o:spt="75" type="#_x0000_t75" style="height:19pt;width:16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粗配准后，待配准点云经过变换与模板点云夹角接近于0度，三角函数正弦值可以近似于角度，余弦值可以近似于1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eastAsiaTheme="minorEastAsia"/>
          <w:position w:val="-178"/>
          <w:lang w:val="en-US" w:eastAsia="zh-CN"/>
        </w:rPr>
      </w:pPr>
      <w:r>
        <w:rPr>
          <w:rFonts w:hint="default"/>
          <w:position w:val="-476"/>
          <w:lang w:val="en-US" w:eastAsia="zh-CN"/>
        </w:rPr>
        <w:object>
          <v:shape id="_x0000_i1028" o:spt="75" type="#_x0000_t75" style="height:481.95pt;width:5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default"/>
          <w:position w:val="-178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0NTdlMjc4NzhhOTRmZWNiOGYzODI0MDRjYTBmMTgifQ=="/>
  </w:docVars>
  <w:rsids>
    <w:rsidRoot w:val="563F6218"/>
    <w:rsid w:val="3BF2174D"/>
    <w:rsid w:val="563F6218"/>
    <w:rsid w:val="5BEC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91</Characters>
  <Lines>0</Lines>
  <Paragraphs>0</Paragraphs>
  <TotalTime>303</TotalTime>
  <ScaleCrop>false</ScaleCrop>
  <LinksUpToDate>false</LinksUpToDate>
  <CharactersWithSpaces>95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2022-07-19T02:15:00Z</dcterms:created>
  <dc:creator>dell</dc:creator>
  <cp:lastModifiedBy>WPS_1658197103</cp:lastModifiedBy>
  <dcterms:modified xsi:type="dcterms:W3CDTF">2022-07-19T11:16:37Z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EF5B7E4D4D87413AAEF1AA2AF0485BE9</vt:lpwstr>
  </property>
</Properties>
</file>