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5DFEC" w14:textId="77777777" w:rsidR="00653CFC" w:rsidRPr="00AE39F1" w:rsidRDefault="005B25A8" w:rsidP="005B25A8">
      <w:pPr>
        <w:jc w:val="center"/>
        <w:rPr>
          <w:rFonts w:cstheme="minorHAnsi"/>
          <w:b/>
          <w:sz w:val="28"/>
          <w:szCs w:val="28"/>
        </w:rPr>
      </w:pPr>
      <w:r w:rsidRPr="00AE39F1">
        <w:rPr>
          <w:rFonts w:cstheme="minorHAnsi"/>
          <w:b/>
          <w:sz w:val="28"/>
          <w:szCs w:val="28"/>
        </w:rPr>
        <w:t>Qu’est-ce que l’art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5B25A8" w:rsidRPr="00AE39F1" w14:paraId="3829AC86" w14:textId="77777777" w:rsidTr="005B25A8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423C4AB8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1E0B4B17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324C6774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5B25A8" w:rsidRPr="00AE39F1" w14:paraId="0BE2DFED" w14:textId="77777777" w:rsidTr="005B25A8">
        <w:trPr>
          <w:trHeight w:val="397"/>
        </w:trPr>
        <w:tc>
          <w:tcPr>
            <w:tcW w:w="1696" w:type="dxa"/>
          </w:tcPr>
          <w:p w14:paraId="31CC7349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Denis Diderot</w:t>
            </w:r>
          </w:p>
        </w:tc>
        <w:tc>
          <w:tcPr>
            <w:tcW w:w="5670" w:type="dxa"/>
          </w:tcPr>
          <w:p w14:paraId="0B6F92DC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Essais sur la peinture</w:t>
            </w:r>
          </w:p>
        </w:tc>
        <w:tc>
          <w:tcPr>
            <w:tcW w:w="1696" w:type="dxa"/>
          </w:tcPr>
          <w:p w14:paraId="5261C582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  <w:vertAlign w:val="superscript"/>
              </w:rPr>
            </w:pPr>
            <w:r w:rsidRPr="00AE39F1">
              <w:rPr>
                <w:rFonts w:cstheme="minorHAnsi"/>
                <w:sz w:val="24"/>
                <w:szCs w:val="24"/>
              </w:rPr>
              <w:t>XVIII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5B25A8" w:rsidRPr="00AE39F1" w14:paraId="623DFD51" w14:textId="77777777" w:rsidTr="003653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19B53674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Aristote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7F6D230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 xml:space="preserve">Physique 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32EA514E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-IV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  <w:r w:rsidRPr="00AE39F1">
              <w:rPr>
                <w:rFonts w:cstheme="minorHAnsi"/>
                <w:sz w:val="24"/>
                <w:szCs w:val="24"/>
              </w:rPr>
              <w:t xml:space="preserve"> av J.-C.</w:t>
            </w:r>
          </w:p>
        </w:tc>
      </w:tr>
      <w:tr w:rsidR="005B25A8" w:rsidRPr="00AE39F1" w14:paraId="17061191" w14:textId="77777777" w:rsidTr="003653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7F2C0069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Platon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5618C33D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La République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0F06E82F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-V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  <w:r w:rsidRPr="00AE39F1">
              <w:rPr>
                <w:rFonts w:cstheme="minorHAnsi"/>
                <w:sz w:val="24"/>
                <w:szCs w:val="24"/>
              </w:rPr>
              <w:t xml:space="preserve"> av J.-C.</w:t>
            </w:r>
          </w:p>
        </w:tc>
      </w:tr>
      <w:tr w:rsidR="005B25A8" w:rsidRPr="00AE39F1" w14:paraId="775E0E0D" w14:textId="77777777" w:rsidTr="003653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5EDCADE2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53079882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Critique de la faculté de juger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65729229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XVIII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5B25A8" w:rsidRPr="00AE39F1" w14:paraId="44021924" w14:textId="77777777" w:rsidTr="003653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E4DFCC9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Nietzche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0E792CC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La naissance de la Tragédie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0EF7659E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XIX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5B25A8" w:rsidRPr="00AE39F1" w14:paraId="2A27A15E" w14:textId="77777777" w:rsidTr="003653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1F8B6381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 xml:space="preserve">Freud 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1751525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Ma vie et la psychanalyse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43B8F8A5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XX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5B25A8" w:rsidRPr="00AE39F1" w14:paraId="048014C4" w14:textId="77777777" w:rsidTr="003653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4D665B4E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Hegel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AC9961A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Esthétiques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52904A52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XIX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5B25A8" w:rsidRPr="00AE39F1" w14:paraId="26A69EAE" w14:textId="77777777" w:rsidTr="005B25A8">
        <w:trPr>
          <w:trHeight w:val="397"/>
        </w:trPr>
        <w:tc>
          <w:tcPr>
            <w:tcW w:w="1696" w:type="dxa"/>
          </w:tcPr>
          <w:p w14:paraId="40A96909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Bergson</w:t>
            </w:r>
          </w:p>
        </w:tc>
        <w:tc>
          <w:tcPr>
            <w:tcW w:w="5670" w:type="dxa"/>
          </w:tcPr>
          <w:p w14:paraId="3E2F6333" w14:textId="206D6893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La pensée et le mouv</w:t>
            </w:r>
            <w:r w:rsidR="00707B02" w:rsidRPr="00AE39F1">
              <w:rPr>
                <w:rFonts w:cstheme="minorHAnsi"/>
                <w:sz w:val="24"/>
                <w:szCs w:val="24"/>
              </w:rPr>
              <w:t>an</w:t>
            </w:r>
            <w:r w:rsidRPr="00AE39F1">
              <w:rPr>
                <w:rFonts w:cstheme="minorHAnsi"/>
                <w:sz w:val="24"/>
                <w:szCs w:val="24"/>
              </w:rPr>
              <w:t>t</w:t>
            </w:r>
          </w:p>
        </w:tc>
        <w:tc>
          <w:tcPr>
            <w:tcW w:w="1696" w:type="dxa"/>
          </w:tcPr>
          <w:p w14:paraId="3AFD68B4" w14:textId="77777777" w:rsidR="005B25A8" w:rsidRPr="00AE39F1" w:rsidRDefault="005B25A8" w:rsidP="005B25A8">
            <w:pPr>
              <w:rPr>
                <w:rFonts w:cstheme="minorHAnsi"/>
                <w:sz w:val="24"/>
                <w:szCs w:val="24"/>
              </w:rPr>
            </w:pPr>
            <w:r w:rsidRPr="00AE39F1">
              <w:rPr>
                <w:rFonts w:cstheme="minorHAnsi"/>
                <w:sz w:val="24"/>
                <w:szCs w:val="24"/>
              </w:rPr>
              <w:t>XIX</w:t>
            </w:r>
            <w:r w:rsidRPr="00AE39F1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61223228" w14:textId="77777777" w:rsidR="005B25A8" w:rsidRPr="00AE39F1" w:rsidRDefault="005B25A8" w:rsidP="005B25A8">
      <w:pPr>
        <w:rPr>
          <w:rFonts w:cstheme="minorHAnsi"/>
          <w:sz w:val="24"/>
          <w:szCs w:val="24"/>
        </w:rPr>
      </w:pPr>
    </w:p>
    <w:p w14:paraId="77EB042A" w14:textId="77777777" w:rsidR="00B32AB9" w:rsidRPr="00AE39F1" w:rsidRDefault="00B32AB9" w:rsidP="005B25A8">
      <w:pPr>
        <w:rPr>
          <w:rFonts w:cstheme="minorHAnsi"/>
          <w:b/>
          <w:sz w:val="24"/>
          <w:szCs w:val="24"/>
        </w:rPr>
      </w:pPr>
      <w:r w:rsidRPr="00AE39F1">
        <w:rPr>
          <w:rFonts w:cstheme="minorHAnsi"/>
          <w:b/>
          <w:sz w:val="24"/>
          <w:szCs w:val="24"/>
        </w:rPr>
        <w:t>2 règles dans l’art :</w:t>
      </w:r>
    </w:p>
    <w:p w14:paraId="0E0BC515" w14:textId="77777777" w:rsidR="00B32AB9" w:rsidRPr="00AE39F1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  <w:szCs w:val="24"/>
        </w:rPr>
      </w:pPr>
      <w:r w:rsidRPr="00AE39F1">
        <w:rPr>
          <w:rFonts w:cstheme="minorHAnsi"/>
          <w:sz w:val="24"/>
          <w:szCs w:val="24"/>
        </w:rPr>
        <w:t>Perspectives</w:t>
      </w:r>
    </w:p>
    <w:p w14:paraId="749479FD" w14:textId="77777777" w:rsidR="00B32AB9" w:rsidRPr="00AE39F1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  <w:szCs w:val="24"/>
        </w:rPr>
      </w:pPr>
      <w:r w:rsidRPr="00AE39F1">
        <w:rPr>
          <w:rFonts w:cstheme="minorHAnsi"/>
          <w:sz w:val="24"/>
          <w:szCs w:val="24"/>
        </w:rPr>
        <w:t>Proportions</w:t>
      </w:r>
    </w:p>
    <w:p w14:paraId="7F18C40F" w14:textId="77777777" w:rsidR="009D6504" w:rsidRPr="00AE39F1" w:rsidRDefault="009D6504" w:rsidP="00082CC8">
      <w:pPr>
        <w:pBdr>
          <w:top w:val="single" w:sz="4" w:space="1" w:color="auto"/>
        </w:pBd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Denis Diderot XVIII</w:t>
      </w:r>
      <w:r w:rsidR="00D12696" w:rsidRPr="00AE39F1">
        <w:rPr>
          <w:rFonts w:cstheme="minorHAnsi"/>
          <w:b/>
          <w:sz w:val="24"/>
          <w:szCs w:val="24"/>
          <w:vertAlign w:val="superscript"/>
          <w:lang w:eastAsia="fr-FR"/>
        </w:rPr>
        <w:t>ème</w:t>
      </w:r>
    </w:p>
    <w:p w14:paraId="74267C0A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Citation :</w:t>
      </w:r>
      <w:r w:rsidRPr="00AE39F1">
        <w:rPr>
          <w:rFonts w:cstheme="minorHAnsi"/>
          <w:sz w:val="24"/>
          <w:szCs w:val="24"/>
          <w:lang w:eastAsia="fr-FR"/>
        </w:rPr>
        <w:t xml:space="preserve"> « Les productions de l’art seront communes, imparfaites et faibles, tant qu’on ne se reposera pas sur une imitation plus rigoureuse de la nature. »</w:t>
      </w:r>
    </w:p>
    <w:p w14:paraId="037190EF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36D1D9B2" w14:textId="77777777" w:rsidR="009D6504" w:rsidRPr="00AE39F1" w:rsidRDefault="009D6504" w:rsidP="009D6504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Diderot défend l’idée que l’art doit partir de l’observation minutieuse de la nature.</w:t>
      </w:r>
    </w:p>
    <w:p w14:paraId="2B995656" w14:textId="77777777" w:rsidR="009D6504" w:rsidRPr="00AE39F1" w:rsidRDefault="009D6504" w:rsidP="009D6504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L’artiste ne doit pas imiter superficiellement mais chercher la vérité naturelle, le réel dans sa diversité et ses détails.</w:t>
      </w:r>
    </w:p>
    <w:p w14:paraId="3491DE76" w14:textId="77777777" w:rsidR="009D6504" w:rsidRPr="00AE39F1" w:rsidRDefault="009D6504" w:rsidP="009D6504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La nature est source d’authenticité : plus l’art s’en éloigne, plus il devient artificiel et faible.</w:t>
      </w:r>
    </w:p>
    <w:p w14:paraId="5B1017B4" w14:textId="77777777" w:rsidR="009D6504" w:rsidRPr="00AE39F1" w:rsidRDefault="009D6504" w:rsidP="009D6504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n’atteint sa force que lorsqu’il imite fidèlement la nature.</w:t>
      </w:r>
    </w:p>
    <w:p w14:paraId="136A2F22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Aristote - IV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  <w:r w:rsidRPr="00AE39F1">
        <w:rPr>
          <w:rFonts w:cstheme="minorHAnsi"/>
          <w:b/>
          <w:sz w:val="24"/>
          <w:szCs w:val="24"/>
          <w:lang w:eastAsia="fr-FR"/>
        </w:rPr>
        <w:t xml:space="preserve"> siècle av. J.-C.</w:t>
      </w:r>
    </w:p>
    <w:p w14:paraId="6B9EDD8D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Citation :</w:t>
      </w:r>
      <w:r w:rsidRPr="00AE39F1">
        <w:rPr>
          <w:rFonts w:cstheme="minorHAnsi"/>
          <w:sz w:val="24"/>
          <w:szCs w:val="24"/>
          <w:lang w:eastAsia="fr-FR"/>
        </w:rPr>
        <w:t xml:space="preserve"> « Imiter est en effet, dès leur enfance, une tendance naturelle aux hommes […] et ils commencent à apprendre à travers l’imitation. »</w:t>
      </w:r>
    </w:p>
    <w:p w14:paraId="48A65EE3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3192FD43" w14:textId="77777777" w:rsidR="009D6504" w:rsidRPr="00AE39F1" w:rsidRDefault="009D6504" w:rsidP="009D6504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L’imitation (</w:t>
      </w:r>
      <w:proofErr w:type="spellStart"/>
      <w:r w:rsidRPr="00AE39F1">
        <w:rPr>
          <w:rFonts w:cstheme="minorHAnsi"/>
          <w:i/>
          <w:iCs/>
          <w:sz w:val="24"/>
          <w:szCs w:val="24"/>
          <w:lang w:eastAsia="fr-FR"/>
        </w:rPr>
        <w:t>mimēsis</w:t>
      </w:r>
      <w:proofErr w:type="spellEnd"/>
      <w:r w:rsidRPr="00AE39F1">
        <w:rPr>
          <w:rFonts w:cstheme="minorHAnsi"/>
          <w:sz w:val="24"/>
          <w:szCs w:val="24"/>
          <w:lang w:eastAsia="fr-FR"/>
        </w:rPr>
        <w:t>) est naturelle à l’homme et n’est pas négative.</w:t>
      </w:r>
    </w:p>
    <w:p w14:paraId="6F0AC229" w14:textId="77777777" w:rsidR="009D6504" w:rsidRPr="00AE39F1" w:rsidRDefault="009D6504" w:rsidP="009D6504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Par l’imitation, l’homme apprend, comprend et transforme le réel.</w:t>
      </w:r>
    </w:p>
    <w:p w14:paraId="0AC7A266" w14:textId="77777777" w:rsidR="009D6504" w:rsidRPr="00AE39F1" w:rsidRDefault="009D6504" w:rsidP="009D6504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ne copie pas la nature servilement : il sélectionne, ordonne et donne forme à ce que la nature offre.</w:t>
      </w:r>
    </w:p>
    <w:p w14:paraId="27ADCE24" w14:textId="77777777" w:rsidR="009D6504" w:rsidRPr="00AE39F1" w:rsidRDefault="009D6504" w:rsidP="009D6504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est une imitation créatrice et naturelle à l’homme.</w:t>
      </w:r>
    </w:p>
    <w:p w14:paraId="51C9FF90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lastRenderedPageBreak/>
        <w:t>Platon - V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  <w:r w:rsidRPr="00AE39F1">
        <w:rPr>
          <w:rFonts w:cstheme="minorHAnsi"/>
          <w:b/>
          <w:sz w:val="24"/>
          <w:szCs w:val="24"/>
          <w:lang w:eastAsia="fr-FR"/>
        </w:rPr>
        <w:t xml:space="preserve"> siècle av. J.-C.</w:t>
      </w:r>
    </w:p>
    <w:p w14:paraId="4D5E11E6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2CE1958C" w14:textId="77777777" w:rsidR="009D6504" w:rsidRPr="00AE39F1" w:rsidRDefault="009D6504" w:rsidP="009D6504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Division entre monde sensible (apparences changeantes) et monde intelligible (essences éternelles).</w:t>
      </w:r>
    </w:p>
    <w:p w14:paraId="6532F266" w14:textId="77777777" w:rsidR="009D6504" w:rsidRPr="00AE39F1" w:rsidRDefault="009D6504" w:rsidP="009D6504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L’artiste n’imite que le monde sensible : il produit une copie d’une copie, donc une illusion trompeuse.</w:t>
      </w:r>
    </w:p>
    <w:p w14:paraId="6E8A2B63" w14:textId="77777777" w:rsidR="009D6504" w:rsidRPr="00AE39F1" w:rsidRDefault="009D6504" w:rsidP="009D6504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éloigne de la vérité car il ne montre que des apparences.</w:t>
      </w:r>
    </w:p>
    <w:p w14:paraId="45AF6A3A" w14:textId="77777777" w:rsidR="009D6504" w:rsidRPr="00AE39F1" w:rsidRDefault="009D6504" w:rsidP="000E74BC">
      <w:pPr>
        <w:pBdr>
          <w:bottom w:val="single" w:sz="2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est trompeur : il n’imite que les apparences, loin des vérités essentielles.</w:t>
      </w:r>
    </w:p>
    <w:p w14:paraId="758B173F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Kant XVIII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</w:p>
    <w:p w14:paraId="7407C677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Citation :</w:t>
      </w:r>
      <w:r w:rsidRPr="00AE39F1">
        <w:rPr>
          <w:rFonts w:cstheme="minorHAnsi"/>
          <w:sz w:val="24"/>
          <w:szCs w:val="24"/>
          <w:lang w:eastAsia="fr-FR"/>
        </w:rPr>
        <w:t xml:space="preserve"> « Le génie est le talent qui donne à l’art ses règles. »</w:t>
      </w:r>
    </w:p>
    <w:p w14:paraId="6955C9B9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1B28C036" w14:textId="77777777" w:rsidR="009D6504" w:rsidRPr="00AE39F1" w:rsidRDefault="009D6504" w:rsidP="009D6504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L’œuvre d’art authentique est produite par le génie, qui crée inconsciemment.</w:t>
      </w:r>
    </w:p>
    <w:p w14:paraId="056290B7" w14:textId="77777777" w:rsidR="009D6504" w:rsidRPr="00AE39F1" w:rsidRDefault="009D6504" w:rsidP="009D6504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La création artistique repose sur l’imagination libre et la « fantaisie » créatrice.</w:t>
      </w:r>
    </w:p>
    <w:p w14:paraId="31567FB1" w14:textId="77777777" w:rsidR="009D6504" w:rsidRPr="00AE39F1" w:rsidRDefault="009D6504" w:rsidP="009D6504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n’est pas imitation : il est invention, expression originale de l’esprit.</w:t>
      </w:r>
    </w:p>
    <w:p w14:paraId="5E6D8084" w14:textId="77777777" w:rsidR="009D6504" w:rsidRPr="00AE39F1" w:rsidRDefault="009D6504" w:rsidP="009D6504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naît du génie, de la créativité libre et non d’une imitation.</w:t>
      </w:r>
    </w:p>
    <w:p w14:paraId="29E83247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Nietzsche XIX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</w:p>
    <w:p w14:paraId="4BDD9DF7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Citation :</w:t>
      </w:r>
      <w:r w:rsidRPr="00AE39F1">
        <w:rPr>
          <w:rFonts w:cstheme="minorHAnsi"/>
          <w:sz w:val="24"/>
          <w:szCs w:val="24"/>
          <w:lang w:eastAsia="fr-FR"/>
        </w:rPr>
        <w:t xml:space="preserve"> « La seule guérison est dans l’apparence, et l’apparence est le règne de l’art. »</w:t>
      </w:r>
    </w:p>
    <w:p w14:paraId="1001F436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3602692D" w14:textId="77777777" w:rsidR="009D6504" w:rsidRPr="00AE39F1" w:rsidRDefault="009D6504" w:rsidP="009D6504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n’a pas pour but de révéler la vérité brute, trop tragique et insupportable.</w:t>
      </w:r>
    </w:p>
    <w:p w14:paraId="1589A79C" w14:textId="77777777" w:rsidR="009D6504" w:rsidRPr="00AE39F1" w:rsidRDefault="009D6504" w:rsidP="009D6504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Il embellit, interprète, met un voile sur la vérité ontologique du monde.</w:t>
      </w:r>
    </w:p>
    <w:p w14:paraId="5CEFD15B" w14:textId="77777777" w:rsidR="009D6504" w:rsidRPr="00AE39F1" w:rsidRDefault="009D6504" w:rsidP="009D6504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est une illusion assumée, mais vitale.</w:t>
      </w:r>
    </w:p>
    <w:p w14:paraId="773F670C" w14:textId="77777777" w:rsidR="009D6504" w:rsidRPr="00AE39F1" w:rsidRDefault="009D6504" w:rsidP="009D6504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est une illusion nécessaire qui rend la vie supportable.</w:t>
      </w:r>
    </w:p>
    <w:p w14:paraId="56613324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Freud XX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</w:p>
    <w:p w14:paraId="69F3C89D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48641563" w14:textId="77777777" w:rsidR="009D6504" w:rsidRPr="00AE39F1" w:rsidRDefault="009D6504" w:rsidP="009D6504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est le résultat de la sublimation : transformation des pulsions sexuelles ou agressives en créations socialement valorisées.</w:t>
      </w:r>
    </w:p>
    <w:p w14:paraId="42955573" w14:textId="77777777" w:rsidR="009D6504" w:rsidRPr="00AE39F1" w:rsidRDefault="009D6504" w:rsidP="009D6504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L’œuvre révèle indirectement les désirs inconscients et les conflits internes de l’artiste.</w:t>
      </w:r>
    </w:p>
    <w:p w14:paraId="75FBF87D" w14:textId="77777777" w:rsidR="009D6504" w:rsidRPr="00AE39F1" w:rsidRDefault="009D6504" w:rsidP="009D6504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L’artiste exprime ce que la société l’empêche de manifester directement.</w:t>
      </w:r>
    </w:p>
    <w:p w14:paraId="5E78B9D6" w14:textId="77777777" w:rsidR="009D6504" w:rsidRPr="00AE39F1" w:rsidRDefault="009D6504" w:rsidP="000E74BC">
      <w:pPr>
        <w:pBdr>
          <w:bottom w:val="single" w:sz="2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est une sublimation des pulsions inconscientes de l’artiste.</w:t>
      </w:r>
    </w:p>
    <w:p w14:paraId="587E2C45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</w:p>
    <w:p w14:paraId="7B75319F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Hegel XIX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</w:p>
    <w:p w14:paraId="59FDA9CE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lastRenderedPageBreak/>
        <w:t>Citation :</w:t>
      </w:r>
      <w:r w:rsidRPr="00AE39F1">
        <w:rPr>
          <w:rFonts w:cstheme="minorHAnsi"/>
          <w:sz w:val="24"/>
          <w:szCs w:val="24"/>
          <w:lang w:eastAsia="fr-FR"/>
        </w:rPr>
        <w:t xml:space="preserve"> L’artiste cherche à « s’éprouver lui-même, à montrer son habileté et à se réjouir d’avoir fabriqué une chose ayant une apparence naturelle. »</w:t>
      </w:r>
    </w:p>
    <w:p w14:paraId="73682637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7D8EF8C6" w14:textId="77777777" w:rsidR="009D6504" w:rsidRPr="00AE39F1" w:rsidRDefault="009D6504" w:rsidP="009D6504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manifeste l’esprit à travers la matière, il révèle confusément le vrai.</w:t>
      </w:r>
    </w:p>
    <w:p w14:paraId="70EABA3D" w14:textId="77777777" w:rsidR="009D6504" w:rsidRPr="00AE39F1" w:rsidRDefault="009D6504" w:rsidP="009D6504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ne se contente pas d’imiter : il dépasse la nature en lui donnant un sens spirituel.</w:t>
      </w:r>
    </w:p>
    <w:p w14:paraId="77F7AF2B" w14:textId="77777777" w:rsidR="009D6504" w:rsidRPr="00AE39F1" w:rsidRDefault="009D6504" w:rsidP="009D6504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L’artiste est créateur : il montre la manière dont l’esprit se forme dans l’objet.</w:t>
      </w:r>
    </w:p>
    <w:p w14:paraId="7407EBF2" w14:textId="77777777" w:rsidR="009D6504" w:rsidRPr="00AE39F1" w:rsidRDefault="009D6504" w:rsidP="009D6504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révèle l’esprit et dépasse la simple imitation de la nature.</w:t>
      </w:r>
    </w:p>
    <w:p w14:paraId="6EF38F55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Bergson XIX</w:t>
      </w:r>
      <w:r w:rsidR="00D12696" w:rsidRPr="00AE39F1">
        <w:rPr>
          <w:rFonts w:cstheme="minorHAnsi"/>
          <w:b/>
          <w:sz w:val="24"/>
          <w:szCs w:val="24"/>
          <w:vertAlign w:val="superscript"/>
        </w:rPr>
        <w:t>ème</w:t>
      </w:r>
    </w:p>
    <w:p w14:paraId="10CEA9CA" w14:textId="77777777" w:rsidR="009D6504" w:rsidRPr="00AE39F1" w:rsidRDefault="009D6504" w:rsidP="009D6504">
      <w:p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Citation :</w:t>
      </w:r>
      <w:r w:rsidRPr="00AE39F1">
        <w:rPr>
          <w:rFonts w:cstheme="minorHAnsi"/>
          <w:sz w:val="24"/>
          <w:szCs w:val="24"/>
          <w:lang w:eastAsia="fr-FR"/>
        </w:rPr>
        <w:t xml:space="preserve"> Nous avons une « vision pâle et décolorée des choses. »</w:t>
      </w:r>
    </w:p>
    <w:p w14:paraId="6354723D" w14:textId="77777777" w:rsidR="009D6504" w:rsidRPr="00AE39F1" w:rsidRDefault="009D6504" w:rsidP="009D6504">
      <w:pPr>
        <w:rPr>
          <w:rFonts w:cstheme="minorHAnsi"/>
          <w:b/>
          <w:sz w:val="24"/>
          <w:szCs w:val="24"/>
          <w:lang w:eastAsia="fr-FR"/>
        </w:rPr>
      </w:pPr>
      <w:r w:rsidRPr="00AE39F1">
        <w:rPr>
          <w:rFonts w:cstheme="minorHAnsi"/>
          <w:b/>
          <w:sz w:val="24"/>
          <w:szCs w:val="24"/>
          <w:lang w:eastAsia="fr-FR"/>
        </w:rPr>
        <w:t>Arguments :</w:t>
      </w:r>
    </w:p>
    <w:p w14:paraId="39AF6F6B" w14:textId="77777777" w:rsidR="009D6504" w:rsidRPr="00AE39F1" w:rsidRDefault="009D6504" w:rsidP="009D6504">
      <w:pPr>
        <w:pStyle w:val="Paragraphedeliste"/>
        <w:numPr>
          <w:ilvl w:val="0"/>
          <w:numId w:val="16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La perception quotidienne est utilitaire : elle filtre le réel pour l’adapter à l’action.</w:t>
      </w:r>
    </w:p>
    <w:p w14:paraId="1A522CDF" w14:textId="77777777" w:rsidR="009D6504" w:rsidRPr="00AE39F1" w:rsidRDefault="009D6504" w:rsidP="009D6504">
      <w:pPr>
        <w:pStyle w:val="Paragraphedeliste"/>
        <w:numPr>
          <w:ilvl w:val="0"/>
          <w:numId w:val="16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L’artiste, lui, déjoue ces filtres et voit la réalité de manière plus pure et plus intense.</w:t>
      </w:r>
    </w:p>
    <w:p w14:paraId="5D90280C" w14:textId="77777777" w:rsidR="009D6504" w:rsidRPr="00AE39F1" w:rsidRDefault="009D6504" w:rsidP="009D6504">
      <w:pPr>
        <w:pStyle w:val="Paragraphedeliste"/>
        <w:numPr>
          <w:ilvl w:val="0"/>
          <w:numId w:val="16"/>
        </w:numPr>
        <w:rPr>
          <w:rFonts w:cstheme="minorHAnsi"/>
          <w:sz w:val="24"/>
          <w:szCs w:val="24"/>
          <w:lang w:eastAsia="fr-FR"/>
        </w:rPr>
      </w:pPr>
      <w:r w:rsidRPr="00AE39F1">
        <w:rPr>
          <w:rFonts w:cstheme="minorHAnsi"/>
          <w:sz w:val="24"/>
          <w:szCs w:val="24"/>
          <w:lang w:eastAsia="fr-FR"/>
        </w:rPr>
        <w:t>L’art révèle ce que nous ne percevons plus, par habitude ou rigidité de la perception.</w:t>
      </w:r>
    </w:p>
    <w:p w14:paraId="7E5D47AC" w14:textId="77777777" w:rsidR="009D6504" w:rsidRPr="00AE39F1" w:rsidRDefault="009D6504" w:rsidP="009D6504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AE39F1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AE39F1">
        <w:rPr>
          <w:rFonts w:cstheme="minorHAnsi"/>
          <w:sz w:val="24"/>
          <w:szCs w:val="24"/>
          <w:lang w:eastAsia="fr-FR"/>
        </w:rPr>
        <w:t xml:space="preserve"> L’art révèle la réalité que notre perception habituée ne voit plus.</w:t>
      </w:r>
    </w:p>
    <w:p w14:paraId="5B93803A" w14:textId="77777777" w:rsidR="00CC4706" w:rsidRPr="00AE39F1" w:rsidRDefault="00CC4706" w:rsidP="009D6504">
      <w:pPr>
        <w:rPr>
          <w:rFonts w:cstheme="minorHAnsi"/>
          <w:sz w:val="24"/>
          <w:szCs w:val="24"/>
        </w:rPr>
      </w:pPr>
    </w:p>
    <w:sectPr w:rsidR="00CC4706" w:rsidRPr="00AE39F1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30E83" w14:textId="77777777" w:rsidR="0069102C" w:rsidRDefault="0069102C" w:rsidP="00E72DF5">
      <w:pPr>
        <w:spacing w:after="0" w:line="240" w:lineRule="auto"/>
      </w:pPr>
      <w:r>
        <w:separator/>
      </w:r>
    </w:p>
  </w:endnote>
  <w:endnote w:type="continuationSeparator" w:id="0">
    <w:p w14:paraId="074D58F5" w14:textId="77777777" w:rsidR="0069102C" w:rsidRDefault="0069102C" w:rsidP="00E72D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0B964" w14:textId="77777777" w:rsidR="00E72DF5" w:rsidRDefault="00E72DF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>
      <w:rPr>
        <w:caps/>
        <w:color w:val="5B9BD5" w:themeColor="accent1"/>
      </w:rPr>
      <w:t>2</w:t>
    </w:r>
    <w:r>
      <w:rPr>
        <w:caps/>
        <w:color w:val="5B9BD5" w:themeColor="accent1"/>
      </w:rPr>
      <w:fldChar w:fldCharType="end"/>
    </w:r>
  </w:p>
  <w:p w14:paraId="2066D988" w14:textId="77777777" w:rsidR="00E72DF5" w:rsidRDefault="00E72DF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37CF37" w14:textId="77777777" w:rsidR="0069102C" w:rsidRDefault="0069102C" w:rsidP="00E72DF5">
      <w:pPr>
        <w:spacing w:after="0" w:line="240" w:lineRule="auto"/>
      </w:pPr>
      <w:r>
        <w:separator/>
      </w:r>
    </w:p>
  </w:footnote>
  <w:footnote w:type="continuationSeparator" w:id="0">
    <w:p w14:paraId="35A05FA3" w14:textId="77777777" w:rsidR="0069102C" w:rsidRDefault="0069102C" w:rsidP="00E72D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089"/>
    <w:multiLevelType w:val="multilevel"/>
    <w:tmpl w:val="010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F3F"/>
    <w:multiLevelType w:val="hybridMultilevel"/>
    <w:tmpl w:val="BC5A73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A2787"/>
    <w:multiLevelType w:val="multilevel"/>
    <w:tmpl w:val="5D78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2112"/>
    <w:multiLevelType w:val="hybridMultilevel"/>
    <w:tmpl w:val="CA1E90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C68"/>
    <w:multiLevelType w:val="multilevel"/>
    <w:tmpl w:val="28A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5669"/>
    <w:multiLevelType w:val="multilevel"/>
    <w:tmpl w:val="A574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76514"/>
    <w:multiLevelType w:val="multilevel"/>
    <w:tmpl w:val="D5E8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46CA3"/>
    <w:multiLevelType w:val="hybridMultilevel"/>
    <w:tmpl w:val="0DE2FC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552250"/>
    <w:multiLevelType w:val="multilevel"/>
    <w:tmpl w:val="402C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7B3EE4"/>
    <w:multiLevelType w:val="hybridMultilevel"/>
    <w:tmpl w:val="F5FAFF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C1C57"/>
    <w:multiLevelType w:val="hybridMultilevel"/>
    <w:tmpl w:val="B688F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B2A97"/>
    <w:multiLevelType w:val="multilevel"/>
    <w:tmpl w:val="1D2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6F3C3F"/>
    <w:multiLevelType w:val="hybridMultilevel"/>
    <w:tmpl w:val="DA22D6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A3801"/>
    <w:multiLevelType w:val="hybridMultilevel"/>
    <w:tmpl w:val="717AA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F9445A"/>
    <w:multiLevelType w:val="hybridMultilevel"/>
    <w:tmpl w:val="DE96A2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4E49B2"/>
    <w:multiLevelType w:val="hybridMultilevel"/>
    <w:tmpl w:val="C85CE4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BE7F62"/>
    <w:multiLevelType w:val="multilevel"/>
    <w:tmpl w:val="3C0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"/>
  </w:num>
  <w:num w:numId="3">
    <w:abstractNumId w:val="8"/>
  </w:num>
  <w:num w:numId="4">
    <w:abstractNumId w:val="16"/>
  </w:num>
  <w:num w:numId="5">
    <w:abstractNumId w:val="5"/>
  </w:num>
  <w:num w:numId="6">
    <w:abstractNumId w:val="4"/>
  </w:num>
  <w:num w:numId="7">
    <w:abstractNumId w:val="6"/>
  </w:num>
  <w:num w:numId="8">
    <w:abstractNumId w:val="0"/>
  </w:num>
  <w:num w:numId="9">
    <w:abstractNumId w:val="3"/>
  </w:num>
  <w:num w:numId="10">
    <w:abstractNumId w:val="9"/>
  </w:num>
  <w:num w:numId="11">
    <w:abstractNumId w:val="13"/>
  </w:num>
  <w:num w:numId="12">
    <w:abstractNumId w:val="14"/>
  </w:num>
  <w:num w:numId="13">
    <w:abstractNumId w:val="7"/>
  </w:num>
  <w:num w:numId="14">
    <w:abstractNumId w:val="15"/>
  </w:num>
  <w:num w:numId="15">
    <w:abstractNumId w:val="1"/>
  </w:num>
  <w:num w:numId="16">
    <w:abstractNumId w:val="12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4D7"/>
    <w:rsid w:val="000614D7"/>
    <w:rsid w:val="00082CC8"/>
    <w:rsid w:val="000E74BC"/>
    <w:rsid w:val="0036538C"/>
    <w:rsid w:val="00467295"/>
    <w:rsid w:val="005B25A8"/>
    <w:rsid w:val="00624D06"/>
    <w:rsid w:val="00653CFC"/>
    <w:rsid w:val="0069102C"/>
    <w:rsid w:val="006B67EB"/>
    <w:rsid w:val="00707B02"/>
    <w:rsid w:val="009D6504"/>
    <w:rsid w:val="00AE39F1"/>
    <w:rsid w:val="00AF4FE3"/>
    <w:rsid w:val="00B32AB9"/>
    <w:rsid w:val="00CC4706"/>
    <w:rsid w:val="00CF1AB7"/>
    <w:rsid w:val="00D12696"/>
    <w:rsid w:val="00E72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3F46"/>
  <w15:chartTrackingRefBased/>
  <w15:docId w15:val="{E3084914-F881-4FD7-B929-D256D996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706"/>
  </w:style>
  <w:style w:type="paragraph" w:styleId="Titre2">
    <w:name w:val="heading 2"/>
    <w:basedOn w:val="Normal"/>
    <w:link w:val="Titre2Car"/>
    <w:uiPriority w:val="9"/>
    <w:qFormat/>
    <w:rsid w:val="009D65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B2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9D6504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ev">
    <w:name w:val="Strong"/>
    <w:basedOn w:val="Policepardfaut"/>
    <w:uiPriority w:val="22"/>
    <w:qFormat/>
    <w:rsid w:val="009D65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D6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Accentuation">
    <w:name w:val="Emphasis"/>
    <w:basedOn w:val="Policepardfaut"/>
    <w:uiPriority w:val="20"/>
    <w:qFormat/>
    <w:rsid w:val="009D6504"/>
    <w:rPr>
      <w:i/>
      <w:iCs/>
    </w:rPr>
  </w:style>
  <w:style w:type="paragraph" w:styleId="Paragraphedeliste">
    <w:name w:val="List Paragraph"/>
    <w:basedOn w:val="Normal"/>
    <w:uiPriority w:val="34"/>
    <w:qFormat/>
    <w:rsid w:val="009D650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E72D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2DF5"/>
  </w:style>
  <w:style w:type="paragraph" w:styleId="Pieddepage">
    <w:name w:val="footer"/>
    <w:basedOn w:val="Normal"/>
    <w:link w:val="PieddepageCar"/>
    <w:uiPriority w:val="99"/>
    <w:unhideWhenUsed/>
    <w:rsid w:val="00E72D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2D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4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E75BA5-A6A7-4907-BB91-BB3166FCE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614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15</cp:revision>
  <dcterms:created xsi:type="dcterms:W3CDTF">2025-12-03T16:03:00Z</dcterms:created>
  <dcterms:modified xsi:type="dcterms:W3CDTF">2026-03-19T15:16:00Z</dcterms:modified>
</cp:coreProperties>
</file>