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13A0" w14:textId="77777777" w:rsidR="00653CFC" w:rsidRPr="00A13DDA" w:rsidRDefault="00792BEF" w:rsidP="00792BEF">
      <w:pPr>
        <w:jc w:val="center"/>
        <w:rPr>
          <w:rFonts w:cstheme="minorHAnsi"/>
          <w:b/>
          <w:sz w:val="28"/>
          <w:szCs w:val="28"/>
        </w:rPr>
      </w:pPr>
      <w:r w:rsidRPr="00A13DDA">
        <w:rPr>
          <w:rFonts w:cstheme="minorHAnsi"/>
          <w:b/>
          <w:sz w:val="28"/>
          <w:szCs w:val="28"/>
        </w:rPr>
        <w:t>Prendre conscience de soi est-ce devenir étranger à soi ?</w:t>
      </w:r>
    </w:p>
    <w:tbl>
      <w:tblPr>
        <w:tblStyle w:val="Grilledutableau"/>
        <w:tblW w:w="0" w:type="auto"/>
        <w:tblLook w:val="0620" w:firstRow="1" w:lastRow="0" w:firstColumn="0" w:lastColumn="0" w:noHBand="1" w:noVBand="1"/>
      </w:tblPr>
      <w:tblGrid>
        <w:gridCol w:w="1696"/>
        <w:gridCol w:w="5670"/>
        <w:gridCol w:w="1696"/>
      </w:tblGrid>
      <w:tr w:rsidR="00792BEF" w:rsidRPr="00A13DDA" w14:paraId="11CD311E" w14:textId="77777777" w:rsidTr="00792BEF">
        <w:trPr>
          <w:trHeight w:val="397"/>
        </w:trPr>
        <w:tc>
          <w:tcPr>
            <w:tcW w:w="1696" w:type="dxa"/>
            <w:shd w:val="clear" w:color="auto" w:fill="BFBFBF" w:themeFill="background1" w:themeFillShade="BF"/>
          </w:tcPr>
          <w:p w14:paraId="1CA0BD70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Auteurs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5D904322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Œuvres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026C5A34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Siècle</w:t>
            </w:r>
          </w:p>
        </w:tc>
      </w:tr>
      <w:tr w:rsidR="00792BEF" w:rsidRPr="00A13DDA" w14:paraId="42C80390" w14:textId="77777777" w:rsidTr="00792BEF">
        <w:trPr>
          <w:trHeight w:val="397"/>
        </w:trPr>
        <w:tc>
          <w:tcPr>
            <w:tcW w:w="1696" w:type="dxa"/>
          </w:tcPr>
          <w:p w14:paraId="07E2168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Descartes</w:t>
            </w:r>
          </w:p>
        </w:tc>
        <w:tc>
          <w:tcPr>
            <w:tcW w:w="5670" w:type="dxa"/>
          </w:tcPr>
          <w:p w14:paraId="0787269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Discours de la méthode et Médiations métaphysiques</w:t>
            </w:r>
          </w:p>
        </w:tc>
        <w:tc>
          <w:tcPr>
            <w:tcW w:w="1696" w:type="dxa"/>
          </w:tcPr>
          <w:p w14:paraId="66E037C2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  <w:vertAlign w:val="superscript"/>
              </w:rPr>
            </w:pPr>
            <w:r w:rsidRPr="00A13DDA">
              <w:rPr>
                <w:rFonts w:cstheme="minorHAnsi"/>
                <w:sz w:val="24"/>
                <w:szCs w:val="24"/>
              </w:rPr>
              <w:t>XVII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0116E8F1" w14:textId="77777777" w:rsidTr="00CD0184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0E3D8F5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Blaise Pascal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6AB0E940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Pensées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1FF124A1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XVII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359ECC5C" w14:textId="77777777" w:rsidTr="00CD0184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66F31EB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Kant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17EE6964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Anthropologie du point de vue pragmatique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304DD987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XVIII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00DFB6FA" w14:textId="77777777" w:rsidTr="00CD0184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2812C7BB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Hume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73851065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Traité de la nature humaine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52D2ED20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XVIII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79E5CA19" w14:textId="77777777" w:rsidTr="00CD0184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217B39D6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Spinoza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F66963F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Étique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6D9EA326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XVII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7C1811C2" w14:textId="77777777" w:rsidTr="00CD0184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7F8708DB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Freud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7A6BA96C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Introduction à la psychanalyse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0F4F9BC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XX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0CF114E5" w14:textId="77777777" w:rsidTr="00CD0184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426E31F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Tournier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187FBF8D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Vendredi ou les limbes du pacifique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77E4507F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XX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62B9CBF4" w14:textId="77777777" w:rsidTr="00792BEF">
        <w:trPr>
          <w:trHeight w:val="397"/>
        </w:trPr>
        <w:tc>
          <w:tcPr>
            <w:tcW w:w="1696" w:type="dxa"/>
          </w:tcPr>
          <w:p w14:paraId="17BB594E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Hegel</w:t>
            </w:r>
          </w:p>
        </w:tc>
        <w:tc>
          <w:tcPr>
            <w:tcW w:w="5670" w:type="dxa"/>
          </w:tcPr>
          <w:p w14:paraId="095DBD16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Phénoménologie de l’esprit</w:t>
            </w:r>
          </w:p>
        </w:tc>
        <w:tc>
          <w:tcPr>
            <w:tcW w:w="1696" w:type="dxa"/>
          </w:tcPr>
          <w:p w14:paraId="6C2BADDC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XIX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792BEF" w:rsidRPr="00A13DDA" w14:paraId="6E6A7DD7" w14:textId="77777777" w:rsidTr="00792BEF">
        <w:trPr>
          <w:trHeight w:val="397"/>
        </w:trPr>
        <w:tc>
          <w:tcPr>
            <w:tcW w:w="1696" w:type="dxa"/>
          </w:tcPr>
          <w:p w14:paraId="0CD23360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Jean Paul Sartre</w:t>
            </w:r>
          </w:p>
        </w:tc>
        <w:tc>
          <w:tcPr>
            <w:tcW w:w="5670" w:type="dxa"/>
          </w:tcPr>
          <w:p w14:paraId="77099448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L’Etre et le Néant</w:t>
            </w:r>
          </w:p>
        </w:tc>
        <w:tc>
          <w:tcPr>
            <w:tcW w:w="1696" w:type="dxa"/>
          </w:tcPr>
          <w:p w14:paraId="458A8704" w14:textId="77777777" w:rsidR="00792BEF" w:rsidRPr="00A13DDA" w:rsidRDefault="00792BEF" w:rsidP="00792BEF">
            <w:pPr>
              <w:rPr>
                <w:rFonts w:cstheme="minorHAnsi"/>
                <w:sz w:val="24"/>
                <w:szCs w:val="24"/>
              </w:rPr>
            </w:pPr>
            <w:r w:rsidRPr="00A13DDA">
              <w:rPr>
                <w:rFonts w:cstheme="minorHAnsi"/>
                <w:sz w:val="24"/>
                <w:szCs w:val="24"/>
              </w:rPr>
              <w:t>XX</w:t>
            </w:r>
            <w:r w:rsidRPr="00A13DD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</w:tbl>
    <w:p w14:paraId="066A95B3" w14:textId="77777777" w:rsidR="00792BEF" w:rsidRPr="00A13DDA" w:rsidRDefault="00792BEF" w:rsidP="00792BEF">
      <w:pPr>
        <w:rPr>
          <w:rFonts w:cstheme="minorHAnsi"/>
          <w:sz w:val="24"/>
          <w:szCs w:val="24"/>
        </w:rPr>
      </w:pPr>
    </w:p>
    <w:p w14:paraId="41FD996B" w14:textId="77777777" w:rsidR="00792BEF" w:rsidRPr="00A13DDA" w:rsidRDefault="00792BEF" w:rsidP="00792BEF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Descartes XVII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38F369D9" w14:textId="77777777" w:rsidR="00792BEF" w:rsidRPr="00A13DDA" w:rsidRDefault="00792BEF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>Citation :</w:t>
      </w:r>
      <w:r w:rsidRPr="00A13DDA">
        <w:rPr>
          <w:rFonts w:cstheme="minorHAnsi"/>
          <w:sz w:val="24"/>
          <w:szCs w:val="24"/>
        </w:rPr>
        <w:t xml:space="preserve"> « Cogito ergo </w:t>
      </w:r>
      <w:proofErr w:type="spellStart"/>
      <w:r w:rsidRPr="00A13DDA">
        <w:rPr>
          <w:rFonts w:cstheme="minorHAnsi"/>
          <w:sz w:val="24"/>
          <w:szCs w:val="24"/>
        </w:rPr>
        <w:t>sum</w:t>
      </w:r>
      <w:proofErr w:type="spellEnd"/>
      <w:r w:rsidRPr="00A13DDA">
        <w:rPr>
          <w:rFonts w:cstheme="minorHAnsi"/>
          <w:sz w:val="24"/>
          <w:szCs w:val="24"/>
        </w:rPr>
        <w:t> » - Je penses donc je suis.</w:t>
      </w:r>
    </w:p>
    <w:p w14:paraId="6D308AB6" w14:textId="77777777" w:rsidR="00792BEF" w:rsidRPr="00A13DDA" w:rsidRDefault="00792BEF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>Arguments</w:t>
      </w:r>
      <w:r w:rsidRPr="00A13DDA">
        <w:rPr>
          <w:rFonts w:cstheme="minorHAnsi"/>
          <w:sz w:val="24"/>
          <w:szCs w:val="24"/>
        </w:rPr>
        <w:t> : Descartes cherche une vérité absolument certaine. En doutant de tout, il découvre qu’il ne peut pas douter du fait qu’il doute : penser prouve qu’il existe. La pensée est donc la preuve et la base de l’existence du « moi ».</w:t>
      </w:r>
    </w:p>
    <w:p w14:paraId="7A4662FF" w14:textId="77777777" w:rsidR="00792BEF" w:rsidRPr="00A13DDA" w:rsidRDefault="00792BEF" w:rsidP="00F45009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L’existence du sujet se fond sur la conscience de penser.</w:t>
      </w:r>
    </w:p>
    <w:p w14:paraId="7950CCA4" w14:textId="77777777" w:rsidR="00792BEF" w:rsidRPr="00A13DDA" w:rsidRDefault="00792BEF" w:rsidP="00792BEF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Blaise Pascal XVII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2BC7A119" w14:textId="77777777" w:rsidR="00792BEF" w:rsidRPr="00A13DDA" w:rsidRDefault="00792BEF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>Citation :</w:t>
      </w:r>
      <w:r w:rsidRPr="00A13DDA">
        <w:rPr>
          <w:rFonts w:cstheme="minorHAnsi"/>
          <w:sz w:val="24"/>
          <w:szCs w:val="24"/>
        </w:rPr>
        <w:t xml:space="preserve"> « L’Homme n’est qu’un roseau, le plus faible de la nature ; mais </w:t>
      </w:r>
      <w:r w:rsidR="00136C83" w:rsidRPr="00A13DDA">
        <w:rPr>
          <w:rFonts w:cstheme="minorHAnsi"/>
          <w:sz w:val="24"/>
          <w:szCs w:val="24"/>
        </w:rPr>
        <w:t>c’est un</w:t>
      </w:r>
      <w:r w:rsidRPr="00A13DDA">
        <w:rPr>
          <w:rFonts w:cstheme="minorHAnsi"/>
          <w:sz w:val="24"/>
          <w:szCs w:val="24"/>
        </w:rPr>
        <w:t xml:space="preserve"> roseau pensant. »</w:t>
      </w:r>
    </w:p>
    <w:p w14:paraId="247BF6C1" w14:textId="77777777" w:rsidR="00792BEF" w:rsidRPr="00A13DDA" w:rsidRDefault="00792BEF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="00136C83" w:rsidRPr="00A13DDA">
        <w:rPr>
          <w:rFonts w:cstheme="minorHAnsi"/>
          <w:sz w:val="24"/>
          <w:szCs w:val="24"/>
        </w:rPr>
        <w:t>L’Homme est fragile face à la nature, mais il est supérieur par la pensée : il peut se connaitre, réfléchir et comprendre sa faible</w:t>
      </w:r>
    </w:p>
    <w:p w14:paraId="42B60635" w14:textId="77777777" w:rsidR="00136C83" w:rsidRPr="00A13DDA" w:rsidRDefault="00136C83" w:rsidP="00F45009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La grandeur de l’Homme réside dans la conscience de sa propre faiblesse.</w:t>
      </w:r>
    </w:p>
    <w:p w14:paraId="5C18ECA7" w14:textId="77777777" w:rsidR="00136C83" w:rsidRPr="00A13DDA" w:rsidRDefault="00136C83" w:rsidP="00792BEF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Kant XVIII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433BB4DC" w14:textId="77777777" w:rsidR="00136C83" w:rsidRPr="00A13DDA" w:rsidRDefault="00136C83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Citation : </w:t>
      </w:r>
      <w:r w:rsidRPr="00A13DDA">
        <w:rPr>
          <w:rFonts w:cstheme="minorHAnsi"/>
          <w:sz w:val="24"/>
          <w:szCs w:val="24"/>
        </w:rPr>
        <w:t>« Posséder le Je dans sa représentation : ce pouvoir élève l’Homme infiniment au-dessus de tous les autres êtres vivants sur la terre. Par-là il est une personne ; et grâce à l’unité de la conscience dans tous les changements qui peuvent lui survenir, il est un seul et même personne. »</w:t>
      </w:r>
    </w:p>
    <w:p w14:paraId="64962EDE" w14:textId="77777777" w:rsidR="00136C83" w:rsidRPr="00A13DDA" w:rsidRDefault="00136C83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Pr="00A13DDA">
        <w:rPr>
          <w:rFonts w:cstheme="minorHAnsi"/>
          <w:sz w:val="24"/>
          <w:szCs w:val="24"/>
        </w:rPr>
        <w:t>Kant montre que la conscience de soi (« le Je pense ») unifie toutes nos expériences. C’est ce qui fait de l’Homme une personne, un être moral et libre.</w:t>
      </w:r>
    </w:p>
    <w:p w14:paraId="7090D768" w14:textId="77777777" w:rsidR="00136C83" w:rsidRPr="00A13DDA" w:rsidRDefault="00136C83" w:rsidP="00485877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La conscience de soi se fonde sur la dignité et l’unité de la personne humaine.</w:t>
      </w:r>
    </w:p>
    <w:p w14:paraId="7FA4AC09" w14:textId="77777777" w:rsidR="00136C83" w:rsidRPr="00A13DDA" w:rsidRDefault="00136C83" w:rsidP="00792BEF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lastRenderedPageBreak/>
        <w:t>Hume XVIII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6B68CDD4" w14:textId="77777777" w:rsidR="00136C83" w:rsidRPr="00A13DDA" w:rsidRDefault="00136C83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Citation : </w:t>
      </w:r>
      <w:r w:rsidRPr="00A13DDA">
        <w:rPr>
          <w:rFonts w:cstheme="minorHAnsi"/>
          <w:sz w:val="24"/>
          <w:szCs w:val="24"/>
        </w:rPr>
        <w:t>« Je n’ai plus conscience de moi et on peut dire que je n’existe pas. »</w:t>
      </w:r>
    </w:p>
    <w:p w14:paraId="2EAD21E5" w14:textId="77777777" w:rsidR="00136C83" w:rsidRPr="00A13DDA" w:rsidRDefault="00136C83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Pr="00A13DDA">
        <w:rPr>
          <w:rFonts w:cstheme="minorHAnsi"/>
          <w:sz w:val="24"/>
          <w:szCs w:val="24"/>
        </w:rPr>
        <w:t>Hume critique l’idée d’un « moi » stable. Selon lui, ce que nous appelons « moi » n’est qu’un ensemble de perceptions changeantes. Il n’y a pas de substance personnelle permanente.</w:t>
      </w:r>
    </w:p>
    <w:p w14:paraId="42FA2CFA" w14:textId="77777777" w:rsidR="00136C83" w:rsidRPr="00A13DDA" w:rsidRDefault="00136C83" w:rsidP="00F45009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Le moi n’est qu’une illusion produite par la succession de perceptions.</w:t>
      </w:r>
    </w:p>
    <w:p w14:paraId="129C440C" w14:textId="77777777" w:rsidR="00136C83" w:rsidRPr="00A13DDA" w:rsidRDefault="00136C83" w:rsidP="00792BEF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Spinoza XVII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0FEB2FF1" w14:textId="77777777" w:rsidR="00136C83" w:rsidRPr="00A13DDA" w:rsidRDefault="00136C83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Citation : </w:t>
      </w:r>
      <w:r w:rsidRPr="00A13DDA">
        <w:rPr>
          <w:rFonts w:cstheme="minorHAnsi"/>
          <w:sz w:val="24"/>
          <w:szCs w:val="24"/>
        </w:rPr>
        <w:t>« L’Homme n’est pas un empire dans un empire »</w:t>
      </w:r>
    </w:p>
    <w:p w14:paraId="4C9AF123" w14:textId="77777777" w:rsidR="002071DD" w:rsidRPr="00A13DDA" w:rsidRDefault="002071DD" w:rsidP="00792BEF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Pr="00A13DDA">
        <w:rPr>
          <w:rFonts w:cstheme="minorHAnsi"/>
          <w:sz w:val="24"/>
          <w:szCs w:val="24"/>
        </w:rPr>
        <w:t>Spinoza rejette l’idée que l’Homme soit indépendant de la nature. Il fait partie intégrante de la nature et obéit à ses lois, comme tout être.</w:t>
      </w:r>
    </w:p>
    <w:p w14:paraId="6F21BB95" w14:textId="77777777" w:rsidR="002071DD" w:rsidRPr="00A13DDA" w:rsidRDefault="002071DD" w:rsidP="00F45009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>L’homme est un élément de la nature, non un être séparé ou supérieur à elle.</w:t>
      </w:r>
    </w:p>
    <w:p w14:paraId="7C26243C" w14:textId="77777777" w:rsidR="002071DD" w:rsidRPr="00A13DDA" w:rsidRDefault="002071DD" w:rsidP="002071DD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Freud XX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5E48FB38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>Citation :</w:t>
      </w:r>
      <w:r w:rsidRPr="00A13DDA">
        <w:rPr>
          <w:rFonts w:cstheme="minorHAnsi"/>
          <w:sz w:val="24"/>
          <w:szCs w:val="24"/>
        </w:rPr>
        <w:t xml:space="preserve"> les rêves : « voie royale vers l’inconscient »</w:t>
      </w:r>
    </w:p>
    <w:p w14:paraId="30DA8310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>Arguments :</w:t>
      </w:r>
      <w:r w:rsidRPr="00A13DDA">
        <w:rPr>
          <w:rFonts w:cstheme="minorHAnsi"/>
          <w:sz w:val="24"/>
          <w:szCs w:val="24"/>
        </w:rPr>
        <w:t xml:space="preserve"> Freud montre que notre conscience n’est qu’une partie de notre psychisme. Les rêves révèlent les désirs et conflits refoulés dans l’inconscient.</w:t>
      </w:r>
    </w:p>
    <w:p w14:paraId="49E2CFFC" w14:textId="77777777" w:rsidR="002071DD" w:rsidRPr="00A13DDA" w:rsidRDefault="002071DD" w:rsidP="00485877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Le moi n’est pas maître de lui-même : il est traversé par l’inconscient.</w:t>
      </w:r>
    </w:p>
    <w:p w14:paraId="1D51C1DA" w14:textId="77777777" w:rsidR="002071DD" w:rsidRPr="00A13DDA" w:rsidRDefault="002071DD" w:rsidP="002071DD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Tournier XX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648690B9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Citation : </w:t>
      </w:r>
      <w:r w:rsidRPr="00A13DDA">
        <w:rPr>
          <w:rFonts w:cstheme="minorHAnsi"/>
          <w:sz w:val="24"/>
          <w:szCs w:val="24"/>
        </w:rPr>
        <w:t>« Le rempart le plus sûr, c’est notre frère, notre voisin, notre ami ou notre ennemi, mais quelqu’un, grands dieux quelqu’un ! »</w:t>
      </w:r>
    </w:p>
    <w:p w14:paraId="196B02D1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Pr="00A13DDA">
        <w:rPr>
          <w:rFonts w:cstheme="minorHAnsi"/>
          <w:sz w:val="24"/>
          <w:szCs w:val="24"/>
        </w:rPr>
        <w:t>Tournier souligne que l’homme ne peut se construire seul : il a besoin d’autrui pour exister, se définir, se protéger.</w:t>
      </w:r>
    </w:p>
    <w:p w14:paraId="3957DE33" w14:textId="77777777" w:rsidR="002071DD" w:rsidRPr="00A13DDA" w:rsidRDefault="002071DD" w:rsidP="00F45009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L’existence humaine est fondamentalement </w:t>
      </w:r>
      <w:r w:rsidR="00F45009" w:rsidRPr="00A13DDA">
        <w:rPr>
          <w:rFonts w:cstheme="minorHAnsi"/>
          <w:sz w:val="24"/>
          <w:szCs w:val="24"/>
        </w:rPr>
        <w:t>relationnelle</w:t>
      </w:r>
      <w:r w:rsidRPr="00A13DDA">
        <w:rPr>
          <w:rFonts w:cstheme="minorHAnsi"/>
          <w:sz w:val="24"/>
          <w:szCs w:val="24"/>
        </w:rPr>
        <w:t> : on a besoin des autres pour être soi.</w:t>
      </w:r>
    </w:p>
    <w:p w14:paraId="7AF40EEF" w14:textId="77777777" w:rsidR="002071DD" w:rsidRPr="00A13DDA" w:rsidRDefault="002071DD" w:rsidP="002071DD">
      <w:pPr>
        <w:rPr>
          <w:rFonts w:cstheme="minorHAnsi"/>
          <w:b/>
          <w:sz w:val="24"/>
          <w:szCs w:val="24"/>
          <w:vertAlign w:val="superscript"/>
        </w:rPr>
      </w:pPr>
      <w:r w:rsidRPr="00A13DDA">
        <w:rPr>
          <w:rFonts w:cstheme="minorHAnsi"/>
          <w:b/>
          <w:sz w:val="24"/>
          <w:szCs w:val="24"/>
        </w:rPr>
        <w:t>Hegel XIX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7FEDE0CE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Pr="00A13DDA">
        <w:rPr>
          <w:rFonts w:cstheme="minorHAnsi"/>
          <w:sz w:val="24"/>
          <w:szCs w:val="24"/>
        </w:rPr>
        <w:t>Hegel pense que la conscience de soi se forme par la reconnaissance d’autrui. Le moi n’existe que dans le rapport dialectique avec l’autre (« la lutte pour la reconnaissance »).</w:t>
      </w:r>
    </w:p>
    <w:p w14:paraId="63D633F2" w14:textId="77777777" w:rsidR="002071DD" w:rsidRPr="00A13DDA" w:rsidRDefault="002071DD" w:rsidP="00F45009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t>⟶</w:t>
      </w:r>
      <w:r w:rsidRPr="00A13DDA">
        <w:rPr>
          <w:rFonts w:cstheme="minorHAnsi"/>
          <w:sz w:val="24"/>
          <w:szCs w:val="24"/>
        </w:rPr>
        <w:t xml:space="preserve"> L’identité du moi se construit dans le regard et la reconnaissance d’autrui.</w:t>
      </w:r>
    </w:p>
    <w:p w14:paraId="2B93C785" w14:textId="77777777" w:rsidR="002071DD" w:rsidRPr="00A13DDA" w:rsidRDefault="002071DD" w:rsidP="002071DD">
      <w:pPr>
        <w:rPr>
          <w:rFonts w:cstheme="minorHAnsi"/>
          <w:b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>Jean Paul Sartre XX</w:t>
      </w:r>
      <w:r w:rsidRPr="00A13DDA">
        <w:rPr>
          <w:rFonts w:cstheme="minorHAnsi"/>
          <w:b/>
          <w:sz w:val="24"/>
          <w:szCs w:val="24"/>
          <w:vertAlign w:val="superscript"/>
        </w:rPr>
        <w:t>ème</w:t>
      </w:r>
    </w:p>
    <w:p w14:paraId="5F5A15C7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Citation : </w:t>
      </w:r>
      <w:r w:rsidRPr="00A13DDA">
        <w:rPr>
          <w:rFonts w:cstheme="minorHAnsi"/>
          <w:sz w:val="24"/>
          <w:szCs w:val="24"/>
        </w:rPr>
        <w:t>« autrui est le médiateur indispensable entre moi et moi-même »</w:t>
      </w:r>
    </w:p>
    <w:p w14:paraId="1E0252AE" w14:textId="77777777" w:rsidR="002071DD" w:rsidRPr="00A13DDA" w:rsidRDefault="002071DD" w:rsidP="002071DD">
      <w:pPr>
        <w:rPr>
          <w:rFonts w:cstheme="minorHAnsi"/>
          <w:sz w:val="24"/>
          <w:szCs w:val="24"/>
        </w:rPr>
      </w:pPr>
      <w:r w:rsidRPr="00A13DDA">
        <w:rPr>
          <w:rFonts w:cstheme="minorHAnsi"/>
          <w:b/>
          <w:sz w:val="24"/>
          <w:szCs w:val="24"/>
        </w:rPr>
        <w:t xml:space="preserve">Arguments : </w:t>
      </w:r>
      <w:r w:rsidRPr="00A13DDA">
        <w:rPr>
          <w:rFonts w:cstheme="minorHAnsi"/>
          <w:sz w:val="24"/>
          <w:szCs w:val="24"/>
        </w:rPr>
        <w:t xml:space="preserve">Sartre montre que la conscience de soi passe par autrui : c’est dans le regard de l’autre que je me découvre </w:t>
      </w:r>
      <w:r w:rsidR="00F45009" w:rsidRPr="00A13DDA">
        <w:rPr>
          <w:rFonts w:cstheme="minorHAnsi"/>
          <w:sz w:val="24"/>
          <w:szCs w:val="24"/>
        </w:rPr>
        <w:t>comme objet (</w:t>
      </w:r>
      <w:proofErr w:type="spellStart"/>
      <w:r w:rsidR="00F45009" w:rsidRPr="00A13DDA">
        <w:rPr>
          <w:rFonts w:cstheme="minorHAnsi"/>
          <w:sz w:val="24"/>
          <w:szCs w:val="24"/>
        </w:rPr>
        <w:t>objectum</w:t>
      </w:r>
      <w:proofErr w:type="spellEnd"/>
      <w:r w:rsidR="00F45009" w:rsidRPr="00A13DDA">
        <w:rPr>
          <w:rFonts w:cstheme="minorHAnsi"/>
          <w:sz w:val="24"/>
          <w:szCs w:val="24"/>
        </w:rPr>
        <w:t xml:space="preserve"> – latin) et comme sujet (</w:t>
      </w:r>
      <w:proofErr w:type="spellStart"/>
      <w:r w:rsidR="00F45009" w:rsidRPr="00A13DDA">
        <w:rPr>
          <w:rFonts w:cstheme="minorHAnsi"/>
          <w:sz w:val="24"/>
          <w:szCs w:val="24"/>
        </w:rPr>
        <w:t>subjectum</w:t>
      </w:r>
      <w:proofErr w:type="spellEnd"/>
      <w:r w:rsidR="00F45009" w:rsidRPr="00A13DDA">
        <w:rPr>
          <w:rFonts w:cstheme="minorHAnsi"/>
          <w:sz w:val="24"/>
          <w:szCs w:val="24"/>
        </w:rPr>
        <w:t xml:space="preserve"> – latin).</w:t>
      </w:r>
    </w:p>
    <w:p w14:paraId="5A2A9974" w14:textId="77777777" w:rsidR="00792BEF" w:rsidRPr="00A13DDA" w:rsidRDefault="00F45009">
      <w:pPr>
        <w:rPr>
          <w:rFonts w:cstheme="minorHAnsi"/>
          <w:sz w:val="24"/>
          <w:szCs w:val="24"/>
        </w:rPr>
      </w:pPr>
      <w:r w:rsidRPr="00A13DDA">
        <w:rPr>
          <w:rFonts w:ascii="Cambria Math" w:hAnsi="Cambria Math" w:cs="Cambria Math"/>
          <w:sz w:val="24"/>
          <w:szCs w:val="24"/>
        </w:rPr>
        <w:lastRenderedPageBreak/>
        <w:t>⟶</w:t>
      </w:r>
      <w:r w:rsidRPr="00A13DDA">
        <w:rPr>
          <w:rFonts w:cstheme="minorHAnsi"/>
          <w:sz w:val="24"/>
          <w:szCs w:val="24"/>
        </w:rPr>
        <w:t xml:space="preserve"> L’existence du moi dépend du rapport à autrui : autrui révèle qui je suis.</w:t>
      </w:r>
    </w:p>
    <w:sectPr w:rsidR="00792BEF" w:rsidRPr="00A13DDA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AC591" w14:textId="77777777" w:rsidR="00305FDC" w:rsidRDefault="00305FDC" w:rsidP="00136C83">
      <w:pPr>
        <w:spacing w:after="0" w:line="240" w:lineRule="auto"/>
      </w:pPr>
      <w:r>
        <w:separator/>
      </w:r>
    </w:p>
  </w:endnote>
  <w:endnote w:type="continuationSeparator" w:id="0">
    <w:p w14:paraId="6DB8C743" w14:textId="77777777" w:rsidR="00305FDC" w:rsidRDefault="00305FDC" w:rsidP="00136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88E0D" w14:textId="77777777" w:rsidR="004D5AD0" w:rsidRDefault="004D5AD0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14:paraId="6602D0AD" w14:textId="77777777" w:rsidR="004D5AD0" w:rsidRDefault="004D5A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DDC73" w14:textId="77777777" w:rsidR="00305FDC" w:rsidRDefault="00305FDC" w:rsidP="00136C83">
      <w:pPr>
        <w:spacing w:after="0" w:line="240" w:lineRule="auto"/>
      </w:pPr>
      <w:r>
        <w:separator/>
      </w:r>
    </w:p>
  </w:footnote>
  <w:footnote w:type="continuationSeparator" w:id="0">
    <w:p w14:paraId="5F20FC41" w14:textId="77777777" w:rsidR="00305FDC" w:rsidRDefault="00305FDC" w:rsidP="00136C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BEF"/>
    <w:rsid w:val="00136C83"/>
    <w:rsid w:val="001D2FB3"/>
    <w:rsid w:val="00204F74"/>
    <w:rsid w:val="002071DD"/>
    <w:rsid w:val="00305FDC"/>
    <w:rsid w:val="00441308"/>
    <w:rsid w:val="00485877"/>
    <w:rsid w:val="004D5AD0"/>
    <w:rsid w:val="00653CFC"/>
    <w:rsid w:val="00792BEF"/>
    <w:rsid w:val="00A13DDA"/>
    <w:rsid w:val="00CD0184"/>
    <w:rsid w:val="00EB0A0F"/>
    <w:rsid w:val="00F4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36E9"/>
  <w15:chartTrackingRefBased/>
  <w15:docId w15:val="{740B3D72-159A-437E-9A09-150FE8DF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92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36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6C83"/>
  </w:style>
  <w:style w:type="paragraph" w:styleId="Pieddepage">
    <w:name w:val="footer"/>
    <w:basedOn w:val="Normal"/>
    <w:link w:val="PieddepageCar"/>
    <w:uiPriority w:val="99"/>
    <w:unhideWhenUsed/>
    <w:rsid w:val="00136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6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578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6</cp:revision>
  <dcterms:created xsi:type="dcterms:W3CDTF">2025-12-03T12:45:00Z</dcterms:created>
  <dcterms:modified xsi:type="dcterms:W3CDTF">2026-03-19T15:16:00Z</dcterms:modified>
</cp:coreProperties>
</file>