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B53F1" w14:textId="77777777" w:rsidR="001039E4" w:rsidRPr="001039E4" w:rsidRDefault="001039E4" w:rsidP="001039E4">
      <w:pPr>
        <w:spacing w:before="100" w:beforeAutospacing="1" w:after="100" w:afterAutospacing="1" w:line="240" w:lineRule="auto"/>
        <w:jc w:val="center"/>
        <w:rPr>
          <w:rFonts w:eastAsia="Times New Roman" w:cs="Times New Roman"/>
          <w:sz w:val="24"/>
          <w:szCs w:val="24"/>
          <w:lang w:eastAsia="fr-FR"/>
        </w:rPr>
      </w:pPr>
      <w:r w:rsidRPr="001039E4">
        <w:rPr>
          <w:rFonts w:eastAsia="Times New Roman" w:cs="Times New Roman"/>
          <w:b/>
          <w:bCs/>
          <w:color w:val="000000"/>
          <w:sz w:val="28"/>
          <w:szCs w:val="28"/>
          <w:lang w:eastAsia="fr-FR"/>
        </w:rPr>
        <w:t>Liberté</w:t>
      </w:r>
    </w:p>
    <w:tbl>
      <w:tblPr>
        <w:tblStyle w:val="Grilledutableau"/>
        <w:tblW w:w="9067" w:type="dxa"/>
        <w:tblBorders>
          <w:bottom w:val="none" w:sz="0" w:space="0" w:color="auto"/>
        </w:tblBorders>
        <w:tblLook w:val="04A0" w:firstRow="1" w:lastRow="0" w:firstColumn="1" w:lastColumn="0" w:noHBand="0" w:noVBand="1"/>
      </w:tblPr>
      <w:tblGrid>
        <w:gridCol w:w="1696"/>
        <w:gridCol w:w="5670"/>
        <w:gridCol w:w="1701"/>
      </w:tblGrid>
      <w:tr w:rsidR="001039E4" w:rsidRPr="001039E4" w14:paraId="603282A1" w14:textId="77777777" w:rsidTr="001039E4">
        <w:tc>
          <w:tcPr>
            <w:tcW w:w="1696" w:type="dxa"/>
            <w:shd w:val="clear" w:color="auto" w:fill="BFBFBF" w:themeFill="background1" w:themeFillShade="BF"/>
            <w:hideMark/>
          </w:tcPr>
          <w:p w14:paraId="75E00C67"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Auteurs</w:t>
            </w:r>
          </w:p>
        </w:tc>
        <w:tc>
          <w:tcPr>
            <w:tcW w:w="5670" w:type="dxa"/>
            <w:shd w:val="clear" w:color="auto" w:fill="BFBFBF" w:themeFill="background1" w:themeFillShade="BF"/>
            <w:hideMark/>
          </w:tcPr>
          <w:p w14:paraId="2F48D30A"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Œuvres</w:t>
            </w:r>
          </w:p>
        </w:tc>
        <w:tc>
          <w:tcPr>
            <w:tcW w:w="1701" w:type="dxa"/>
            <w:shd w:val="clear" w:color="auto" w:fill="BFBFBF" w:themeFill="background1" w:themeFillShade="BF"/>
            <w:hideMark/>
          </w:tcPr>
          <w:p w14:paraId="17D4F7C8"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Siècle</w:t>
            </w:r>
          </w:p>
        </w:tc>
      </w:tr>
      <w:tr w:rsidR="001039E4" w:rsidRPr="001039E4" w14:paraId="16CDEFE1" w14:textId="77777777" w:rsidTr="001039E4">
        <w:tc>
          <w:tcPr>
            <w:tcW w:w="1696" w:type="dxa"/>
            <w:hideMark/>
          </w:tcPr>
          <w:p w14:paraId="0CCA4590"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Descartes</w:t>
            </w:r>
          </w:p>
        </w:tc>
        <w:tc>
          <w:tcPr>
            <w:tcW w:w="5670" w:type="dxa"/>
            <w:hideMark/>
          </w:tcPr>
          <w:p w14:paraId="46DB6E71"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Méditations métaphysiques</w:t>
            </w:r>
          </w:p>
        </w:tc>
        <w:tc>
          <w:tcPr>
            <w:tcW w:w="1701" w:type="dxa"/>
            <w:hideMark/>
          </w:tcPr>
          <w:p w14:paraId="6B28C9AD" w14:textId="538DC734"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XVII</w:t>
            </w:r>
            <w:r>
              <w:rPr>
                <w:rFonts w:cstheme="minorHAnsi"/>
                <w:sz w:val="24"/>
                <w:szCs w:val="24"/>
                <w:vertAlign w:val="superscript"/>
              </w:rPr>
              <w:t>ème</w:t>
            </w:r>
          </w:p>
        </w:tc>
      </w:tr>
      <w:tr w:rsidR="001039E4" w:rsidRPr="001039E4" w14:paraId="616020C1" w14:textId="77777777" w:rsidTr="001039E4">
        <w:tc>
          <w:tcPr>
            <w:tcW w:w="1696" w:type="dxa"/>
            <w:hideMark/>
          </w:tcPr>
          <w:p w14:paraId="7578524B"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Gide</w:t>
            </w:r>
          </w:p>
        </w:tc>
        <w:tc>
          <w:tcPr>
            <w:tcW w:w="5670" w:type="dxa"/>
            <w:hideMark/>
          </w:tcPr>
          <w:p w14:paraId="23F9F2FF"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Caves du Vatican</w:t>
            </w:r>
          </w:p>
        </w:tc>
        <w:tc>
          <w:tcPr>
            <w:tcW w:w="1701" w:type="dxa"/>
            <w:hideMark/>
          </w:tcPr>
          <w:p w14:paraId="46EBDBE8" w14:textId="19BA5642"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XX</w:t>
            </w:r>
            <w:r>
              <w:rPr>
                <w:rFonts w:cstheme="minorHAnsi"/>
                <w:sz w:val="24"/>
                <w:szCs w:val="24"/>
                <w:vertAlign w:val="superscript"/>
              </w:rPr>
              <w:t>ème</w:t>
            </w:r>
          </w:p>
        </w:tc>
      </w:tr>
      <w:tr w:rsidR="001039E4" w:rsidRPr="001039E4" w14:paraId="27B5CE33" w14:textId="77777777" w:rsidTr="001039E4">
        <w:tc>
          <w:tcPr>
            <w:tcW w:w="1696" w:type="dxa"/>
            <w:hideMark/>
          </w:tcPr>
          <w:p w14:paraId="3FD58546"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Spinoza</w:t>
            </w:r>
          </w:p>
        </w:tc>
        <w:tc>
          <w:tcPr>
            <w:tcW w:w="5670" w:type="dxa"/>
            <w:hideMark/>
          </w:tcPr>
          <w:p w14:paraId="7D669D40"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Éthique</w:t>
            </w:r>
          </w:p>
        </w:tc>
        <w:tc>
          <w:tcPr>
            <w:tcW w:w="1701" w:type="dxa"/>
            <w:hideMark/>
          </w:tcPr>
          <w:p w14:paraId="64ABA3BF" w14:textId="48D00A06"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XVII</w:t>
            </w:r>
            <w:r>
              <w:rPr>
                <w:rFonts w:cstheme="minorHAnsi"/>
                <w:sz w:val="24"/>
                <w:szCs w:val="24"/>
                <w:vertAlign w:val="superscript"/>
              </w:rPr>
              <w:t>ème</w:t>
            </w:r>
          </w:p>
        </w:tc>
      </w:tr>
      <w:tr w:rsidR="001039E4" w:rsidRPr="001039E4" w14:paraId="152107A7" w14:textId="77777777" w:rsidTr="001039E4">
        <w:tc>
          <w:tcPr>
            <w:tcW w:w="1696" w:type="dxa"/>
            <w:hideMark/>
          </w:tcPr>
          <w:p w14:paraId="04B43F04"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La Boétie</w:t>
            </w:r>
          </w:p>
        </w:tc>
        <w:tc>
          <w:tcPr>
            <w:tcW w:w="5670" w:type="dxa"/>
            <w:hideMark/>
          </w:tcPr>
          <w:p w14:paraId="11E230AE"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Discours de la servitude volontaire</w:t>
            </w:r>
          </w:p>
        </w:tc>
        <w:tc>
          <w:tcPr>
            <w:tcW w:w="1701" w:type="dxa"/>
            <w:hideMark/>
          </w:tcPr>
          <w:p w14:paraId="2D724DD7" w14:textId="57CA0B24"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XVI</w:t>
            </w:r>
            <w:r>
              <w:rPr>
                <w:rFonts w:cstheme="minorHAnsi"/>
                <w:sz w:val="24"/>
                <w:szCs w:val="24"/>
                <w:vertAlign w:val="superscript"/>
              </w:rPr>
              <w:t>ème</w:t>
            </w:r>
          </w:p>
        </w:tc>
      </w:tr>
      <w:tr w:rsidR="001039E4" w:rsidRPr="001039E4" w14:paraId="0F509809" w14:textId="77777777" w:rsidTr="001039E4">
        <w:tc>
          <w:tcPr>
            <w:tcW w:w="1696" w:type="dxa"/>
            <w:hideMark/>
          </w:tcPr>
          <w:p w14:paraId="2F2F3D47"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Nietzsche</w:t>
            </w:r>
          </w:p>
        </w:tc>
        <w:tc>
          <w:tcPr>
            <w:tcW w:w="5670" w:type="dxa"/>
            <w:hideMark/>
          </w:tcPr>
          <w:p w14:paraId="424E9BB1"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Le Crépuscule des idoles</w:t>
            </w:r>
          </w:p>
        </w:tc>
        <w:tc>
          <w:tcPr>
            <w:tcW w:w="1701" w:type="dxa"/>
            <w:hideMark/>
          </w:tcPr>
          <w:p w14:paraId="5CB7B967" w14:textId="57AC3FF5"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XIX</w:t>
            </w:r>
            <w:r>
              <w:rPr>
                <w:rFonts w:cstheme="minorHAnsi"/>
                <w:sz w:val="24"/>
                <w:szCs w:val="24"/>
                <w:vertAlign w:val="superscript"/>
              </w:rPr>
              <w:t>ème</w:t>
            </w:r>
          </w:p>
        </w:tc>
      </w:tr>
      <w:tr w:rsidR="001039E4" w:rsidRPr="001039E4" w14:paraId="03DF37ED" w14:textId="77777777" w:rsidTr="001039E4">
        <w:tc>
          <w:tcPr>
            <w:tcW w:w="1696" w:type="dxa"/>
            <w:hideMark/>
          </w:tcPr>
          <w:p w14:paraId="21E54F2A"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Sénèque</w:t>
            </w:r>
          </w:p>
        </w:tc>
        <w:tc>
          <w:tcPr>
            <w:tcW w:w="5670" w:type="dxa"/>
            <w:hideMark/>
          </w:tcPr>
          <w:p w14:paraId="751AB314"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Lettre LXV</w:t>
            </w:r>
          </w:p>
          <w:p w14:paraId="1C5508A5"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Lettre à Lucilius</w:t>
            </w:r>
          </w:p>
        </w:tc>
        <w:tc>
          <w:tcPr>
            <w:tcW w:w="1701" w:type="dxa"/>
            <w:hideMark/>
          </w:tcPr>
          <w:p w14:paraId="05395785" w14:textId="2D8243DF" w:rsidR="001039E4" w:rsidRPr="001039E4" w:rsidRDefault="001039E4" w:rsidP="001039E4">
            <w:pPr>
              <w:spacing w:before="100" w:beforeAutospacing="1" w:after="100" w:afterAutospacing="1"/>
              <w:rPr>
                <w:rFonts w:eastAsia="Times New Roman" w:cs="Arial"/>
                <w:color w:val="000000"/>
                <w:sz w:val="24"/>
                <w:szCs w:val="24"/>
                <w:lang w:eastAsia="fr-FR"/>
              </w:rPr>
            </w:pPr>
            <w:proofErr w:type="spellStart"/>
            <w:r w:rsidRPr="001039E4">
              <w:rPr>
                <w:rFonts w:eastAsia="Times New Roman" w:cs="Arial"/>
                <w:color w:val="000000"/>
                <w:sz w:val="24"/>
                <w:szCs w:val="24"/>
                <w:lang w:eastAsia="fr-FR"/>
              </w:rPr>
              <w:t>I</w:t>
            </w:r>
            <w:r>
              <w:rPr>
                <w:rFonts w:cstheme="minorHAnsi"/>
                <w:sz w:val="24"/>
                <w:szCs w:val="24"/>
                <w:vertAlign w:val="superscript"/>
              </w:rPr>
              <w:t>ème</w:t>
            </w:r>
            <w:proofErr w:type="spellEnd"/>
          </w:p>
        </w:tc>
      </w:tr>
      <w:tr w:rsidR="001039E4" w:rsidRPr="001039E4" w14:paraId="7313EE71" w14:textId="77777777" w:rsidTr="001039E4">
        <w:tc>
          <w:tcPr>
            <w:tcW w:w="1696" w:type="dxa"/>
            <w:hideMark/>
          </w:tcPr>
          <w:p w14:paraId="257131D3"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Épictète</w:t>
            </w:r>
          </w:p>
        </w:tc>
        <w:tc>
          <w:tcPr>
            <w:tcW w:w="5670" w:type="dxa"/>
            <w:hideMark/>
          </w:tcPr>
          <w:p w14:paraId="0291445F"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Entretiens</w:t>
            </w:r>
          </w:p>
        </w:tc>
        <w:tc>
          <w:tcPr>
            <w:tcW w:w="1701" w:type="dxa"/>
            <w:hideMark/>
          </w:tcPr>
          <w:p w14:paraId="19F8A663" w14:textId="1A04F296" w:rsidR="001039E4" w:rsidRPr="001039E4" w:rsidRDefault="001039E4" w:rsidP="001039E4">
            <w:pPr>
              <w:spacing w:before="100" w:beforeAutospacing="1" w:after="100" w:afterAutospacing="1"/>
              <w:rPr>
                <w:rFonts w:eastAsia="Times New Roman" w:cs="Arial"/>
                <w:color w:val="000000"/>
                <w:sz w:val="24"/>
                <w:szCs w:val="24"/>
                <w:lang w:eastAsia="fr-FR"/>
              </w:rPr>
            </w:pPr>
            <w:proofErr w:type="spellStart"/>
            <w:r w:rsidRPr="001039E4">
              <w:rPr>
                <w:rFonts w:eastAsia="Times New Roman" w:cs="Arial"/>
                <w:color w:val="000000"/>
                <w:sz w:val="24"/>
                <w:szCs w:val="24"/>
                <w:lang w:eastAsia="fr-FR"/>
              </w:rPr>
              <w:t>I</w:t>
            </w:r>
            <w:r>
              <w:rPr>
                <w:rFonts w:cstheme="minorHAnsi"/>
                <w:sz w:val="24"/>
                <w:szCs w:val="24"/>
                <w:vertAlign w:val="superscript"/>
              </w:rPr>
              <w:t>ème</w:t>
            </w:r>
            <w:proofErr w:type="spellEnd"/>
          </w:p>
        </w:tc>
      </w:tr>
      <w:tr w:rsidR="001039E4" w:rsidRPr="001039E4" w14:paraId="5E43E72D" w14:textId="77777777" w:rsidTr="001039E4">
        <w:tc>
          <w:tcPr>
            <w:tcW w:w="1696" w:type="dxa"/>
            <w:tcBorders>
              <w:bottom w:val="single" w:sz="4" w:space="0" w:color="auto"/>
            </w:tcBorders>
            <w:hideMark/>
          </w:tcPr>
          <w:p w14:paraId="5EAF6B05"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Rousseau</w:t>
            </w:r>
          </w:p>
        </w:tc>
        <w:tc>
          <w:tcPr>
            <w:tcW w:w="5670" w:type="dxa"/>
            <w:tcBorders>
              <w:bottom w:val="single" w:sz="4" w:space="0" w:color="auto"/>
            </w:tcBorders>
            <w:hideMark/>
          </w:tcPr>
          <w:p w14:paraId="0AA99655"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Le Contrat Social</w:t>
            </w:r>
          </w:p>
          <w:p w14:paraId="26F8E37E"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Lettres écrites de la montagne</w:t>
            </w:r>
          </w:p>
        </w:tc>
        <w:tc>
          <w:tcPr>
            <w:tcW w:w="1701" w:type="dxa"/>
            <w:tcBorders>
              <w:bottom w:val="single" w:sz="4" w:space="0" w:color="auto"/>
            </w:tcBorders>
            <w:hideMark/>
          </w:tcPr>
          <w:p w14:paraId="353C1D7C" w14:textId="5FAE3016"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XVIII</w:t>
            </w:r>
            <w:r>
              <w:rPr>
                <w:rFonts w:cstheme="minorHAnsi"/>
                <w:sz w:val="24"/>
                <w:szCs w:val="24"/>
                <w:vertAlign w:val="superscript"/>
              </w:rPr>
              <w:t>ème</w:t>
            </w:r>
          </w:p>
        </w:tc>
      </w:tr>
      <w:tr w:rsidR="001039E4" w:rsidRPr="001039E4" w14:paraId="5E58287A" w14:textId="77777777" w:rsidTr="001039E4">
        <w:tc>
          <w:tcPr>
            <w:tcW w:w="1696" w:type="dxa"/>
            <w:tcBorders>
              <w:bottom w:val="single" w:sz="4" w:space="0" w:color="auto"/>
            </w:tcBorders>
            <w:hideMark/>
          </w:tcPr>
          <w:p w14:paraId="6E088DF9"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Jean-Paul Sartre</w:t>
            </w:r>
          </w:p>
        </w:tc>
        <w:tc>
          <w:tcPr>
            <w:tcW w:w="5670" w:type="dxa"/>
            <w:tcBorders>
              <w:bottom w:val="single" w:sz="4" w:space="0" w:color="auto"/>
            </w:tcBorders>
            <w:hideMark/>
          </w:tcPr>
          <w:p w14:paraId="593B877C" w14:textId="77777777"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L’existentialisme est un humanisme</w:t>
            </w:r>
          </w:p>
        </w:tc>
        <w:tc>
          <w:tcPr>
            <w:tcW w:w="1701" w:type="dxa"/>
            <w:tcBorders>
              <w:bottom w:val="single" w:sz="4" w:space="0" w:color="auto"/>
            </w:tcBorders>
            <w:hideMark/>
          </w:tcPr>
          <w:p w14:paraId="5BC98DF7" w14:textId="4B23543A" w:rsidR="001039E4" w:rsidRPr="001039E4" w:rsidRDefault="001039E4" w:rsidP="001039E4">
            <w:pPr>
              <w:spacing w:before="100" w:beforeAutospacing="1" w:after="100" w:afterAutospacing="1"/>
              <w:rPr>
                <w:rFonts w:eastAsia="Times New Roman" w:cs="Arial"/>
                <w:color w:val="000000"/>
                <w:sz w:val="24"/>
                <w:szCs w:val="24"/>
                <w:lang w:eastAsia="fr-FR"/>
              </w:rPr>
            </w:pPr>
            <w:r w:rsidRPr="001039E4">
              <w:rPr>
                <w:rFonts w:eastAsia="Times New Roman" w:cs="Arial"/>
                <w:color w:val="000000"/>
                <w:sz w:val="24"/>
                <w:szCs w:val="24"/>
                <w:lang w:eastAsia="fr-FR"/>
              </w:rPr>
              <w:t>XX</w:t>
            </w:r>
            <w:r>
              <w:rPr>
                <w:rFonts w:cstheme="minorHAnsi"/>
                <w:sz w:val="24"/>
                <w:szCs w:val="24"/>
                <w:vertAlign w:val="superscript"/>
              </w:rPr>
              <w:t>ème</w:t>
            </w:r>
          </w:p>
        </w:tc>
      </w:tr>
    </w:tbl>
    <w:p w14:paraId="48A7B755" w14:textId="77777777" w:rsidR="00746577" w:rsidRDefault="001039E4" w:rsidP="00746577">
      <w:pPr>
        <w:spacing w:before="100" w:beforeAutospacing="1" w:after="100" w:afterAutospacing="1" w:line="240" w:lineRule="auto"/>
        <w:rPr>
          <w:rFonts w:eastAsia="Times New Roman" w:cs="Times New Roman"/>
          <w:b/>
          <w:bCs/>
          <w:color w:val="000000"/>
          <w:sz w:val="24"/>
          <w:szCs w:val="24"/>
          <w:lang w:eastAsia="fr-FR"/>
        </w:rPr>
      </w:pPr>
      <w:r w:rsidRPr="001039E4">
        <w:rPr>
          <w:rFonts w:eastAsia="Times New Roman" w:cs="Times New Roman"/>
          <w:b/>
          <w:bCs/>
          <w:color w:val="000000"/>
          <w:sz w:val="24"/>
          <w:szCs w:val="24"/>
          <w:lang w:eastAsia="fr-FR"/>
        </w:rPr>
        <w:t>Descartes XVII</w:t>
      </w:r>
      <w:r>
        <w:rPr>
          <w:rFonts w:cstheme="minorHAnsi"/>
          <w:sz w:val="24"/>
          <w:szCs w:val="24"/>
          <w:vertAlign w:val="superscript"/>
        </w:rPr>
        <w:t>ème</w:t>
      </w:r>
      <w:r w:rsidRPr="001039E4">
        <w:rPr>
          <w:rFonts w:eastAsia="Times New Roman" w:cs="Times New Roman"/>
          <w:b/>
          <w:bCs/>
          <w:color w:val="000000"/>
          <w:sz w:val="24"/>
          <w:szCs w:val="24"/>
          <w:lang w:eastAsia="fr-FR"/>
        </w:rPr>
        <w:t xml:space="preserve"> :</w:t>
      </w:r>
      <w:r w:rsidR="00746577" w:rsidRPr="00746577">
        <w:rPr>
          <w:rFonts w:eastAsia="Times New Roman" w:cs="Times New Roman"/>
          <w:b/>
          <w:bCs/>
          <w:color w:val="000000"/>
          <w:sz w:val="24"/>
          <w:szCs w:val="24"/>
          <w:lang w:eastAsia="fr-FR"/>
        </w:rPr>
        <w:t xml:space="preserve"> </w:t>
      </w:r>
    </w:p>
    <w:p w14:paraId="4286F91B" w14:textId="677683B5" w:rsidR="00746577" w:rsidRPr="001039E4" w:rsidRDefault="00746577"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La liberté de notre volonté se connaît sans preuve par la seule expérience que nous en avons »</w:t>
      </w:r>
    </w:p>
    <w:p w14:paraId="7715B1CD" w14:textId="499D3236" w:rsidR="001039E4" w:rsidRPr="001039E4" w:rsidRDefault="00746577" w:rsidP="001039E4">
      <w:pPr>
        <w:spacing w:before="100" w:beforeAutospacing="1" w:after="100" w:afterAutospacing="1" w:line="240" w:lineRule="auto"/>
        <w:rPr>
          <w:rFonts w:eastAsia="Times New Roman" w:cs="Times New Roman"/>
          <w:b/>
          <w:bCs/>
          <w:sz w:val="24"/>
          <w:szCs w:val="24"/>
          <w:lang w:eastAsia="fr-FR"/>
        </w:rPr>
      </w:pPr>
      <w:r w:rsidRPr="00746577">
        <w:rPr>
          <w:rFonts w:eastAsia="Times New Roman" w:cs="Times New Roman"/>
          <w:b/>
          <w:bCs/>
          <w:sz w:val="24"/>
          <w:szCs w:val="24"/>
          <w:lang w:eastAsia="fr-FR"/>
        </w:rPr>
        <w:t>Arguments :</w:t>
      </w:r>
    </w:p>
    <w:p w14:paraId="1652EB61" w14:textId="77777777" w:rsidR="001039E4" w:rsidRPr="001039E4" w:rsidRDefault="001039E4" w:rsidP="001039E4">
      <w:pPr>
        <w:numPr>
          <w:ilvl w:val="0"/>
          <w:numId w:val="1"/>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 xml:space="preserve">Méditations métaphysiques : Pour Descartes, toutes les facultés de Dieu sont infinies alors que celles de l’homme sont limitées, sauf celle du libre arbitre. Le libre arbitre serait la seule qui permettrait à l’homme d’exprimer sa liberté car il a le pouvoir du choix, mais pour cela, il doit suivre trois conditions : </w:t>
      </w:r>
    </w:p>
    <w:p w14:paraId="061C9CEB" w14:textId="77777777" w:rsidR="001039E4" w:rsidRPr="001039E4" w:rsidRDefault="001039E4" w:rsidP="001039E4">
      <w:pPr>
        <w:numPr>
          <w:ilvl w:val="1"/>
          <w:numId w:val="1"/>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Il ne doit pas être contrait de faire tel ou tel choix.</w:t>
      </w:r>
    </w:p>
    <w:p w14:paraId="12BC8B16" w14:textId="77777777" w:rsidR="001039E4" w:rsidRPr="001039E4" w:rsidRDefault="001039E4" w:rsidP="001039E4">
      <w:pPr>
        <w:numPr>
          <w:ilvl w:val="1"/>
          <w:numId w:val="1"/>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Le choix doit provenir de sa seule volonté.</w:t>
      </w:r>
    </w:p>
    <w:p w14:paraId="663088CE" w14:textId="77777777" w:rsidR="001039E4" w:rsidRPr="001039E4" w:rsidRDefault="001039E4" w:rsidP="001039E4">
      <w:pPr>
        <w:numPr>
          <w:ilvl w:val="1"/>
          <w:numId w:val="1"/>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Pour pouvoir faire un choix, il faut être capable de savoir ce que l’on souhaite et d’en connaître ses limites.</w:t>
      </w:r>
    </w:p>
    <w:p w14:paraId="6EFD416B" w14:textId="77777777" w:rsidR="001039E4" w:rsidRPr="001039E4" w:rsidRDefault="001039E4" w:rsidP="001039E4">
      <w:pPr>
        <w:numPr>
          <w:ilvl w:val="0"/>
          <w:numId w:val="1"/>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Descartes est contre le fait qu’on puisse choisir de ne pas exercer notre liberté. De plus, si nous voulons être libres, nous devons savoir faire des choix.</w:t>
      </w:r>
    </w:p>
    <w:p w14:paraId="5BF8B000"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b/>
          <w:bCs/>
          <w:color w:val="000000"/>
          <w:sz w:val="24"/>
          <w:szCs w:val="24"/>
          <w:lang w:eastAsia="fr-FR"/>
        </w:rPr>
        <w:t>⟶</w:t>
      </w:r>
      <w:r w:rsidRPr="001039E4">
        <w:rPr>
          <w:rFonts w:eastAsia="Times New Roman" w:cs="Times New Roman"/>
          <w:b/>
          <w:bCs/>
          <w:color w:val="000000"/>
          <w:sz w:val="24"/>
          <w:szCs w:val="24"/>
          <w:lang w:eastAsia="fr-FR"/>
        </w:rPr>
        <w:t xml:space="preserve"> </w:t>
      </w:r>
      <w:r w:rsidRPr="001039E4">
        <w:rPr>
          <w:rFonts w:eastAsia="Times New Roman" w:cs="Times New Roman"/>
          <w:color w:val="000000"/>
          <w:sz w:val="24"/>
          <w:szCs w:val="24"/>
          <w:lang w:eastAsia="fr-FR"/>
        </w:rPr>
        <w:t>La liberté découle de la faculté du libre arbitre</w:t>
      </w:r>
    </w:p>
    <w:p w14:paraId="7D4E9CD9" w14:textId="77777777" w:rsidR="00746577" w:rsidRDefault="001039E4"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Gide XX</w:t>
      </w:r>
      <w:r>
        <w:rPr>
          <w:rFonts w:cstheme="minorHAnsi"/>
          <w:sz w:val="24"/>
          <w:szCs w:val="24"/>
          <w:vertAlign w:val="superscript"/>
        </w:rPr>
        <w:t>ème</w:t>
      </w:r>
      <w:r w:rsidRPr="001039E4">
        <w:rPr>
          <w:rFonts w:eastAsia="Times New Roman" w:cs="Times New Roman"/>
          <w:b/>
          <w:bCs/>
          <w:color w:val="000000"/>
          <w:sz w:val="24"/>
          <w:szCs w:val="24"/>
          <w:lang w:eastAsia="fr-FR"/>
        </w:rPr>
        <w:t xml:space="preserve"> :</w:t>
      </w:r>
    </w:p>
    <w:p w14:paraId="438411A5" w14:textId="4BE42CC3" w:rsidR="00746577" w:rsidRDefault="00746577" w:rsidP="00746577">
      <w:pPr>
        <w:spacing w:before="100" w:beforeAutospacing="1" w:after="100" w:afterAutospacing="1" w:line="240" w:lineRule="auto"/>
        <w:rPr>
          <w:rFonts w:eastAsia="Times New Roman" w:cs="Times New Roman"/>
          <w:color w:val="000000"/>
          <w:sz w:val="24"/>
          <w:szCs w:val="24"/>
          <w:lang w:eastAsia="fr-FR"/>
        </w:rPr>
      </w:pPr>
      <w:r w:rsidRPr="00746577">
        <w:rPr>
          <w:rFonts w:eastAsia="Times New Roman" w:cs="Times New Roman"/>
          <w:b/>
          <w:bCs/>
          <w:color w:val="000000"/>
          <w:sz w:val="24"/>
          <w:szCs w:val="24"/>
          <w:lang w:eastAsia="fr-FR"/>
        </w:rPr>
        <w:t>Citation </w:t>
      </w:r>
      <w:r w:rsidRPr="00746577">
        <w:rPr>
          <w:rFonts w:eastAsia="Times New Roman" w:cs="Times New Roman"/>
          <w:color w:val="000000"/>
          <w:sz w:val="24"/>
          <w:szCs w:val="24"/>
          <w:lang w:eastAsia="fr-FR"/>
        </w:rPr>
        <w:t>: « Ce n’est pas tant des évènements que j’ai curiosité que de moi-même »</w:t>
      </w:r>
    </w:p>
    <w:p w14:paraId="0B961F77" w14:textId="59FFC42E" w:rsidR="00746577" w:rsidRPr="00746577" w:rsidRDefault="00746577" w:rsidP="00746577">
      <w:pPr>
        <w:spacing w:before="100" w:beforeAutospacing="1" w:after="100" w:afterAutospacing="1" w:line="240" w:lineRule="auto"/>
        <w:rPr>
          <w:rFonts w:eastAsia="Times New Roman" w:cs="Times New Roman"/>
          <w:b/>
          <w:bCs/>
          <w:sz w:val="24"/>
          <w:szCs w:val="24"/>
          <w:lang w:eastAsia="fr-FR"/>
        </w:rPr>
      </w:pPr>
      <w:r w:rsidRPr="00746577">
        <w:rPr>
          <w:rFonts w:eastAsia="Times New Roman" w:cs="Times New Roman"/>
          <w:b/>
          <w:bCs/>
          <w:color w:val="000000"/>
          <w:sz w:val="24"/>
          <w:szCs w:val="24"/>
          <w:lang w:eastAsia="fr-FR"/>
        </w:rPr>
        <w:t>Argument :</w:t>
      </w:r>
    </w:p>
    <w:p w14:paraId="7817A513" w14:textId="77777777" w:rsidR="001039E4" w:rsidRPr="001039E4" w:rsidRDefault="001039E4" w:rsidP="001039E4">
      <w:pPr>
        <w:numPr>
          <w:ilvl w:val="0"/>
          <w:numId w:val="2"/>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 xml:space="preserve">Caves du Vatican : Gide explique à travers le personnage de </w:t>
      </w:r>
      <w:proofErr w:type="spellStart"/>
      <w:r w:rsidRPr="001039E4">
        <w:rPr>
          <w:rFonts w:eastAsia="Times New Roman" w:cs="Times New Roman"/>
          <w:color w:val="000000"/>
          <w:sz w:val="24"/>
          <w:szCs w:val="24"/>
          <w:lang w:eastAsia="fr-FR"/>
        </w:rPr>
        <w:t>Lafcadio</w:t>
      </w:r>
      <w:proofErr w:type="spellEnd"/>
      <w:r w:rsidRPr="001039E4">
        <w:rPr>
          <w:rFonts w:eastAsia="Times New Roman" w:cs="Times New Roman"/>
          <w:color w:val="000000"/>
          <w:sz w:val="24"/>
          <w:szCs w:val="24"/>
          <w:lang w:eastAsia="fr-FR"/>
        </w:rPr>
        <w:t xml:space="preserve"> que si nous ne définissons pas les raisons de nos choix, nous sommes capables de commettre des </w:t>
      </w:r>
      <w:r w:rsidRPr="001039E4">
        <w:rPr>
          <w:rFonts w:eastAsia="Times New Roman" w:cs="Times New Roman"/>
          <w:color w:val="000000"/>
          <w:sz w:val="24"/>
          <w:szCs w:val="24"/>
          <w:lang w:eastAsia="fr-FR"/>
        </w:rPr>
        <w:lastRenderedPageBreak/>
        <w:t>actes gratuits. Par un choix sans motifs, l’homme peut être capable de faire des choses dangereuses. Selon Gide, l’acte gratuit est ce qui nous distingue des animaux.</w:t>
      </w:r>
    </w:p>
    <w:p w14:paraId="240883F4"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color w:val="000000"/>
          <w:sz w:val="24"/>
          <w:szCs w:val="24"/>
          <w:lang w:eastAsia="fr-FR"/>
        </w:rPr>
        <w:t>⟶</w:t>
      </w:r>
      <w:r w:rsidRPr="001039E4">
        <w:rPr>
          <w:rFonts w:eastAsia="Times New Roman" w:cs="Times New Roman"/>
          <w:color w:val="000000"/>
          <w:sz w:val="24"/>
          <w:szCs w:val="24"/>
          <w:lang w:eastAsia="fr-FR"/>
        </w:rPr>
        <w:t xml:space="preserve"> L’homme est libre d’agir sans aucunes raisons valables</w:t>
      </w:r>
    </w:p>
    <w:p w14:paraId="75BAFAA9" w14:textId="0D53BD34"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Spinoza XVII</w:t>
      </w:r>
      <w:r>
        <w:rPr>
          <w:rFonts w:cstheme="minorHAnsi"/>
          <w:sz w:val="24"/>
          <w:szCs w:val="24"/>
          <w:vertAlign w:val="superscript"/>
        </w:rPr>
        <w:t>ème</w:t>
      </w:r>
      <w:r w:rsidRPr="001039E4">
        <w:rPr>
          <w:rFonts w:eastAsia="Times New Roman" w:cs="Times New Roman"/>
          <w:b/>
          <w:bCs/>
          <w:color w:val="000000"/>
          <w:sz w:val="24"/>
          <w:szCs w:val="24"/>
          <w:lang w:eastAsia="fr-FR"/>
        </w:rPr>
        <w:t xml:space="preserve"> :</w:t>
      </w:r>
    </w:p>
    <w:p w14:paraId="212F0920" w14:textId="77777777" w:rsidR="001039E4" w:rsidRPr="001039E4" w:rsidRDefault="001039E4" w:rsidP="001039E4">
      <w:pPr>
        <w:numPr>
          <w:ilvl w:val="0"/>
          <w:numId w:val="3"/>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Éthique : Voir conscience/inconscient</w:t>
      </w:r>
    </w:p>
    <w:p w14:paraId="247DE17A" w14:textId="6DD94885" w:rsidR="001039E4" w:rsidRDefault="001039E4" w:rsidP="001039E4">
      <w:pPr>
        <w:spacing w:before="100" w:beforeAutospacing="1" w:after="100" w:afterAutospacing="1" w:line="240" w:lineRule="auto"/>
        <w:rPr>
          <w:rFonts w:eastAsia="Times New Roman" w:cs="Times New Roman"/>
          <w:b/>
          <w:bCs/>
          <w:color w:val="000000"/>
          <w:sz w:val="24"/>
          <w:szCs w:val="24"/>
          <w:lang w:eastAsia="fr-FR"/>
        </w:rPr>
      </w:pPr>
      <w:r w:rsidRPr="001039E4">
        <w:rPr>
          <w:rFonts w:eastAsia="Times New Roman" w:cs="Times New Roman"/>
          <w:b/>
          <w:bCs/>
          <w:color w:val="000000"/>
          <w:sz w:val="24"/>
          <w:szCs w:val="24"/>
          <w:lang w:eastAsia="fr-FR"/>
        </w:rPr>
        <w:t>La Boétie XVI</w:t>
      </w:r>
      <w:r>
        <w:rPr>
          <w:rFonts w:cstheme="minorHAnsi"/>
          <w:sz w:val="24"/>
          <w:szCs w:val="24"/>
          <w:vertAlign w:val="superscript"/>
        </w:rPr>
        <w:t>ème</w:t>
      </w:r>
      <w:r w:rsidRPr="001039E4">
        <w:rPr>
          <w:rFonts w:eastAsia="Times New Roman" w:cs="Times New Roman"/>
          <w:b/>
          <w:bCs/>
          <w:color w:val="000000"/>
          <w:sz w:val="24"/>
          <w:szCs w:val="24"/>
          <w:lang w:eastAsia="fr-FR"/>
        </w:rPr>
        <w:t xml:space="preserve"> :</w:t>
      </w:r>
    </w:p>
    <w:p w14:paraId="09017E3A" w14:textId="77777777" w:rsidR="00746577" w:rsidRPr="001039E4" w:rsidRDefault="00746577"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Ainsi la première raison de la servitude volontaire c’est la coutume »</w:t>
      </w:r>
    </w:p>
    <w:p w14:paraId="19542468" w14:textId="77777777" w:rsidR="00746577" w:rsidRPr="001039E4" w:rsidRDefault="00746577"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Comme les hommes ne sont pas totalement des bêtes, il faut les tenir par d’autres voies que les simples animaux »</w:t>
      </w:r>
    </w:p>
    <w:p w14:paraId="43C00FED" w14:textId="5322AA3D" w:rsidR="00746577" w:rsidRPr="001039E4" w:rsidRDefault="00746577" w:rsidP="001039E4">
      <w:pPr>
        <w:spacing w:before="100" w:beforeAutospacing="1" w:after="100" w:afterAutospacing="1" w:line="240" w:lineRule="auto"/>
        <w:rPr>
          <w:rFonts w:eastAsia="Times New Roman" w:cs="Times New Roman"/>
          <w:sz w:val="24"/>
          <w:szCs w:val="24"/>
          <w:lang w:eastAsia="fr-FR"/>
        </w:rPr>
      </w:pPr>
      <w:r>
        <w:rPr>
          <w:rFonts w:eastAsia="Times New Roman" w:cs="Times New Roman"/>
          <w:b/>
          <w:bCs/>
          <w:color w:val="000000"/>
          <w:sz w:val="24"/>
          <w:szCs w:val="24"/>
          <w:lang w:eastAsia="fr-FR"/>
        </w:rPr>
        <w:t>Argument :</w:t>
      </w:r>
    </w:p>
    <w:p w14:paraId="0C3FB86D" w14:textId="77777777" w:rsidR="001039E4" w:rsidRPr="001039E4" w:rsidRDefault="001039E4" w:rsidP="001039E4">
      <w:pPr>
        <w:numPr>
          <w:ilvl w:val="0"/>
          <w:numId w:val="4"/>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Discours de la servitude volontaire : Selon La Boétie, pour être libre, il faut le désirer. Il définit alors que ce qui préfèrent l’asservissement car ils sont capables de troquer un part de leur liberté contre une protection. À ses yeux, il faut savoir créer une égalité entre le droit naturel (inné à chaque homme) et le droit positif (celui de vouloir des mêmes règles pour tous). Pour assurer la liberté de chacun, il faudrait limiter la liberté naturelle car elle n’est pas la même pour tous. L’homme est prêt à perdre un peu de sa liberté s’il peut jouir d’une protection. Contrairement à une tyrannie dans laquelle le chef se sert de cette servitude volontaire pour rester au pouvoir. Il définit que la servitude proviendrait de l’habitude. L’homme est de nature libre et indépendant mais il devient servile à cause de l’habitude. Elle se baserait également sur le manque de connaissances sur les libertés, ce qui expliquerait pourquoi toutes les tyrannies font taire les sciences. Les tyrannies sont basées sur le concept de pyramide qui permet un esprit de cohésion dans l’idée de pouvoir atteindre un jour le sommet.</w:t>
      </w:r>
    </w:p>
    <w:p w14:paraId="2B71A692"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b/>
          <w:bCs/>
          <w:color w:val="000000"/>
          <w:sz w:val="24"/>
          <w:szCs w:val="24"/>
          <w:lang w:eastAsia="fr-FR"/>
        </w:rPr>
        <w:t>⟶</w:t>
      </w:r>
      <w:r w:rsidRPr="001039E4">
        <w:rPr>
          <w:rFonts w:eastAsia="Times New Roman" w:cs="Times New Roman"/>
          <w:b/>
          <w:bCs/>
          <w:color w:val="000000"/>
          <w:sz w:val="24"/>
          <w:szCs w:val="24"/>
          <w:lang w:eastAsia="fr-FR"/>
        </w:rPr>
        <w:t xml:space="preserve"> </w:t>
      </w:r>
      <w:r w:rsidRPr="001039E4">
        <w:rPr>
          <w:rFonts w:eastAsia="Times New Roman" w:cs="Times New Roman"/>
          <w:color w:val="000000"/>
          <w:sz w:val="24"/>
          <w:szCs w:val="24"/>
          <w:lang w:eastAsia="fr-FR"/>
        </w:rPr>
        <w:t>La servitude volontaire proviendrait de l’habitude et de l’inexpérience des libertés</w:t>
      </w:r>
    </w:p>
    <w:p w14:paraId="42100C66" w14:textId="101E47EC" w:rsidR="001039E4" w:rsidRDefault="001039E4" w:rsidP="001039E4">
      <w:pPr>
        <w:spacing w:before="100" w:beforeAutospacing="1" w:after="100" w:afterAutospacing="1" w:line="240" w:lineRule="auto"/>
        <w:rPr>
          <w:rFonts w:eastAsia="Times New Roman" w:cs="Times New Roman"/>
          <w:b/>
          <w:bCs/>
          <w:color w:val="000000"/>
          <w:sz w:val="24"/>
          <w:szCs w:val="24"/>
          <w:lang w:eastAsia="fr-FR"/>
        </w:rPr>
      </w:pPr>
      <w:r w:rsidRPr="001039E4">
        <w:rPr>
          <w:rFonts w:eastAsia="Times New Roman" w:cs="Times New Roman"/>
          <w:b/>
          <w:bCs/>
          <w:color w:val="000000"/>
          <w:sz w:val="24"/>
          <w:szCs w:val="24"/>
          <w:lang w:eastAsia="fr-FR"/>
        </w:rPr>
        <w:t>Nietzsche XIX</w:t>
      </w:r>
      <w:r>
        <w:rPr>
          <w:rFonts w:cstheme="minorHAnsi"/>
          <w:sz w:val="24"/>
          <w:szCs w:val="24"/>
          <w:vertAlign w:val="superscript"/>
        </w:rPr>
        <w:t>ème</w:t>
      </w:r>
      <w:r w:rsidRPr="001039E4">
        <w:rPr>
          <w:rFonts w:eastAsia="Times New Roman" w:cs="Times New Roman"/>
          <w:b/>
          <w:bCs/>
          <w:color w:val="000000"/>
          <w:sz w:val="24"/>
          <w:szCs w:val="24"/>
          <w:lang w:eastAsia="fr-FR"/>
        </w:rPr>
        <w:t xml:space="preserve"> :</w:t>
      </w:r>
    </w:p>
    <w:p w14:paraId="74B9F1F0" w14:textId="7D48D326" w:rsidR="00746577" w:rsidRPr="001039E4" w:rsidRDefault="00746577" w:rsidP="001039E4">
      <w:pPr>
        <w:spacing w:before="100" w:beforeAutospacing="1" w:after="100" w:afterAutospacing="1" w:line="240" w:lineRule="auto"/>
        <w:rPr>
          <w:rFonts w:eastAsia="Times New Roman" w:cs="Times New Roman"/>
          <w:sz w:val="24"/>
          <w:szCs w:val="24"/>
          <w:lang w:eastAsia="fr-FR"/>
        </w:rPr>
      </w:pPr>
      <w:r>
        <w:rPr>
          <w:rFonts w:eastAsia="Times New Roman" w:cs="Times New Roman"/>
          <w:b/>
          <w:bCs/>
          <w:color w:val="000000"/>
          <w:sz w:val="24"/>
          <w:szCs w:val="24"/>
          <w:lang w:eastAsia="fr-FR"/>
        </w:rPr>
        <w:t>Argument :</w:t>
      </w:r>
    </w:p>
    <w:p w14:paraId="7CB88B54" w14:textId="571B7DE2" w:rsidR="001039E4" w:rsidRPr="001039E4" w:rsidRDefault="001039E4" w:rsidP="001039E4">
      <w:pPr>
        <w:numPr>
          <w:ilvl w:val="0"/>
          <w:numId w:val="5"/>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 xml:space="preserve">Le Crépuscule des Idoles : Selon Nietzsche, le libre-arbitre n’est qu’une illusion. Les premiers concepts proviendraient de philosophes religieux. Pour lui, ce concept est conservé ceux qui veulent du pouvoir pour manipuler la population. La religion aurait </w:t>
      </w:r>
      <w:r w:rsidR="00746577" w:rsidRPr="001039E4">
        <w:rPr>
          <w:rFonts w:eastAsia="Times New Roman" w:cs="Times New Roman"/>
          <w:color w:val="000000"/>
          <w:sz w:val="24"/>
          <w:szCs w:val="24"/>
          <w:lang w:eastAsia="fr-FR"/>
        </w:rPr>
        <w:t>créé</w:t>
      </w:r>
      <w:r w:rsidRPr="001039E4">
        <w:rPr>
          <w:rFonts w:eastAsia="Times New Roman" w:cs="Times New Roman"/>
          <w:color w:val="000000"/>
          <w:sz w:val="24"/>
          <w:szCs w:val="24"/>
          <w:lang w:eastAsia="fr-FR"/>
        </w:rPr>
        <w:t xml:space="preserve"> le libre-arbitre en expliquant que c’est Dieu qui nous l’avait donné et que c’est à cause de nos mauvaises actions que le monde est ce qu’il est. Alors, la religion nous fait alors comprendre que c’est à cause de la liberté que nous en sommes là. En étant libre, on se sent coupable et c’est à ce moment que la religion a le pouvoir sur nous.</w:t>
      </w:r>
    </w:p>
    <w:p w14:paraId="4EC61365"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b/>
          <w:bCs/>
          <w:color w:val="000000"/>
          <w:sz w:val="24"/>
          <w:szCs w:val="24"/>
          <w:lang w:eastAsia="fr-FR"/>
        </w:rPr>
        <w:lastRenderedPageBreak/>
        <w:t>⟶</w:t>
      </w:r>
      <w:r w:rsidRPr="001039E4">
        <w:rPr>
          <w:rFonts w:eastAsia="Times New Roman" w:cs="Times New Roman"/>
          <w:b/>
          <w:bCs/>
          <w:color w:val="000000"/>
          <w:sz w:val="24"/>
          <w:szCs w:val="24"/>
          <w:lang w:eastAsia="fr-FR"/>
        </w:rPr>
        <w:t xml:space="preserve"> </w:t>
      </w:r>
      <w:r w:rsidRPr="001039E4">
        <w:rPr>
          <w:rFonts w:eastAsia="Times New Roman" w:cs="Times New Roman"/>
          <w:color w:val="000000"/>
          <w:sz w:val="24"/>
          <w:szCs w:val="24"/>
          <w:lang w:eastAsia="fr-FR"/>
        </w:rPr>
        <w:t>La religion nous limite et nous empêche de vivre librement, il faut alors l’abandonner si on veut vivre libre</w:t>
      </w:r>
    </w:p>
    <w:p w14:paraId="574D2232" w14:textId="77777777" w:rsidR="00746577" w:rsidRDefault="001039E4" w:rsidP="00746577">
      <w:pPr>
        <w:spacing w:before="100" w:beforeAutospacing="1" w:after="100" w:afterAutospacing="1" w:line="240" w:lineRule="auto"/>
        <w:rPr>
          <w:rFonts w:eastAsia="Times New Roman" w:cs="Times New Roman"/>
          <w:b/>
          <w:bCs/>
          <w:color w:val="000000"/>
          <w:sz w:val="24"/>
          <w:szCs w:val="24"/>
          <w:lang w:eastAsia="fr-FR"/>
        </w:rPr>
      </w:pPr>
      <w:r w:rsidRPr="001039E4">
        <w:rPr>
          <w:rFonts w:eastAsia="Times New Roman" w:cs="Times New Roman"/>
          <w:b/>
          <w:bCs/>
          <w:color w:val="000000"/>
          <w:sz w:val="24"/>
          <w:szCs w:val="24"/>
          <w:lang w:eastAsia="fr-FR"/>
        </w:rPr>
        <w:t xml:space="preserve">Sénèque </w:t>
      </w:r>
      <w:proofErr w:type="spellStart"/>
      <w:r w:rsidRPr="001039E4">
        <w:rPr>
          <w:rFonts w:eastAsia="Times New Roman" w:cs="Times New Roman"/>
          <w:b/>
          <w:bCs/>
          <w:color w:val="000000"/>
          <w:sz w:val="24"/>
          <w:szCs w:val="24"/>
          <w:lang w:eastAsia="fr-FR"/>
        </w:rPr>
        <w:t>I</w:t>
      </w:r>
      <w:r>
        <w:rPr>
          <w:rFonts w:cstheme="minorHAnsi"/>
          <w:sz w:val="24"/>
          <w:szCs w:val="24"/>
          <w:vertAlign w:val="superscript"/>
        </w:rPr>
        <w:t>ème</w:t>
      </w:r>
      <w:proofErr w:type="spellEnd"/>
      <w:r w:rsidRPr="001039E4">
        <w:rPr>
          <w:rFonts w:eastAsia="Times New Roman" w:cs="Times New Roman"/>
          <w:b/>
          <w:bCs/>
          <w:color w:val="000000"/>
          <w:sz w:val="24"/>
          <w:szCs w:val="24"/>
          <w:lang w:eastAsia="fr-FR"/>
        </w:rPr>
        <w:t xml:space="preserve"> :</w:t>
      </w:r>
      <w:r w:rsidR="00746577" w:rsidRPr="00746577">
        <w:rPr>
          <w:rFonts w:eastAsia="Times New Roman" w:cs="Times New Roman"/>
          <w:b/>
          <w:bCs/>
          <w:color w:val="000000"/>
          <w:sz w:val="24"/>
          <w:szCs w:val="24"/>
          <w:lang w:eastAsia="fr-FR"/>
        </w:rPr>
        <w:t xml:space="preserve"> </w:t>
      </w:r>
    </w:p>
    <w:p w14:paraId="6A2C77AB" w14:textId="25D77FC3" w:rsidR="00746577" w:rsidRPr="001039E4" w:rsidRDefault="00746577"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Je ne me suis fait l’esclave de personne, je ne porte le nom de personne »</w:t>
      </w:r>
    </w:p>
    <w:p w14:paraId="46F7B928" w14:textId="4525C782" w:rsidR="00746577" w:rsidRDefault="00746577" w:rsidP="00746577">
      <w:pPr>
        <w:spacing w:before="100" w:beforeAutospacing="1" w:after="100" w:afterAutospacing="1" w:line="240" w:lineRule="auto"/>
        <w:rPr>
          <w:rFonts w:eastAsia="Times New Roman" w:cs="Times New Roman"/>
          <w:color w:val="000000"/>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Le plus puissant est celui qui se tient maître de lui-même »</w:t>
      </w:r>
    </w:p>
    <w:p w14:paraId="55639CEB" w14:textId="69ADCBCC" w:rsidR="00746577" w:rsidRPr="001039E4" w:rsidRDefault="00746577" w:rsidP="00746577">
      <w:pPr>
        <w:spacing w:before="100" w:beforeAutospacing="1" w:after="100" w:afterAutospacing="1" w:line="240" w:lineRule="auto"/>
        <w:rPr>
          <w:rFonts w:eastAsia="Times New Roman" w:cs="Times New Roman"/>
          <w:b/>
          <w:bCs/>
          <w:sz w:val="24"/>
          <w:szCs w:val="24"/>
          <w:lang w:eastAsia="fr-FR"/>
        </w:rPr>
      </w:pPr>
      <w:r w:rsidRPr="00746577">
        <w:rPr>
          <w:rFonts w:eastAsia="Times New Roman" w:cs="Times New Roman"/>
          <w:b/>
          <w:bCs/>
          <w:color w:val="000000"/>
          <w:sz w:val="24"/>
          <w:szCs w:val="24"/>
          <w:lang w:eastAsia="fr-FR"/>
        </w:rPr>
        <w:t>Arguments :</w:t>
      </w:r>
    </w:p>
    <w:p w14:paraId="1FE2E987" w14:textId="28870BCC" w:rsidR="001039E4" w:rsidRPr="001039E4" w:rsidRDefault="001039E4" w:rsidP="001039E4">
      <w:pPr>
        <w:spacing w:before="100" w:beforeAutospacing="1" w:after="100" w:afterAutospacing="1" w:line="240" w:lineRule="auto"/>
        <w:rPr>
          <w:rFonts w:eastAsia="Times New Roman" w:cs="Times New Roman"/>
          <w:sz w:val="24"/>
          <w:szCs w:val="24"/>
          <w:lang w:eastAsia="fr-FR"/>
        </w:rPr>
      </w:pPr>
    </w:p>
    <w:p w14:paraId="5F259FBB" w14:textId="7FF80429" w:rsidR="001039E4" w:rsidRPr="001039E4" w:rsidRDefault="001039E4" w:rsidP="001039E4">
      <w:pPr>
        <w:numPr>
          <w:ilvl w:val="0"/>
          <w:numId w:val="6"/>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 xml:space="preserve">Lettre à Lucilius : Pour Sénèque, membre des Stoïciens, l’homme est libre quand il agit en fonction de sa nature. Pour eux, il faut savoir profiter de la vie et de la nature pour </w:t>
      </w:r>
      <w:r w:rsidR="00746577" w:rsidRPr="001039E4">
        <w:rPr>
          <w:rFonts w:eastAsia="Times New Roman" w:cs="Times New Roman"/>
          <w:color w:val="000000"/>
          <w:sz w:val="24"/>
          <w:szCs w:val="24"/>
          <w:lang w:eastAsia="fr-FR"/>
        </w:rPr>
        <w:t>se</w:t>
      </w:r>
      <w:r w:rsidRPr="001039E4">
        <w:rPr>
          <w:rFonts w:eastAsia="Times New Roman" w:cs="Times New Roman"/>
          <w:color w:val="000000"/>
          <w:sz w:val="24"/>
          <w:szCs w:val="24"/>
          <w:lang w:eastAsia="fr-FR"/>
        </w:rPr>
        <w:t xml:space="preserve"> sentir libre. Sénèque fait la différence entre : </w:t>
      </w:r>
    </w:p>
    <w:p w14:paraId="416DB1E9" w14:textId="2DD870E0" w:rsidR="001039E4" w:rsidRPr="001039E4" w:rsidRDefault="00746577" w:rsidP="001039E4">
      <w:pPr>
        <w:numPr>
          <w:ilvl w:val="1"/>
          <w:numId w:val="6"/>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La</w:t>
      </w:r>
      <w:r w:rsidR="001039E4" w:rsidRPr="001039E4">
        <w:rPr>
          <w:rFonts w:eastAsia="Times New Roman" w:cs="Times New Roman"/>
          <w:color w:val="000000"/>
          <w:sz w:val="24"/>
          <w:szCs w:val="24"/>
          <w:lang w:eastAsia="fr-FR"/>
        </w:rPr>
        <w:t xml:space="preserve"> matière : quelque chose d’inerte au potentiel infini qui ne peut rien faire si personne ne la met en mouvement</w:t>
      </w:r>
    </w:p>
    <w:p w14:paraId="284EFD7B" w14:textId="33CDEB33" w:rsidR="001039E4" w:rsidRPr="001039E4" w:rsidRDefault="00746577" w:rsidP="001039E4">
      <w:pPr>
        <w:numPr>
          <w:ilvl w:val="1"/>
          <w:numId w:val="6"/>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La</w:t>
      </w:r>
      <w:r w:rsidR="001039E4" w:rsidRPr="001039E4">
        <w:rPr>
          <w:rFonts w:eastAsia="Times New Roman" w:cs="Times New Roman"/>
          <w:color w:val="000000"/>
          <w:sz w:val="24"/>
          <w:szCs w:val="24"/>
          <w:lang w:eastAsia="fr-FR"/>
        </w:rPr>
        <w:t xml:space="preserve"> cause : ce qui est capable de transformer la matière en ce qu’il souhaite</w:t>
      </w:r>
    </w:p>
    <w:p w14:paraId="795F163F" w14:textId="2B4EA561" w:rsidR="001039E4" w:rsidRPr="001039E4" w:rsidRDefault="001039E4" w:rsidP="001039E4">
      <w:pPr>
        <w:numPr>
          <w:ilvl w:val="0"/>
          <w:numId w:val="6"/>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 xml:space="preserve">Le sculpteur modifie le matériau qui est la matière à l’aide de sa raison qui est la cause. Dieu aurait alors </w:t>
      </w:r>
      <w:r w:rsidR="00746577" w:rsidRPr="001039E4">
        <w:rPr>
          <w:rFonts w:eastAsia="Times New Roman" w:cs="Times New Roman"/>
          <w:color w:val="000000"/>
          <w:sz w:val="24"/>
          <w:szCs w:val="24"/>
          <w:lang w:eastAsia="fr-FR"/>
        </w:rPr>
        <w:t>créé</w:t>
      </w:r>
      <w:r w:rsidRPr="001039E4">
        <w:rPr>
          <w:rFonts w:eastAsia="Times New Roman" w:cs="Times New Roman"/>
          <w:color w:val="000000"/>
          <w:sz w:val="24"/>
          <w:szCs w:val="24"/>
          <w:lang w:eastAsia="fr-FR"/>
        </w:rPr>
        <w:t xml:space="preserve"> l’univers à l’aide de sa raison et d’un matériau. De plus, sans temps ni espace, rien ne peut se produire dans l’univers. Cela, il en fait un contraste avec la liberté qui réside dans l’âme. Sénèque comprend que malgré sa maladie, son esprit est en aucun point touché, seulement son corps. Il explique alors que l’homme ne devrait s’intéresser qu’à son âme et jamais à son corps. Entre Sénèque, l’un des hommes les plus riches, </w:t>
      </w:r>
      <w:proofErr w:type="spellStart"/>
      <w:r w:rsidRPr="001039E4">
        <w:rPr>
          <w:rFonts w:eastAsia="Times New Roman" w:cs="Times New Roman"/>
          <w:color w:val="000000"/>
          <w:sz w:val="24"/>
          <w:szCs w:val="24"/>
          <w:lang w:eastAsia="fr-FR"/>
        </w:rPr>
        <w:t>Épaphrodite</w:t>
      </w:r>
      <w:proofErr w:type="spellEnd"/>
      <w:r w:rsidRPr="001039E4">
        <w:rPr>
          <w:rFonts w:eastAsia="Times New Roman" w:cs="Times New Roman"/>
          <w:color w:val="000000"/>
          <w:sz w:val="24"/>
          <w:szCs w:val="24"/>
          <w:lang w:eastAsia="fr-FR"/>
        </w:rPr>
        <w:t>, l’un des plus puissants et Épictète qui n’était qu’un esclave, ce dernier était pourtant le plus libre de tous. Il était maître de lui-même et s’était libéré des attentes d’autrui alors que les deux autres cherchaient toujours des faveurs de ceux d’au-dessus, malgré leur position.</w:t>
      </w:r>
    </w:p>
    <w:p w14:paraId="7CAF9926"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b/>
          <w:bCs/>
          <w:color w:val="000000"/>
          <w:sz w:val="24"/>
          <w:szCs w:val="24"/>
          <w:lang w:eastAsia="fr-FR"/>
        </w:rPr>
        <w:t>⟶</w:t>
      </w:r>
      <w:r w:rsidRPr="001039E4">
        <w:rPr>
          <w:rFonts w:eastAsia="Times New Roman" w:cs="Times New Roman"/>
          <w:b/>
          <w:bCs/>
          <w:color w:val="000000"/>
          <w:sz w:val="24"/>
          <w:szCs w:val="24"/>
          <w:lang w:eastAsia="fr-FR"/>
        </w:rPr>
        <w:t xml:space="preserve"> </w:t>
      </w:r>
      <w:r w:rsidRPr="001039E4">
        <w:rPr>
          <w:rFonts w:eastAsia="Times New Roman" w:cs="Times New Roman"/>
          <w:color w:val="000000"/>
          <w:sz w:val="24"/>
          <w:szCs w:val="24"/>
          <w:lang w:eastAsia="fr-FR"/>
        </w:rPr>
        <w:t>Les hommes sont libres quand ils sont maîtres d’eux-mêmes</w:t>
      </w:r>
    </w:p>
    <w:p w14:paraId="5EB4C69B" w14:textId="77777777" w:rsidR="00746577" w:rsidRDefault="001039E4" w:rsidP="00746577">
      <w:pPr>
        <w:spacing w:before="100" w:beforeAutospacing="1" w:after="100" w:afterAutospacing="1" w:line="240" w:lineRule="auto"/>
        <w:rPr>
          <w:rFonts w:eastAsia="Times New Roman" w:cs="Times New Roman"/>
          <w:b/>
          <w:bCs/>
          <w:color w:val="000000"/>
          <w:sz w:val="24"/>
          <w:szCs w:val="24"/>
          <w:lang w:eastAsia="fr-FR"/>
        </w:rPr>
      </w:pPr>
      <w:r w:rsidRPr="001039E4">
        <w:rPr>
          <w:rFonts w:eastAsia="Times New Roman" w:cs="Times New Roman"/>
          <w:b/>
          <w:bCs/>
          <w:color w:val="000000"/>
          <w:sz w:val="24"/>
          <w:szCs w:val="24"/>
          <w:lang w:eastAsia="fr-FR"/>
        </w:rPr>
        <w:t xml:space="preserve">Épictète </w:t>
      </w:r>
      <w:proofErr w:type="spellStart"/>
      <w:r w:rsidRPr="001039E4">
        <w:rPr>
          <w:rFonts w:eastAsia="Times New Roman" w:cs="Times New Roman"/>
          <w:b/>
          <w:bCs/>
          <w:color w:val="000000"/>
          <w:sz w:val="24"/>
          <w:szCs w:val="24"/>
          <w:lang w:eastAsia="fr-FR"/>
        </w:rPr>
        <w:t>I</w:t>
      </w:r>
      <w:r>
        <w:rPr>
          <w:rFonts w:cstheme="minorHAnsi"/>
          <w:sz w:val="24"/>
          <w:szCs w:val="24"/>
          <w:vertAlign w:val="superscript"/>
        </w:rPr>
        <w:t>ème</w:t>
      </w:r>
      <w:proofErr w:type="spellEnd"/>
      <w:r w:rsidRPr="001039E4">
        <w:rPr>
          <w:rFonts w:eastAsia="Times New Roman" w:cs="Times New Roman"/>
          <w:b/>
          <w:bCs/>
          <w:color w:val="000000"/>
          <w:sz w:val="24"/>
          <w:szCs w:val="24"/>
          <w:lang w:eastAsia="fr-FR"/>
        </w:rPr>
        <w:t xml:space="preserve"> :</w:t>
      </w:r>
      <w:r w:rsidR="00746577" w:rsidRPr="00746577">
        <w:rPr>
          <w:rFonts w:eastAsia="Times New Roman" w:cs="Times New Roman"/>
          <w:b/>
          <w:bCs/>
          <w:color w:val="000000"/>
          <w:sz w:val="24"/>
          <w:szCs w:val="24"/>
          <w:lang w:eastAsia="fr-FR"/>
        </w:rPr>
        <w:t xml:space="preserve"> </w:t>
      </w:r>
    </w:p>
    <w:p w14:paraId="6141B4DA" w14:textId="5DFD6FBE" w:rsidR="00746577" w:rsidRPr="001039E4" w:rsidRDefault="00746577"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Nul n’est libre s’il n’est maître de lui-même »</w:t>
      </w:r>
    </w:p>
    <w:p w14:paraId="30C40C1A" w14:textId="77777777" w:rsidR="00746577" w:rsidRPr="001039E4" w:rsidRDefault="00746577"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La liberté consiste à vouloir que les choses arrivent non comme il nous plaît, mais comme elles arrivent »</w:t>
      </w:r>
    </w:p>
    <w:p w14:paraId="7793408F" w14:textId="646BAD62" w:rsidR="001039E4" w:rsidRPr="001039E4" w:rsidRDefault="00746577" w:rsidP="001039E4">
      <w:pPr>
        <w:spacing w:before="100" w:beforeAutospacing="1" w:after="100" w:afterAutospacing="1" w:line="240" w:lineRule="auto"/>
        <w:rPr>
          <w:rFonts w:eastAsia="Times New Roman" w:cs="Times New Roman"/>
          <w:b/>
          <w:bCs/>
          <w:sz w:val="24"/>
          <w:szCs w:val="24"/>
          <w:lang w:eastAsia="fr-FR"/>
        </w:rPr>
      </w:pPr>
      <w:r w:rsidRPr="00746577">
        <w:rPr>
          <w:rFonts w:eastAsia="Times New Roman" w:cs="Times New Roman"/>
          <w:b/>
          <w:bCs/>
          <w:sz w:val="24"/>
          <w:szCs w:val="24"/>
          <w:lang w:eastAsia="fr-FR"/>
        </w:rPr>
        <w:t>Argument :</w:t>
      </w:r>
    </w:p>
    <w:p w14:paraId="6720B498" w14:textId="77777777" w:rsidR="001039E4" w:rsidRPr="001039E4" w:rsidRDefault="001039E4" w:rsidP="001039E4">
      <w:pPr>
        <w:numPr>
          <w:ilvl w:val="0"/>
          <w:numId w:val="7"/>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Entretiens : Pour Épictète, l’homme n’a aucun pouvoir sur la naissance, la mort, la fidélité, l’infidélité et la réussite, mais seulement sur ce qui est au-dessus de nous. Il a donc le pouvoir sur la raison. À partir du moment où l’homme accepte son destin, il devient libre.</w:t>
      </w:r>
    </w:p>
    <w:p w14:paraId="49ED75B1"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color w:val="000000"/>
          <w:sz w:val="24"/>
          <w:szCs w:val="24"/>
          <w:lang w:eastAsia="fr-FR"/>
        </w:rPr>
        <w:t>⟶</w:t>
      </w:r>
      <w:r w:rsidRPr="001039E4">
        <w:rPr>
          <w:rFonts w:eastAsia="Times New Roman" w:cs="Times New Roman"/>
          <w:color w:val="000000"/>
          <w:sz w:val="24"/>
          <w:szCs w:val="24"/>
          <w:lang w:eastAsia="fr-FR"/>
        </w:rPr>
        <w:t xml:space="preserve"> Il faut être capable de profiter de tout ce qui est pour pouvoir se sentir libre</w:t>
      </w:r>
    </w:p>
    <w:p w14:paraId="35C8D77A" w14:textId="03C42B1A"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lastRenderedPageBreak/>
        <w:t>Rousseau XVIII</w:t>
      </w:r>
      <w:r>
        <w:rPr>
          <w:rFonts w:cstheme="minorHAnsi"/>
          <w:sz w:val="24"/>
          <w:szCs w:val="24"/>
          <w:vertAlign w:val="superscript"/>
        </w:rPr>
        <w:t>ème</w:t>
      </w:r>
      <w:r w:rsidRPr="001039E4">
        <w:rPr>
          <w:rFonts w:eastAsia="Times New Roman" w:cs="Times New Roman"/>
          <w:b/>
          <w:bCs/>
          <w:color w:val="000000"/>
          <w:sz w:val="24"/>
          <w:szCs w:val="24"/>
          <w:lang w:eastAsia="fr-FR"/>
        </w:rPr>
        <w:t xml:space="preserve"> :</w:t>
      </w:r>
    </w:p>
    <w:p w14:paraId="1BA09738" w14:textId="77777777" w:rsidR="00746577" w:rsidRPr="00746577" w:rsidRDefault="00746577" w:rsidP="00746577">
      <w:pPr>
        <w:spacing w:before="100" w:beforeAutospacing="1" w:after="100" w:afterAutospacing="1" w:line="240" w:lineRule="auto"/>
        <w:rPr>
          <w:rFonts w:eastAsia="Times New Roman" w:cs="Times New Roman"/>
          <w:sz w:val="24"/>
          <w:szCs w:val="24"/>
          <w:lang w:eastAsia="fr-FR"/>
        </w:rPr>
      </w:pPr>
      <w:r w:rsidRPr="00746577">
        <w:rPr>
          <w:rFonts w:eastAsia="Times New Roman" w:cs="Times New Roman"/>
          <w:b/>
          <w:bCs/>
          <w:color w:val="000000"/>
          <w:sz w:val="24"/>
          <w:szCs w:val="24"/>
          <w:lang w:eastAsia="fr-FR"/>
        </w:rPr>
        <w:t>Citation </w:t>
      </w:r>
      <w:r w:rsidRPr="00746577">
        <w:rPr>
          <w:rFonts w:eastAsia="Times New Roman" w:cs="Times New Roman"/>
          <w:color w:val="000000"/>
          <w:sz w:val="24"/>
          <w:szCs w:val="24"/>
          <w:lang w:eastAsia="fr-FR"/>
        </w:rPr>
        <w:t>: « L’homme est né libre, et partout il est dans les fers »</w:t>
      </w:r>
    </w:p>
    <w:p w14:paraId="7AD602ED" w14:textId="34A605A6" w:rsidR="00746577" w:rsidRDefault="00746577" w:rsidP="00746577">
      <w:pPr>
        <w:spacing w:before="100" w:beforeAutospacing="1" w:after="100" w:afterAutospacing="1" w:line="240" w:lineRule="auto"/>
        <w:rPr>
          <w:rFonts w:eastAsia="Times New Roman" w:cs="Times New Roman"/>
          <w:color w:val="000000"/>
          <w:sz w:val="24"/>
          <w:szCs w:val="24"/>
          <w:lang w:eastAsia="fr-FR"/>
        </w:rPr>
      </w:pPr>
      <w:r w:rsidRPr="00746577">
        <w:rPr>
          <w:rFonts w:eastAsia="Times New Roman" w:cs="Times New Roman"/>
          <w:b/>
          <w:bCs/>
          <w:color w:val="000000"/>
          <w:sz w:val="24"/>
          <w:szCs w:val="24"/>
          <w:lang w:eastAsia="fr-FR"/>
        </w:rPr>
        <w:t>Citation </w:t>
      </w:r>
      <w:r w:rsidRPr="00746577">
        <w:rPr>
          <w:rFonts w:eastAsia="Times New Roman" w:cs="Times New Roman"/>
          <w:color w:val="000000"/>
          <w:sz w:val="24"/>
          <w:szCs w:val="24"/>
          <w:lang w:eastAsia="fr-FR"/>
        </w:rPr>
        <w:t>: « La liberté consiste moins à faire sa volonté qu’à ne pas être soumis à celle d’autrui »</w:t>
      </w:r>
    </w:p>
    <w:p w14:paraId="60338333" w14:textId="6D524335" w:rsidR="00746577" w:rsidRPr="00746577" w:rsidRDefault="00746577" w:rsidP="00746577">
      <w:pPr>
        <w:spacing w:before="100" w:beforeAutospacing="1" w:after="100" w:afterAutospacing="1" w:line="240" w:lineRule="auto"/>
        <w:rPr>
          <w:rFonts w:eastAsia="Times New Roman" w:cs="Times New Roman"/>
          <w:b/>
          <w:bCs/>
          <w:sz w:val="24"/>
          <w:szCs w:val="24"/>
          <w:lang w:eastAsia="fr-FR"/>
        </w:rPr>
      </w:pPr>
      <w:r w:rsidRPr="00746577">
        <w:rPr>
          <w:rFonts w:eastAsia="Times New Roman" w:cs="Times New Roman"/>
          <w:b/>
          <w:bCs/>
          <w:color w:val="000000"/>
          <w:sz w:val="24"/>
          <w:szCs w:val="24"/>
          <w:lang w:eastAsia="fr-FR"/>
        </w:rPr>
        <w:t>Arguments :</w:t>
      </w:r>
    </w:p>
    <w:p w14:paraId="74FF246E" w14:textId="77777777" w:rsidR="001039E4" w:rsidRPr="001039E4" w:rsidRDefault="001039E4" w:rsidP="001039E4">
      <w:pPr>
        <w:numPr>
          <w:ilvl w:val="0"/>
          <w:numId w:val="8"/>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 xml:space="preserve">Le Contrat Social : Pour Rousseau, si on veut être libre, il faut être prêt à suivre des lois pour le rester, contrairement à d’autres régimes basés sur la force. </w:t>
      </w:r>
    </w:p>
    <w:p w14:paraId="7B258A3E" w14:textId="77777777" w:rsidR="001039E4" w:rsidRPr="001039E4" w:rsidRDefault="001039E4" w:rsidP="001039E4">
      <w:pPr>
        <w:numPr>
          <w:ilvl w:val="0"/>
          <w:numId w:val="8"/>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Lettres écrites de la montagne : Selon Rousseau, la doxa veut définir la liberté comme quelque chose sans contraintes extérieure alors qu’au contraire, cela empêcherait le bonheur de chacun d’exister. On ne peut jouir de la liberté que si elle est garantie par la loi. Dès qu’un homme impose sa volonté, la liberté disparaît. La liberté est l’obéissance à des lois imposées à tous, mêmes aux puissants.</w:t>
      </w:r>
    </w:p>
    <w:p w14:paraId="5C9DFC45"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color w:val="000000"/>
          <w:sz w:val="24"/>
          <w:szCs w:val="24"/>
          <w:lang w:eastAsia="fr-FR"/>
        </w:rPr>
        <w:t>⟶</w:t>
      </w:r>
      <w:r w:rsidRPr="001039E4">
        <w:rPr>
          <w:rFonts w:eastAsia="Times New Roman" w:cs="Times New Roman"/>
          <w:color w:val="000000"/>
          <w:sz w:val="24"/>
          <w:szCs w:val="24"/>
          <w:lang w:eastAsia="fr-FR"/>
        </w:rPr>
        <w:t xml:space="preserve"> La liberté ne peut exister qu’avec des lois qui la garantie</w:t>
      </w:r>
    </w:p>
    <w:p w14:paraId="6B680757" w14:textId="77777777" w:rsidR="00746577" w:rsidRDefault="001039E4" w:rsidP="00746577">
      <w:pPr>
        <w:spacing w:before="100" w:beforeAutospacing="1" w:after="100" w:afterAutospacing="1" w:line="240" w:lineRule="auto"/>
        <w:rPr>
          <w:rFonts w:eastAsia="Times New Roman" w:cs="Times New Roman"/>
          <w:b/>
          <w:bCs/>
          <w:color w:val="000000"/>
          <w:sz w:val="24"/>
          <w:szCs w:val="24"/>
          <w:lang w:eastAsia="fr-FR"/>
        </w:rPr>
      </w:pPr>
      <w:r w:rsidRPr="001039E4">
        <w:rPr>
          <w:rFonts w:eastAsia="Times New Roman" w:cs="Times New Roman"/>
          <w:b/>
          <w:bCs/>
          <w:color w:val="000000"/>
          <w:sz w:val="24"/>
          <w:szCs w:val="24"/>
          <w:lang w:eastAsia="fr-FR"/>
        </w:rPr>
        <w:t>Jean-Paul Sartre XX</w:t>
      </w:r>
      <w:r>
        <w:rPr>
          <w:rFonts w:cstheme="minorHAnsi"/>
          <w:sz w:val="24"/>
          <w:szCs w:val="24"/>
          <w:vertAlign w:val="superscript"/>
        </w:rPr>
        <w:t>ème</w:t>
      </w:r>
      <w:r w:rsidRPr="001039E4">
        <w:rPr>
          <w:rFonts w:eastAsia="Times New Roman" w:cs="Times New Roman"/>
          <w:b/>
          <w:bCs/>
          <w:color w:val="000000"/>
          <w:sz w:val="24"/>
          <w:szCs w:val="24"/>
          <w:lang w:eastAsia="fr-FR"/>
        </w:rPr>
        <w:t xml:space="preserve"> :</w:t>
      </w:r>
      <w:r w:rsidR="00746577" w:rsidRPr="00746577">
        <w:rPr>
          <w:rFonts w:eastAsia="Times New Roman" w:cs="Times New Roman"/>
          <w:b/>
          <w:bCs/>
          <w:color w:val="000000"/>
          <w:sz w:val="24"/>
          <w:szCs w:val="24"/>
          <w:lang w:eastAsia="fr-FR"/>
        </w:rPr>
        <w:t xml:space="preserve"> </w:t>
      </w:r>
    </w:p>
    <w:p w14:paraId="2BBED716" w14:textId="7216AFED" w:rsidR="00746577" w:rsidRPr="001039E4" w:rsidRDefault="00746577" w:rsidP="00746577">
      <w:p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Il n’y a pas de déterminisme, l’homme est libre, l’homme est liberté »</w:t>
      </w:r>
    </w:p>
    <w:p w14:paraId="534E263B" w14:textId="10EE7258" w:rsidR="00746577" w:rsidRDefault="00746577" w:rsidP="00746577">
      <w:pPr>
        <w:spacing w:before="100" w:beforeAutospacing="1" w:after="100" w:afterAutospacing="1" w:line="240" w:lineRule="auto"/>
        <w:rPr>
          <w:rFonts w:eastAsia="Times New Roman" w:cs="Times New Roman"/>
          <w:color w:val="000000"/>
          <w:sz w:val="24"/>
          <w:szCs w:val="24"/>
          <w:lang w:eastAsia="fr-FR"/>
        </w:rPr>
      </w:pPr>
      <w:r w:rsidRPr="001039E4">
        <w:rPr>
          <w:rFonts w:eastAsia="Times New Roman" w:cs="Times New Roman"/>
          <w:b/>
          <w:bCs/>
          <w:color w:val="000000"/>
          <w:sz w:val="24"/>
          <w:szCs w:val="24"/>
          <w:lang w:eastAsia="fr-FR"/>
        </w:rPr>
        <w:t>Citation </w:t>
      </w:r>
      <w:r w:rsidRPr="001039E4">
        <w:rPr>
          <w:rFonts w:eastAsia="Times New Roman" w:cs="Times New Roman"/>
          <w:color w:val="000000"/>
          <w:sz w:val="24"/>
          <w:szCs w:val="24"/>
          <w:lang w:eastAsia="fr-FR"/>
        </w:rPr>
        <w:t>: « Jamais nous n’avons été plus libres que sous l’occupation allemande »</w:t>
      </w:r>
    </w:p>
    <w:p w14:paraId="26A55670" w14:textId="3238AE7B" w:rsidR="00746577" w:rsidRPr="001039E4" w:rsidRDefault="00746577" w:rsidP="00746577">
      <w:pPr>
        <w:spacing w:before="100" w:beforeAutospacing="1" w:after="100" w:afterAutospacing="1" w:line="240" w:lineRule="auto"/>
        <w:rPr>
          <w:rFonts w:eastAsia="Times New Roman" w:cs="Times New Roman"/>
          <w:b/>
          <w:bCs/>
          <w:sz w:val="24"/>
          <w:szCs w:val="24"/>
          <w:lang w:eastAsia="fr-FR"/>
        </w:rPr>
      </w:pPr>
      <w:r w:rsidRPr="00746577">
        <w:rPr>
          <w:rFonts w:eastAsia="Times New Roman" w:cs="Times New Roman"/>
          <w:b/>
          <w:bCs/>
          <w:color w:val="000000"/>
          <w:sz w:val="24"/>
          <w:szCs w:val="24"/>
          <w:lang w:eastAsia="fr-FR"/>
        </w:rPr>
        <w:t>Argument :</w:t>
      </w:r>
    </w:p>
    <w:p w14:paraId="474AEE7B" w14:textId="77777777" w:rsidR="001039E4" w:rsidRPr="001039E4" w:rsidRDefault="001039E4" w:rsidP="001039E4">
      <w:pPr>
        <w:numPr>
          <w:ilvl w:val="0"/>
          <w:numId w:val="9"/>
        </w:numPr>
        <w:spacing w:before="100" w:beforeAutospacing="1" w:after="100" w:afterAutospacing="1" w:line="240" w:lineRule="auto"/>
        <w:rPr>
          <w:rFonts w:eastAsia="Times New Roman" w:cs="Times New Roman"/>
          <w:sz w:val="24"/>
          <w:szCs w:val="24"/>
          <w:lang w:eastAsia="fr-FR"/>
        </w:rPr>
      </w:pPr>
      <w:r w:rsidRPr="001039E4">
        <w:rPr>
          <w:rFonts w:eastAsia="Times New Roman" w:cs="Times New Roman"/>
          <w:color w:val="000000"/>
          <w:sz w:val="24"/>
          <w:szCs w:val="24"/>
          <w:lang w:eastAsia="fr-FR"/>
        </w:rPr>
        <w:t>L’existentialisme est un humanisme : Selon Sartre, il n’y a pas de responsabilités sans libertés. L’homme n’est pas un être bridé par un ensemble de règles et de concepts comme l’essence mais au contraire, il doit définir ses propres valeurs par lui-même. Il n’est pas défini pas l’essence car son existence l’a précédé. Rien ne nous détermine malgré notre passé ou notre situation mais ce que l’on fait. Même quand nous sommes bloqués par des choix, ces derniers prouvent encore plus que la liberté existe. À aucun moment nous ne sommes pas libres.</w:t>
      </w:r>
    </w:p>
    <w:p w14:paraId="3D51B4F7" w14:textId="77777777" w:rsidR="001039E4" w:rsidRPr="001039E4" w:rsidRDefault="001039E4" w:rsidP="001039E4">
      <w:pPr>
        <w:spacing w:before="100" w:beforeAutospacing="1" w:after="100" w:afterAutospacing="1" w:line="240" w:lineRule="auto"/>
        <w:rPr>
          <w:rFonts w:eastAsia="Times New Roman" w:cs="Times New Roman"/>
          <w:sz w:val="24"/>
          <w:szCs w:val="24"/>
          <w:lang w:eastAsia="fr-FR"/>
        </w:rPr>
      </w:pPr>
      <w:r w:rsidRPr="001039E4">
        <w:rPr>
          <w:rFonts w:ascii="Cambria Math" w:eastAsia="Times New Roman" w:hAnsi="Cambria Math" w:cs="Cambria Math"/>
          <w:color w:val="000000"/>
          <w:sz w:val="24"/>
          <w:szCs w:val="24"/>
          <w:lang w:eastAsia="fr-FR"/>
        </w:rPr>
        <w:t>⟶</w:t>
      </w:r>
      <w:r w:rsidRPr="001039E4">
        <w:rPr>
          <w:rFonts w:eastAsia="Times New Roman" w:cs="Times New Roman"/>
          <w:color w:val="000000"/>
          <w:sz w:val="24"/>
          <w:szCs w:val="24"/>
          <w:lang w:eastAsia="fr-FR"/>
        </w:rPr>
        <w:t xml:space="preserve"> Rien ne permet à l’homme d’être libre car l’homme est la liberté</w:t>
      </w:r>
    </w:p>
    <w:p w14:paraId="31F8D3D3" w14:textId="77777777" w:rsidR="002656A2" w:rsidRPr="001039E4" w:rsidRDefault="002656A2"/>
    <w:sectPr w:rsidR="002656A2" w:rsidRPr="001039E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98E83" w14:textId="77777777" w:rsidR="001F497B" w:rsidRDefault="001F497B" w:rsidP="001039E4">
      <w:pPr>
        <w:spacing w:after="0" w:line="240" w:lineRule="auto"/>
      </w:pPr>
      <w:r>
        <w:separator/>
      </w:r>
    </w:p>
  </w:endnote>
  <w:endnote w:type="continuationSeparator" w:id="0">
    <w:p w14:paraId="71ADA76B" w14:textId="77777777" w:rsidR="001F497B" w:rsidRDefault="001F497B" w:rsidP="00103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55F06" w14:textId="77777777" w:rsidR="001039E4" w:rsidRDefault="001039E4">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5C9CA63E" w14:textId="77777777" w:rsidR="001039E4" w:rsidRDefault="001039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5E5C6" w14:textId="77777777" w:rsidR="001F497B" w:rsidRDefault="001F497B" w:rsidP="001039E4">
      <w:pPr>
        <w:spacing w:after="0" w:line="240" w:lineRule="auto"/>
      </w:pPr>
      <w:r>
        <w:separator/>
      </w:r>
    </w:p>
  </w:footnote>
  <w:footnote w:type="continuationSeparator" w:id="0">
    <w:p w14:paraId="66C48E11" w14:textId="77777777" w:rsidR="001F497B" w:rsidRDefault="001F497B" w:rsidP="00103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5225A"/>
    <w:multiLevelType w:val="multilevel"/>
    <w:tmpl w:val="2D8CB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2391D"/>
    <w:multiLevelType w:val="multilevel"/>
    <w:tmpl w:val="A656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B5110"/>
    <w:multiLevelType w:val="multilevel"/>
    <w:tmpl w:val="3C2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D7461"/>
    <w:multiLevelType w:val="multilevel"/>
    <w:tmpl w:val="1F1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961F6"/>
    <w:multiLevelType w:val="multilevel"/>
    <w:tmpl w:val="BFE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723A6"/>
    <w:multiLevelType w:val="multilevel"/>
    <w:tmpl w:val="BFB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A7117"/>
    <w:multiLevelType w:val="multilevel"/>
    <w:tmpl w:val="7C0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33735"/>
    <w:multiLevelType w:val="multilevel"/>
    <w:tmpl w:val="607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F37E6"/>
    <w:multiLevelType w:val="multilevel"/>
    <w:tmpl w:val="5F9A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6"/>
  </w:num>
  <w:num w:numId="4">
    <w:abstractNumId w:val="4"/>
  </w:num>
  <w:num w:numId="5">
    <w:abstractNumId w:val="3"/>
  </w:num>
  <w:num w:numId="6">
    <w:abstractNumId w:val="0"/>
  </w:num>
  <w:num w:numId="7">
    <w:abstractNumId w:val="7"/>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E4"/>
    <w:rsid w:val="001039E4"/>
    <w:rsid w:val="001F497B"/>
    <w:rsid w:val="002656A2"/>
    <w:rsid w:val="007465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C191"/>
  <w15:chartTrackingRefBased/>
  <w15:docId w15:val="{90D23550-CB14-42DD-83A2-48C4441EB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039E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103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039E4"/>
    <w:pPr>
      <w:tabs>
        <w:tab w:val="center" w:pos="4536"/>
        <w:tab w:val="right" w:pos="9072"/>
      </w:tabs>
      <w:spacing w:after="0" w:line="240" w:lineRule="auto"/>
    </w:pPr>
  </w:style>
  <w:style w:type="character" w:customStyle="1" w:styleId="En-tteCar">
    <w:name w:val="En-tête Car"/>
    <w:basedOn w:val="Policepardfaut"/>
    <w:link w:val="En-tte"/>
    <w:uiPriority w:val="99"/>
    <w:rsid w:val="001039E4"/>
  </w:style>
  <w:style w:type="paragraph" w:styleId="Pieddepage">
    <w:name w:val="footer"/>
    <w:basedOn w:val="Normal"/>
    <w:link w:val="PieddepageCar"/>
    <w:uiPriority w:val="99"/>
    <w:unhideWhenUsed/>
    <w:rsid w:val="001039E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039E4"/>
  </w:style>
  <w:style w:type="paragraph" w:styleId="Paragraphedeliste">
    <w:name w:val="List Paragraph"/>
    <w:basedOn w:val="Normal"/>
    <w:uiPriority w:val="34"/>
    <w:qFormat/>
    <w:rsid w:val="007465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400055">
      <w:bodyDiv w:val="1"/>
      <w:marLeft w:val="0"/>
      <w:marRight w:val="0"/>
      <w:marTop w:val="0"/>
      <w:marBottom w:val="0"/>
      <w:divBdr>
        <w:top w:val="none" w:sz="0" w:space="0" w:color="auto"/>
        <w:left w:val="none" w:sz="0" w:space="0" w:color="auto"/>
        <w:bottom w:val="none" w:sz="0" w:space="0" w:color="auto"/>
        <w:right w:val="none" w:sz="0" w:space="0" w:color="auto"/>
      </w:divBdr>
      <w:divsChild>
        <w:div w:id="105319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1198</Words>
  <Characters>6594</Characters>
  <Application>Microsoft Office Word</Application>
  <DocSecurity>0</DocSecurity>
  <Lines>54</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GENEVE Titouan</dc:creator>
  <cp:keywords/>
  <dc:description/>
  <cp:lastModifiedBy>GENEVE Titouan</cp:lastModifiedBy>
  <cp:revision>2</cp:revision>
  <dcterms:created xsi:type="dcterms:W3CDTF">2026-06-04T06:31:00Z</dcterms:created>
  <dcterms:modified xsi:type="dcterms:W3CDTF">2026-06-04T06:36:00Z</dcterms:modified>
</cp:coreProperties>
</file>