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9850E" w14:textId="0D3CE184" w:rsidR="00653CFC" w:rsidRPr="00B0364D" w:rsidRDefault="00765FE2" w:rsidP="002B171E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Le langage : le langage est-il le propre de l’Homme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77"/>
        <w:gridCol w:w="5255"/>
        <w:gridCol w:w="1230"/>
      </w:tblGrid>
      <w:tr w:rsidR="00765FE2" w:rsidRPr="00765FE2" w14:paraId="2CB91BBA" w14:textId="77777777" w:rsidTr="00765FE2">
        <w:trPr>
          <w:trHeight w:val="397"/>
        </w:trPr>
        <w:tc>
          <w:tcPr>
            <w:tcW w:w="257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4B25169" w14:textId="77777777" w:rsidR="002B171E" w:rsidRPr="00765FE2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Auteurs</w:t>
            </w:r>
          </w:p>
        </w:tc>
        <w:tc>
          <w:tcPr>
            <w:tcW w:w="525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7EA157D" w14:textId="77777777" w:rsidR="002B171E" w:rsidRPr="00765FE2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Œuvres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A474F46" w14:textId="77777777" w:rsidR="002B171E" w:rsidRPr="00765FE2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Siècle</w:t>
            </w:r>
          </w:p>
        </w:tc>
      </w:tr>
      <w:tr w:rsidR="00765FE2" w:rsidRPr="00765FE2" w14:paraId="020B7916" w14:textId="77777777" w:rsidTr="00765FE2">
        <w:trPr>
          <w:trHeight w:val="397"/>
        </w:trPr>
        <w:tc>
          <w:tcPr>
            <w:tcW w:w="2577" w:type="dxa"/>
            <w:tcBorders>
              <w:bottom w:val="single" w:sz="4" w:space="0" w:color="auto"/>
            </w:tcBorders>
          </w:tcPr>
          <w:p w14:paraId="54698C9B" w14:textId="0517E722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Claude Hagège</w:t>
            </w:r>
          </w:p>
        </w:tc>
        <w:tc>
          <w:tcPr>
            <w:tcW w:w="5255" w:type="dxa"/>
            <w:tcBorders>
              <w:bottom w:val="single" w:sz="4" w:space="0" w:color="auto"/>
            </w:tcBorders>
          </w:tcPr>
          <w:p w14:paraId="7043EE92" w14:textId="068B380B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14:paraId="79245630" w14:textId="5494FD75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XX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4984E1B7" w14:textId="77777777" w:rsidTr="00765FE2">
        <w:trPr>
          <w:trHeight w:val="397"/>
        </w:trPr>
        <w:tc>
          <w:tcPr>
            <w:tcW w:w="2577" w:type="dxa"/>
            <w:tcBorders>
              <w:bottom w:val="single" w:sz="4" w:space="0" w:color="auto"/>
            </w:tcBorders>
          </w:tcPr>
          <w:p w14:paraId="5BEA9037" w14:textId="75E71D07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Aristote</w:t>
            </w:r>
          </w:p>
        </w:tc>
        <w:tc>
          <w:tcPr>
            <w:tcW w:w="5255" w:type="dxa"/>
            <w:tcBorders>
              <w:bottom w:val="single" w:sz="4" w:space="0" w:color="auto"/>
            </w:tcBorders>
          </w:tcPr>
          <w:p w14:paraId="50AB6F63" w14:textId="2AABD8D0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Politique</w:t>
            </w:r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14:paraId="5BDD07E6" w14:textId="11FF1EA9" w:rsidR="00765FE2" w:rsidRPr="00765FE2" w:rsidRDefault="00765FE2" w:rsidP="00765FE2">
            <w:pPr>
              <w:pStyle w:val="NormalWeb"/>
              <w:rPr>
                <w:rFonts w:asciiTheme="minorHAnsi" w:hAnsiTheme="minorHAnsi" w:cstheme="minorHAnsi"/>
              </w:rPr>
            </w:pPr>
            <w:r w:rsidRPr="00765FE2">
              <w:rPr>
                <w:rFonts w:asciiTheme="minorHAnsi" w:hAnsiTheme="minorHAnsi" w:cstheme="minorHAnsi"/>
              </w:rPr>
              <w:t>-</w:t>
            </w:r>
            <w:r w:rsidRPr="00765FE2">
              <w:rPr>
                <w:rFonts w:asciiTheme="minorHAnsi" w:hAnsiTheme="minorHAnsi" w:cstheme="minorHAnsi"/>
              </w:rPr>
              <w:t>IV</w:t>
            </w:r>
            <w:r w:rsidRPr="00765FE2">
              <w:rPr>
                <w:rFonts w:asciiTheme="minorHAnsi" w:hAnsiTheme="minorHAnsi" w:cstheme="minorHAnsi"/>
                <w:vertAlign w:val="superscript"/>
              </w:rPr>
              <w:t>ème</w:t>
            </w:r>
          </w:p>
        </w:tc>
      </w:tr>
      <w:tr w:rsidR="00765FE2" w:rsidRPr="00765FE2" w14:paraId="13EB61EE" w14:textId="77777777" w:rsidTr="00765FE2">
        <w:trPr>
          <w:trHeight w:val="397"/>
        </w:trPr>
        <w:tc>
          <w:tcPr>
            <w:tcW w:w="2577" w:type="dxa"/>
            <w:tcBorders>
              <w:top w:val="single" w:sz="4" w:space="0" w:color="auto"/>
              <w:bottom w:val="single" w:sz="4" w:space="0" w:color="auto"/>
            </w:tcBorders>
          </w:tcPr>
          <w:p w14:paraId="1BFE81EB" w14:textId="36EB960B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Bergson</w:t>
            </w:r>
          </w:p>
        </w:tc>
        <w:tc>
          <w:tcPr>
            <w:tcW w:w="5255" w:type="dxa"/>
            <w:tcBorders>
              <w:top w:val="single" w:sz="4" w:space="0" w:color="auto"/>
              <w:bottom w:val="single" w:sz="4" w:space="0" w:color="auto"/>
            </w:tcBorders>
          </w:tcPr>
          <w:p w14:paraId="0DCACCDF" w14:textId="674DBD74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La pensée et le mouvant</w:t>
            </w: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382238D7" w14:textId="4CA5E65D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XIX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6EF6FF94" w14:textId="77777777" w:rsidTr="00765FE2">
        <w:trPr>
          <w:trHeight w:val="397"/>
        </w:trPr>
        <w:tc>
          <w:tcPr>
            <w:tcW w:w="2577" w:type="dxa"/>
            <w:tcBorders>
              <w:bottom w:val="single" w:sz="24" w:space="0" w:color="auto"/>
            </w:tcBorders>
          </w:tcPr>
          <w:p w14:paraId="3D2C26DC" w14:textId="4C06D0A7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Rousseau</w:t>
            </w:r>
          </w:p>
        </w:tc>
        <w:tc>
          <w:tcPr>
            <w:tcW w:w="5255" w:type="dxa"/>
            <w:tcBorders>
              <w:bottom w:val="single" w:sz="24" w:space="0" w:color="auto"/>
            </w:tcBorders>
          </w:tcPr>
          <w:p w14:paraId="61DBAB00" w14:textId="160C8E55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Discours sur l’origine et les fondements de l’inégalité parmi les hommes</w:t>
            </w:r>
          </w:p>
        </w:tc>
        <w:tc>
          <w:tcPr>
            <w:tcW w:w="1230" w:type="dxa"/>
            <w:tcBorders>
              <w:bottom w:val="single" w:sz="24" w:space="0" w:color="auto"/>
            </w:tcBorders>
          </w:tcPr>
          <w:p w14:paraId="433BFA1D" w14:textId="3113E7E9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XVIII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6A4CF430" w14:textId="77777777" w:rsidTr="00765FE2">
        <w:trPr>
          <w:trHeight w:val="397"/>
        </w:trPr>
        <w:tc>
          <w:tcPr>
            <w:tcW w:w="2577" w:type="dxa"/>
            <w:tcBorders>
              <w:top w:val="single" w:sz="24" w:space="0" w:color="auto"/>
              <w:bottom w:val="single" w:sz="4" w:space="0" w:color="auto"/>
            </w:tcBorders>
          </w:tcPr>
          <w:p w14:paraId="734ED22E" w14:textId="0D6BF0FA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Montaigne</w:t>
            </w:r>
          </w:p>
        </w:tc>
        <w:tc>
          <w:tcPr>
            <w:tcW w:w="5255" w:type="dxa"/>
            <w:tcBorders>
              <w:top w:val="single" w:sz="24" w:space="0" w:color="auto"/>
              <w:bottom w:val="single" w:sz="4" w:space="0" w:color="auto"/>
            </w:tcBorders>
          </w:tcPr>
          <w:p w14:paraId="31E22C5E" w14:textId="648387B8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Essais</w:t>
            </w:r>
          </w:p>
        </w:tc>
        <w:tc>
          <w:tcPr>
            <w:tcW w:w="1230" w:type="dxa"/>
            <w:tcBorders>
              <w:top w:val="single" w:sz="24" w:space="0" w:color="auto"/>
              <w:bottom w:val="single" w:sz="4" w:space="0" w:color="auto"/>
            </w:tcBorders>
          </w:tcPr>
          <w:p w14:paraId="4CCCDD27" w14:textId="3AFBC1A6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XVI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4DD87473" w14:textId="77777777" w:rsidTr="00765FE2">
        <w:trPr>
          <w:trHeight w:val="397"/>
        </w:trPr>
        <w:tc>
          <w:tcPr>
            <w:tcW w:w="2577" w:type="dxa"/>
            <w:tcBorders>
              <w:bottom w:val="single" w:sz="4" w:space="0" w:color="auto"/>
            </w:tcBorders>
          </w:tcPr>
          <w:p w14:paraId="307DDE2F" w14:textId="21C42326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Karl von Frisch</w:t>
            </w:r>
          </w:p>
        </w:tc>
        <w:tc>
          <w:tcPr>
            <w:tcW w:w="5255" w:type="dxa"/>
            <w:tcBorders>
              <w:bottom w:val="single" w:sz="4" w:space="0" w:color="auto"/>
            </w:tcBorders>
          </w:tcPr>
          <w:p w14:paraId="67C17675" w14:textId="2FDD2E50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Vie et mœurs des abeilles</w:t>
            </w:r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14:paraId="03EA47FD" w14:textId="2A21EE6B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XX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733DA18B" w14:textId="77777777" w:rsidTr="00765FE2">
        <w:trPr>
          <w:trHeight w:val="397"/>
        </w:trPr>
        <w:tc>
          <w:tcPr>
            <w:tcW w:w="2577" w:type="dxa"/>
            <w:tcBorders>
              <w:top w:val="single" w:sz="4" w:space="0" w:color="auto"/>
              <w:bottom w:val="single" w:sz="24" w:space="0" w:color="auto"/>
            </w:tcBorders>
          </w:tcPr>
          <w:p w14:paraId="46CF4DD7" w14:textId="4FD9FC20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Benveniste</w:t>
            </w:r>
          </w:p>
        </w:tc>
        <w:tc>
          <w:tcPr>
            <w:tcW w:w="5255" w:type="dxa"/>
            <w:tcBorders>
              <w:top w:val="single" w:sz="4" w:space="0" w:color="auto"/>
              <w:bottom w:val="single" w:sz="24" w:space="0" w:color="auto"/>
            </w:tcBorders>
          </w:tcPr>
          <w:p w14:paraId="19E9FCC9" w14:textId="456448CC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Problèmes de linguistique générale</w:t>
            </w:r>
          </w:p>
        </w:tc>
        <w:tc>
          <w:tcPr>
            <w:tcW w:w="1230" w:type="dxa"/>
            <w:tcBorders>
              <w:top w:val="single" w:sz="4" w:space="0" w:color="auto"/>
              <w:bottom w:val="single" w:sz="24" w:space="0" w:color="auto"/>
            </w:tcBorders>
          </w:tcPr>
          <w:p w14:paraId="40937007" w14:textId="33498C62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XX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0EC0D2C2" w14:textId="77777777" w:rsidTr="00765FE2">
        <w:trPr>
          <w:trHeight w:val="397"/>
        </w:trPr>
        <w:tc>
          <w:tcPr>
            <w:tcW w:w="2577" w:type="dxa"/>
            <w:tcBorders>
              <w:top w:val="single" w:sz="24" w:space="0" w:color="auto"/>
              <w:bottom w:val="single" w:sz="4" w:space="0" w:color="auto"/>
            </w:tcBorders>
          </w:tcPr>
          <w:p w14:paraId="700C7853" w14:textId="3B3C0E98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Descartes</w:t>
            </w:r>
          </w:p>
        </w:tc>
        <w:tc>
          <w:tcPr>
            <w:tcW w:w="5255" w:type="dxa"/>
            <w:tcBorders>
              <w:top w:val="single" w:sz="24" w:space="0" w:color="auto"/>
              <w:bottom w:val="single" w:sz="4" w:space="0" w:color="auto"/>
            </w:tcBorders>
          </w:tcPr>
          <w:p w14:paraId="297108A8" w14:textId="1852BB93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Lettre écrite au Marquis de Newcastle</w:t>
            </w:r>
          </w:p>
        </w:tc>
        <w:tc>
          <w:tcPr>
            <w:tcW w:w="1230" w:type="dxa"/>
            <w:tcBorders>
              <w:top w:val="single" w:sz="24" w:space="0" w:color="auto"/>
              <w:bottom w:val="single" w:sz="4" w:space="0" w:color="auto"/>
            </w:tcBorders>
          </w:tcPr>
          <w:p w14:paraId="7065DC49" w14:textId="5063CB70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XVII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0F9350B4" w14:textId="77777777" w:rsidTr="00765FE2">
        <w:trPr>
          <w:trHeight w:val="397"/>
        </w:trPr>
        <w:tc>
          <w:tcPr>
            <w:tcW w:w="2577" w:type="dxa"/>
            <w:tcBorders>
              <w:top w:val="single" w:sz="4" w:space="0" w:color="auto"/>
            </w:tcBorders>
          </w:tcPr>
          <w:p w14:paraId="181EB550" w14:textId="2A01C9E7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Klemperer</w:t>
            </w:r>
          </w:p>
        </w:tc>
        <w:tc>
          <w:tcPr>
            <w:tcW w:w="5255" w:type="dxa"/>
            <w:tcBorders>
              <w:top w:val="single" w:sz="4" w:space="0" w:color="auto"/>
            </w:tcBorders>
          </w:tcPr>
          <w:p w14:paraId="6D1E7C2D" w14:textId="43478C3C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LTI La langue du IIIème Reich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14:paraId="458EBA71" w14:textId="6DD46D30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XX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206D7ED7" w14:textId="77777777" w:rsidTr="00765FE2">
        <w:trPr>
          <w:trHeight w:val="397"/>
        </w:trPr>
        <w:tc>
          <w:tcPr>
            <w:tcW w:w="2577" w:type="dxa"/>
            <w:tcBorders>
              <w:bottom w:val="single" w:sz="4" w:space="0" w:color="auto"/>
            </w:tcBorders>
          </w:tcPr>
          <w:p w14:paraId="4D034519" w14:textId="64257174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Ferdinand de Saussure</w:t>
            </w:r>
          </w:p>
        </w:tc>
        <w:tc>
          <w:tcPr>
            <w:tcW w:w="5255" w:type="dxa"/>
            <w:tcBorders>
              <w:bottom w:val="single" w:sz="4" w:space="0" w:color="auto"/>
            </w:tcBorders>
          </w:tcPr>
          <w:p w14:paraId="117EA08F" w14:textId="5428C931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Cours de linguistique générale</w:t>
            </w:r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14:paraId="41E24492" w14:textId="709CE064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XX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01076C99" w14:textId="77777777" w:rsidTr="00765FE2">
        <w:trPr>
          <w:trHeight w:val="397"/>
        </w:trPr>
        <w:tc>
          <w:tcPr>
            <w:tcW w:w="2577" w:type="dxa"/>
            <w:tcBorders>
              <w:bottom w:val="single" w:sz="4" w:space="0" w:color="auto"/>
            </w:tcBorders>
          </w:tcPr>
          <w:p w14:paraId="2324EE18" w14:textId="2CC55D41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Platon</w:t>
            </w:r>
          </w:p>
        </w:tc>
        <w:tc>
          <w:tcPr>
            <w:tcW w:w="5255" w:type="dxa"/>
            <w:tcBorders>
              <w:bottom w:val="single" w:sz="4" w:space="0" w:color="auto"/>
            </w:tcBorders>
          </w:tcPr>
          <w:p w14:paraId="5ACED0F4" w14:textId="01B70D66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Cratyle</w:t>
            </w:r>
            <w:proofErr w:type="spellEnd"/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14:paraId="4B33105C" w14:textId="576D2A5D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-</w:t>
            </w:r>
            <w:r w:rsidRPr="00765FE2">
              <w:rPr>
                <w:rFonts w:cstheme="minorHAnsi"/>
                <w:sz w:val="24"/>
                <w:szCs w:val="24"/>
              </w:rPr>
              <w:t>IV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65FE2" w:rsidRPr="00765FE2" w14:paraId="67DF5F60" w14:textId="77777777" w:rsidTr="00765FE2">
        <w:trPr>
          <w:trHeight w:val="397"/>
        </w:trPr>
        <w:tc>
          <w:tcPr>
            <w:tcW w:w="2577" w:type="dxa"/>
            <w:tcBorders>
              <w:top w:val="single" w:sz="4" w:space="0" w:color="auto"/>
              <w:bottom w:val="single" w:sz="4" w:space="0" w:color="auto"/>
            </w:tcBorders>
          </w:tcPr>
          <w:p w14:paraId="06CBFE2C" w14:textId="42AEDAD9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J. L. Austin</w:t>
            </w:r>
          </w:p>
        </w:tc>
        <w:tc>
          <w:tcPr>
            <w:tcW w:w="5255" w:type="dxa"/>
            <w:tcBorders>
              <w:top w:val="single" w:sz="4" w:space="0" w:color="auto"/>
              <w:bottom w:val="single" w:sz="4" w:space="0" w:color="auto"/>
            </w:tcBorders>
          </w:tcPr>
          <w:p w14:paraId="5AE28B64" w14:textId="1CB2F2C8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How to do </w:t>
            </w:r>
            <w:proofErr w:type="spellStart"/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things</w:t>
            </w:r>
            <w:proofErr w:type="spellEnd"/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with</w:t>
            </w:r>
            <w:proofErr w:type="spellEnd"/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765FE2">
              <w:rPr>
                <w:rFonts w:eastAsia="Times New Roman" w:cstheme="minorHAnsi"/>
                <w:sz w:val="24"/>
                <w:szCs w:val="24"/>
                <w:lang w:eastAsia="fr-FR"/>
              </w:rPr>
              <w:t>words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400A5804" w14:textId="1FFFF60C" w:rsidR="00765FE2" w:rsidRPr="00765FE2" w:rsidRDefault="00765FE2" w:rsidP="00765FE2">
            <w:pPr>
              <w:rPr>
                <w:rFonts w:cstheme="minorHAnsi"/>
                <w:sz w:val="24"/>
                <w:szCs w:val="24"/>
              </w:rPr>
            </w:pPr>
            <w:r w:rsidRPr="00765FE2">
              <w:rPr>
                <w:rFonts w:cstheme="minorHAnsi"/>
                <w:sz w:val="24"/>
                <w:szCs w:val="24"/>
              </w:rPr>
              <w:t>XX</w:t>
            </w:r>
            <w:r w:rsidRPr="00765FE2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</w:tbl>
    <w:p w14:paraId="35BA210F" w14:textId="05C2FA10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Claude Hagège XXème</w:t>
      </w:r>
    </w:p>
    <w:p w14:paraId="40930A4D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63FEFB3F" w14:textId="77777777" w:rsidR="00765FE2" w:rsidRPr="00765FE2" w:rsidRDefault="00765FE2" w:rsidP="00996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S'oppose à la définition de Bergson qui voit l'homme comme un </w:t>
      </w:r>
      <w:r w:rsidRPr="00765FE2">
        <w:rPr>
          <w:rFonts w:eastAsia="Times New Roman" w:cstheme="minorHAnsi"/>
          <w:i/>
          <w:iCs/>
          <w:sz w:val="24"/>
          <w:szCs w:val="24"/>
          <w:lang w:eastAsia="fr-FR"/>
        </w:rPr>
        <w:t xml:space="preserve">Homo </w:t>
      </w:r>
      <w:proofErr w:type="spellStart"/>
      <w:r w:rsidRPr="00765FE2">
        <w:rPr>
          <w:rFonts w:eastAsia="Times New Roman" w:cstheme="minorHAnsi"/>
          <w:i/>
          <w:iCs/>
          <w:sz w:val="24"/>
          <w:szCs w:val="24"/>
          <w:lang w:eastAsia="fr-FR"/>
        </w:rPr>
        <w:t>faber</w:t>
      </w:r>
      <w:proofErr w:type="spellEnd"/>
      <w:r w:rsidRPr="00765FE2">
        <w:rPr>
          <w:rFonts w:eastAsia="Times New Roman" w:cstheme="minorHAnsi"/>
          <w:sz w:val="24"/>
          <w:szCs w:val="24"/>
          <w:lang w:eastAsia="fr-FR"/>
        </w:rPr>
        <w:t xml:space="preserve"> (l'homme qui fabrique).</w:t>
      </w:r>
    </w:p>
    <w:p w14:paraId="47F98078" w14:textId="77777777" w:rsidR="00765FE2" w:rsidRPr="00765FE2" w:rsidRDefault="00765FE2" w:rsidP="00996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Définit l'homme comme un </w:t>
      </w:r>
      <w:r w:rsidRPr="00765FE2">
        <w:rPr>
          <w:rFonts w:eastAsia="Times New Roman" w:cstheme="minorHAnsi"/>
          <w:i/>
          <w:iCs/>
          <w:sz w:val="24"/>
          <w:szCs w:val="24"/>
          <w:lang w:eastAsia="fr-FR"/>
        </w:rPr>
        <w:t xml:space="preserve">Homo </w:t>
      </w:r>
      <w:proofErr w:type="spellStart"/>
      <w:r w:rsidRPr="00765FE2">
        <w:rPr>
          <w:rFonts w:eastAsia="Times New Roman" w:cstheme="minorHAnsi"/>
          <w:i/>
          <w:iCs/>
          <w:sz w:val="24"/>
          <w:szCs w:val="24"/>
          <w:lang w:eastAsia="fr-FR"/>
        </w:rPr>
        <w:t>loquens</w:t>
      </w:r>
      <w:proofErr w:type="spellEnd"/>
      <w:r w:rsidRPr="00765FE2">
        <w:rPr>
          <w:rFonts w:eastAsia="Times New Roman" w:cstheme="minorHAnsi"/>
          <w:sz w:val="24"/>
          <w:szCs w:val="24"/>
          <w:lang w:eastAsia="fr-FR"/>
        </w:rPr>
        <w:t xml:space="preserve"> (l'homme de paroles).</w:t>
      </w:r>
    </w:p>
    <w:p w14:paraId="595C99BF" w14:textId="77777777" w:rsidR="0004045F" w:rsidRDefault="00765FE2" w:rsidP="00996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Le langage est ce qui permet véritablement à l'être humain de s'exprimer pleinement. </w:t>
      </w:r>
    </w:p>
    <w:p w14:paraId="49C25A9A" w14:textId="52531BC1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La religion permet de rassembler les croyants. </w:t>
      </w:r>
      <w:r w:rsidRPr="00765FE2">
        <w:rPr>
          <w:rFonts w:eastAsia="Times New Roman" w:cstheme="minorHAnsi"/>
          <w:i/>
          <w:iCs/>
          <w:sz w:val="24"/>
          <w:szCs w:val="24"/>
          <w:lang w:eastAsia="fr-FR"/>
        </w:rPr>
        <w:t>(Note : conclusion issue de votre document source)</w:t>
      </w:r>
      <w:r w:rsidRPr="00765FE2">
        <w:rPr>
          <w:rFonts w:eastAsia="Times New Roman" w:cstheme="minorHAnsi"/>
          <w:sz w:val="24"/>
          <w:szCs w:val="24"/>
          <w:lang w:eastAsia="fr-FR"/>
        </w:rPr>
        <w:t>.</w:t>
      </w:r>
    </w:p>
    <w:p w14:paraId="1BC63CC3" w14:textId="1982C11C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Aristote -IVème</w:t>
      </w:r>
    </w:p>
    <w:p w14:paraId="28E0E614" w14:textId="77777777" w:rsidR="00C8003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Citation :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« L’homme est par nature un animal politique ». </w:t>
      </w:r>
    </w:p>
    <w:p w14:paraId="1F15C3C8" w14:textId="3B403292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21049950" w14:textId="77777777" w:rsidR="00765FE2" w:rsidRPr="00765FE2" w:rsidRDefault="00765FE2" w:rsidP="00996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La nature a doté l'homme du langage car il est destiné à vivre en société.</w:t>
      </w:r>
    </w:p>
    <w:p w14:paraId="487A5ABE" w14:textId="77777777" w:rsidR="00765FE2" w:rsidRPr="00765FE2" w:rsidRDefault="00765FE2" w:rsidP="00996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Le langage sert à exprimer des sentiments et une bienveillance qui constituent la base du lien social.</w:t>
      </w:r>
    </w:p>
    <w:p w14:paraId="1D25E872" w14:textId="77777777" w:rsidR="0004045F" w:rsidRDefault="00765FE2" w:rsidP="00996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Il permet aux citoyens de délibérer et de s'accorder sur les notions de bien et de mal.</w:t>
      </w:r>
    </w:p>
    <w:p w14:paraId="18F80C35" w14:textId="4A8CF87E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Le langage permet de créer la vie sociale.</w:t>
      </w:r>
    </w:p>
    <w:p w14:paraId="382FAFDD" w14:textId="6D92FEA7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lastRenderedPageBreak/>
        <w:t>Henri Bergson XIXème</w:t>
      </w:r>
    </w:p>
    <w:p w14:paraId="187A8429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2F2CC853" w14:textId="77777777" w:rsidR="00765FE2" w:rsidRPr="00765FE2" w:rsidRDefault="00765FE2" w:rsidP="00996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Le langage possède une utilité essentiellement pratique : Militaire, Industrielle et Commerciale (MIC).</w:t>
      </w:r>
    </w:p>
    <w:p w14:paraId="640DF12A" w14:textId="77777777" w:rsidR="00765FE2" w:rsidRPr="00765FE2" w:rsidRDefault="00765FE2" w:rsidP="00996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Il est un outil de transmission d'ordres ou d'avertissements pour faciliter l'action commune.</w:t>
      </w:r>
    </w:p>
    <w:p w14:paraId="2ECECAAA" w14:textId="77777777" w:rsidR="0004045F" w:rsidRDefault="00765FE2" w:rsidP="00996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Sa seule véritable fonction est de servir l'action concrète. </w:t>
      </w:r>
    </w:p>
    <w:p w14:paraId="05E9D05F" w14:textId="7B7ABDC3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Le langage permet l’action et une compréhension commune.</w:t>
      </w:r>
    </w:p>
    <w:p w14:paraId="31EAD015" w14:textId="04A7FCCA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Jean-Jacques Rousseau XVIIIème</w:t>
      </w:r>
    </w:p>
    <w:p w14:paraId="0AB3274C" w14:textId="77777777" w:rsidR="00C8003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Citation :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« Que la première invention de la parole ne vient pas des besoins, mais des passions ». </w:t>
      </w:r>
    </w:p>
    <w:p w14:paraId="183D850E" w14:textId="3B997F3D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0B26323F" w14:textId="77777777" w:rsidR="00765FE2" w:rsidRPr="00765FE2" w:rsidRDefault="00765FE2" w:rsidP="00996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Contrairement aux idées reçues, le langage ne naît pas pour coordonner des actions de survie (l'homme sauvage peut subvenir seul à ses besoins).</w:t>
      </w:r>
    </w:p>
    <w:p w14:paraId="53624B4A" w14:textId="77777777" w:rsidR="00765FE2" w:rsidRPr="00765FE2" w:rsidRDefault="00765FE2" w:rsidP="00996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Il apparaît lors de catastrophes obligeant les hommes à se regrouper, afin d'exprimer des sentiments.</w:t>
      </w:r>
    </w:p>
    <w:p w14:paraId="3EB98A41" w14:textId="77777777" w:rsidR="0004045F" w:rsidRDefault="00765FE2" w:rsidP="00996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L'évolution suit trois stades : le cri (aide/joie), les signes, puis la langue structurée.</w:t>
      </w:r>
    </w:p>
    <w:p w14:paraId="7CEF3CC2" w14:textId="6EF9AD50" w:rsidR="00765FE2" w:rsidRPr="00765FE2" w:rsidRDefault="00765FE2" w:rsidP="0004045F">
      <w:pPr>
        <w:pBdr>
          <w:bottom w:val="single" w:sz="2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Le langage n’est pas né par nos besoins mais par nos passions.</w:t>
      </w:r>
    </w:p>
    <w:p w14:paraId="637B357E" w14:textId="49F134B0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Montaigne XVIème</w:t>
      </w:r>
    </w:p>
    <w:p w14:paraId="08C02172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4DCFB52E" w14:textId="77777777" w:rsidR="00765FE2" w:rsidRPr="00765FE2" w:rsidRDefault="00765FE2" w:rsidP="00996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Remet en cause la supériorité humaine en suggérant que les animaux parlent probablement entre eux.</w:t>
      </w:r>
    </w:p>
    <w:p w14:paraId="25F2509E" w14:textId="77777777" w:rsidR="0004045F" w:rsidRDefault="00765FE2" w:rsidP="00996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Si nous pensons qu'ils n'ont pas de langage, c'est uniquement parce que nous sommes incapables de les comprendre. </w:t>
      </w:r>
    </w:p>
    <w:p w14:paraId="34668A57" w14:textId="6B292EB9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Les animaux ont un langage, mais nous ne le comprenons pas.</w:t>
      </w:r>
    </w:p>
    <w:p w14:paraId="07F7FE8E" w14:textId="3B9FEAB2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Karl von Frisch XXème</w:t>
      </w:r>
    </w:p>
    <w:p w14:paraId="4FED50F2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5E473911" w14:textId="77777777" w:rsidR="00765FE2" w:rsidRPr="00765FE2" w:rsidRDefault="00765FE2" w:rsidP="009960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Étude éthologique montrant que les abeilles possèdent un système de signes extrêmement complexe.</w:t>
      </w:r>
    </w:p>
    <w:p w14:paraId="6D652341" w14:textId="77777777" w:rsidR="00765FE2" w:rsidRPr="00765FE2" w:rsidRDefault="00765FE2" w:rsidP="009960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Elles communiquent des informations précises (comme la distance et la direction de la nourriture) via l'orientation et la vitesse de leurs danses.</w:t>
      </w:r>
    </w:p>
    <w:p w14:paraId="03923F15" w14:textId="596DFA53" w:rsidR="0004045F" w:rsidRPr="0004045F" w:rsidRDefault="00765FE2" w:rsidP="009960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Ce système ne sert pas à exprimer des sentiments mais à transmettre des données. </w:t>
      </w:r>
    </w:p>
    <w:p w14:paraId="5C066BE6" w14:textId="6D9B8D8D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lastRenderedPageBreak/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Les animaux ont leurs langages qui diffèrent totalement du nôtre.</w:t>
      </w:r>
    </w:p>
    <w:p w14:paraId="395A83B4" w14:textId="4405F7E8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Émile Benveniste XXème</w:t>
      </w:r>
    </w:p>
    <w:p w14:paraId="607B6728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79315068" w14:textId="77777777" w:rsidR="00765FE2" w:rsidRPr="00765FE2" w:rsidRDefault="00765FE2" w:rsidP="00996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S'oppose à Frisch en affirmant que les abeilles ne parlent pas mais transmettent de simples « messages ».</w:t>
      </w:r>
    </w:p>
    <w:p w14:paraId="73E68EAE" w14:textId="77777777" w:rsidR="00765FE2" w:rsidRPr="00765FE2" w:rsidRDefault="00765FE2" w:rsidP="00996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Le code animal est limité, figé (basé sur l'expérience) et interdit le mensonge.</w:t>
      </w:r>
    </w:p>
    <w:p w14:paraId="6EFC8E70" w14:textId="77777777" w:rsidR="00765FE2" w:rsidRPr="00765FE2" w:rsidRDefault="00765FE2" w:rsidP="00996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À l'inverse, l'homme peut inventer, dire ce qui n'existe pas </w:t>
      </w:r>
      <w:proofErr w:type="gramStart"/>
      <w:r w:rsidRPr="00765FE2">
        <w:rPr>
          <w:rFonts w:eastAsia="Times New Roman" w:cstheme="minorHAnsi"/>
          <w:sz w:val="24"/>
          <w:szCs w:val="24"/>
          <w:lang w:eastAsia="fr-FR"/>
        </w:rPr>
        <w:t>ou</w:t>
      </w:r>
      <w:proofErr w:type="gramEnd"/>
      <w:r w:rsidRPr="00765FE2">
        <w:rPr>
          <w:rFonts w:eastAsia="Times New Roman" w:cstheme="minorHAnsi"/>
          <w:sz w:val="24"/>
          <w:szCs w:val="24"/>
          <w:lang w:eastAsia="fr-FR"/>
        </w:rPr>
        <w:t xml:space="preserve"> mentir délibérément.</w:t>
      </w:r>
    </w:p>
    <w:p w14:paraId="18BB4F32" w14:textId="77777777" w:rsidR="0004045F" w:rsidRDefault="00765FE2" w:rsidP="00996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Le langage est le propre de l'homme car il est indissociable de la pensée humaine. </w:t>
      </w:r>
    </w:p>
    <w:p w14:paraId="69F147CF" w14:textId="23052DD0" w:rsidR="00765FE2" w:rsidRPr="00765FE2" w:rsidRDefault="00765FE2" w:rsidP="0004045F">
      <w:pPr>
        <w:pBdr>
          <w:bottom w:val="single" w:sz="2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C’est le langage qui nous distingue des autres êtres vivants.</w:t>
      </w:r>
    </w:p>
    <w:p w14:paraId="5668217E" w14:textId="255D51A0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Descartes XVIIème</w:t>
      </w:r>
    </w:p>
    <w:p w14:paraId="17526849" w14:textId="77777777" w:rsidR="00C8003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Citation :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« L’homme est une âme qui a des pensées ». </w:t>
      </w:r>
    </w:p>
    <w:p w14:paraId="73D9B563" w14:textId="0811360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02109646" w14:textId="77777777" w:rsidR="00765FE2" w:rsidRPr="00765FE2" w:rsidRDefault="00765FE2" w:rsidP="00996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Les animaux utilisent des signes physiques pour exprimer des passions (besoins, peurs), mais pas des « signes pensifs ».</w:t>
      </w:r>
    </w:p>
    <w:p w14:paraId="2940E5D3" w14:textId="77777777" w:rsidR="00765FE2" w:rsidRPr="00765FE2" w:rsidRDefault="00765FE2" w:rsidP="00996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Le langage humain ne consiste pas à émettre des sons mécaniques, mais à exprimer des pensées.</w:t>
      </w:r>
    </w:p>
    <w:p w14:paraId="2098DA8E" w14:textId="77777777" w:rsidR="0004045F" w:rsidRDefault="00765FE2" w:rsidP="00996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Preuve de la raison : même l'homme le plus limité peut parler, alors que l'animal le plus « intelligent » ne le peut pas. </w:t>
      </w:r>
    </w:p>
    <w:p w14:paraId="39BD85E7" w14:textId="260ECB45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Comme la pensée, le langage est une preuve de la supériorité de l’homme.</w:t>
      </w:r>
    </w:p>
    <w:p w14:paraId="1F8D2AC0" w14:textId="11F61BE6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Émile Benveniste XXème</w:t>
      </w:r>
    </w:p>
    <w:p w14:paraId="3753BAD2" w14:textId="77777777" w:rsidR="00C8003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Citations :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« Nous pensons un univers que notre langue a déjà modelé </w:t>
      </w:r>
      <w:proofErr w:type="gramStart"/>
      <w:r w:rsidRPr="00765FE2">
        <w:rPr>
          <w:rFonts w:eastAsia="Times New Roman" w:cstheme="minorHAnsi"/>
          <w:sz w:val="24"/>
          <w:szCs w:val="24"/>
          <w:lang w:eastAsia="fr-FR"/>
        </w:rPr>
        <w:t>»;</w:t>
      </w:r>
      <w:proofErr w:type="gramEnd"/>
      <w:r w:rsidRPr="00765FE2">
        <w:rPr>
          <w:rFonts w:eastAsia="Times New Roman" w:cstheme="minorHAnsi"/>
          <w:sz w:val="24"/>
          <w:szCs w:val="24"/>
          <w:lang w:eastAsia="fr-FR"/>
        </w:rPr>
        <w:t xml:space="preserve"> « Le langage enseigne la définition même de l’homme ». </w:t>
      </w:r>
    </w:p>
    <w:p w14:paraId="05ADC44C" w14:textId="4F7785C5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022C535B" w14:textId="77777777" w:rsidR="00765FE2" w:rsidRPr="00765FE2" w:rsidRDefault="00765FE2" w:rsidP="00996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Il est impossible de penser sans le support du langage pour donner une forme à la pensée.</w:t>
      </w:r>
    </w:p>
    <w:p w14:paraId="7986876C" w14:textId="77777777" w:rsidR="00765FE2" w:rsidRPr="00765FE2" w:rsidRDefault="00765FE2" w:rsidP="00996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Notre structure linguistique détermine notre vision du monde (</w:t>
      </w:r>
      <w:proofErr w:type="gramStart"/>
      <w:r w:rsidRPr="00765FE2">
        <w:rPr>
          <w:rFonts w:eastAsia="Times New Roman" w:cstheme="minorHAnsi"/>
          <w:sz w:val="24"/>
          <w:szCs w:val="24"/>
          <w:lang w:eastAsia="fr-FR"/>
        </w:rPr>
        <w:t>ex:</w:t>
      </w:r>
      <w:proofErr w:type="gramEnd"/>
      <w:r w:rsidRPr="00765FE2">
        <w:rPr>
          <w:rFonts w:eastAsia="Times New Roman" w:cstheme="minorHAnsi"/>
          <w:sz w:val="24"/>
          <w:szCs w:val="24"/>
          <w:lang w:eastAsia="fr-FR"/>
        </w:rPr>
        <w:t xml:space="preserve"> les Inuits et leurs 40 mots pour la neige).</w:t>
      </w:r>
    </w:p>
    <w:p w14:paraId="65205FF9" w14:textId="77777777" w:rsidR="0004045F" w:rsidRDefault="00765FE2" w:rsidP="00996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L'apprentissage de nouveaux mots enrichit directement la capacité de compréhension de l'individu. </w:t>
      </w:r>
    </w:p>
    <w:p w14:paraId="39063160" w14:textId="7096D2C2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La pensée se définit grâce au langage.</w:t>
      </w:r>
    </w:p>
    <w:p w14:paraId="58E95D93" w14:textId="6CA017DE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Victor Klemperer XXème</w:t>
      </w:r>
    </w:p>
    <w:p w14:paraId="0BB7C6F1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Arguments :</w:t>
      </w:r>
    </w:p>
    <w:p w14:paraId="2457CCAA" w14:textId="77777777" w:rsidR="00765FE2" w:rsidRPr="00765FE2" w:rsidRDefault="00765FE2" w:rsidP="009960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Analyse l'utilisation de la langue (LTI) par le régime nazi pour manipuler les masses.</w:t>
      </w:r>
    </w:p>
    <w:p w14:paraId="575369AD" w14:textId="77777777" w:rsidR="00765FE2" w:rsidRPr="00765FE2" w:rsidRDefault="00765FE2" w:rsidP="009960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Des mots comme « </w:t>
      </w:r>
      <w:proofErr w:type="spellStart"/>
      <w:r w:rsidRPr="00765FE2">
        <w:rPr>
          <w:rFonts w:eastAsia="Times New Roman" w:cstheme="minorHAnsi"/>
          <w:sz w:val="24"/>
          <w:szCs w:val="24"/>
          <w:lang w:eastAsia="fr-FR"/>
        </w:rPr>
        <w:t>Volk</w:t>
      </w:r>
      <w:proofErr w:type="spellEnd"/>
      <w:r w:rsidRPr="00765FE2">
        <w:rPr>
          <w:rFonts w:eastAsia="Times New Roman" w:cstheme="minorHAnsi"/>
          <w:sz w:val="24"/>
          <w:szCs w:val="24"/>
          <w:lang w:eastAsia="fr-FR"/>
        </w:rPr>
        <w:t xml:space="preserve"> » (peuple) ont été détournés pour devenir synonymes de « Race », créant une illusion de pouvoir populaire.</w:t>
      </w:r>
    </w:p>
    <w:p w14:paraId="486BF4B0" w14:textId="77777777" w:rsidR="0004045F" w:rsidRDefault="00765FE2" w:rsidP="009960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En changeant le sens des mots, la dictature rend le discours des opposants incompréhensible ou inaudible. </w:t>
      </w:r>
    </w:p>
    <w:p w14:paraId="3609FC79" w14:textId="41B14334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Le langage a un pouvoir politique, social, économique et juridique.</w:t>
      </w:r>
    </w:p>
    <w:p w14:paraId="09568376" w14:textId="7D1D3BCD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Ferdinand de Saussure XXème</w:t>
      </w:r>
    </w:p>
    <w:p w14:paraId="56FDFC0A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68BAF1FC" w14:textId="77777777" w:rsidR="00765FE2" w:rsidRPr="00765FE2" w:rsidRDefault="00765FE2" w:rsidP="00996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La langue est une institution composée d'un système de signes arbitraires (on pourrait appeler une table autrement).</w:t>
      </w:r>
    </w:p>
    <w:p w14:paraId="0E33219F" w14:textId="77777777" w:rsidR="00765FE2" w:rsidRPr="00765FE2" w:rsidRDefault="00765FE2" w:rsidP="00996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Distinction entre la « langue » (système commun de règles et lexique) et la « parole » (usage individuel).</w:t>
      </w:r>
    </w:p>
    <w:p w14:paraId="3B803D02" w14:textId="77777777" w:rsidR="0004045F" w:rsidRDefault="00765FE2" w:rsidP="00996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Le signe linguistique unit un </w:t>
      </w: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signifiant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(l'image acoustique/son) et un </w:t>
      </w: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signifié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(le concept). </w:t>
      </w:r>
    </w:p>
    <w:p w14:paraId="69C9D41A" w14:textId="13A852E1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La langue est une institution, elle est déjà définie.</w:t>
      </w:r>
    </w:p>
    <w:p w14:paraId="32CF257E" w14:textId="4B511B63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Platon -IVème</w:t>
      </w:r>
    </w:p>
    <w:p w14:paraId="4FDE15C2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15F59C27" w14:textId="77777777" w:rsidR="00765FE2" w:rsidRPr="00765FE2" w:rsidRDefault="00765FE2" w:rsidP="009960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Rapport du débat entre </w:t>
      </w:r>
      <w:proofErr w:type="spellStart"/>
      <w:r w:rsidRPr="00765FE2">
        <w:rPr>
          <w:rFonts w:eastAsia="Times New Roman" w:cstheme="minorHAnsi"/>
          <w:sz w:val="24"/>
          <w:szCs w:val="24"/>
          <w:lang w:eastAsia="fr-FR"/>
        </w:rPr>
        <w:t>Cratyle</w:t>
      </w:r>
      <w:proofErr w:type="spellEnd"/>
      <w:r w:rsidRPr="00765FE2">
        <w:rPr>
          <w:rFonts w:eastAsia="Times New Roman" w:cstheme="minorHAnsi"/>
          <w:sz w:val="24"/>
          <w:szCs w:val="24"/>
          <w:lang w:eastAsia="fr-FR"/>
        </w:rPr>
        <w:t xml:space="preserve"> (le mot exprime la nature réelle de l'objet) et Hermogène (le mot est une convention arbitraire).</w:t>
      </w:r>
    </w:p>
    <w:p w14:paraId="0A74547F" w14:textId="77777777" w:rsidR="00765FE2" w:rsidRPr="00765FE2" w:rsidRDefault="00765FE2" w:rsidP="009960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Socrate intervient pour dire que même pour établir une convention, il faut déjà pouvoir s'exprimer.</w:t>
      </w:r>
    </w:p>
    <w:p w14:paraId="32161174" w14:textId="77777777" w:rsidR="0004045F" w:rsidRDefault="00765FE2" w:rsidP="009960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Soutient que le langage est inné à l'humanité. </w:t>
      </w:r>
    </w:p>
    <w:p w14:paraId="2BDA34D3" w14:textId="3C58B49F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Le signifiant est particulier et change, alors que le signifié est universel et identique pour chaque homme.</w:t>
      </w:r>
    </w:p>
    <w:p w14:paraId="229D048C" w14:textId="005DA830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t>Henri Bergson XIXème</w:t>
      </w:r>
    </w:p>
    <w:p w14:paraId="7CC4239B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0B96ECB8" w14:textId="77777777" w:rsidR="00765FE2" w:rsidRPr="00765FE2" w:rsidRDefault="00765FE2" w:rsidP="009960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Le langage est jugé trop général et appauvrit la pensée.</w:t>
      </w:r>
    </w:p>
    <w:p w14:paraId="3804089D" w14:textId="77777777" w:rsidR="00765FE2" w:rsidRPr="00765FE2" w:rsidRDefault="00765FE2" w:rsidP="009960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Les mots sont des étiquettes banales qui masquent la singularité du vécu et des sentiments de chaque individu.</w:t>
      </w:r>
    </w:p>
    <w:p w14:paraId="2DC6BD4B" w14:textId="77777777" w:rsidR="0004045F" w:rsidRDefault="00765FE2" w:rsidP="009960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La langue ne retient que l'aspect « utile » et « pratique » des choses, nous séparant de la réalité profonde. </w:t>
      </w:r>
    </w:p>
    <w:p w14:paraId="4AF9A812" w14:textId="5F0068F1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Le langage, trop général, sépare notre pensée de la réalité.</w:t>
      </w:r>
    </w:p>
    <w:p w14:paraId="5210470F" w14:textId="2D0910B7" w:rsidR="00765FE2" w:rsidRPr="00765FE2" w:rsidRDefault="00765FE2" w:rsidP="00765F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765FE2">
        <w:rPr>
          <w:rFonts w:eastAsia="Times New Roman" w:cstheme="minorHAnsi"/>
          <w:b/>
          <w:bCs/>
          <w:sz w:val="27"/>
          <w:szCs w:val="27"/>
          <w:lang w:eastAsia="fr-FR"/>
        </w:rPr>
        <w:lastRenderedPageBreak/>
        <w:t>J. L. Austin XXème</w:t>
      </w:r>
    </w:p>
    <w:p w14:paraId="5582EF3A" w14:textId="77777777" w:rsidR="00765FE2" w:rsidRPr="00765FE2" w:rsidRDefault="00765FE2" w:rsidP="0076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Arguments :</w:t>
      </w:r>
    </w:p>
    <w:p w14:paraId="1B2069AD" w14:textId="77777777" w:rsidR="00765FE2" w:rsidRPr="00765FE2" w:rsidRDefault="00765FE2" w:rsidP="009960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Traditionnellement, le langage a des fonctions descriptives, interrogatives ou prescriptives.</w:t>
      </w:r>
    </w:p>
    <w:p w14:paraId="4582D103" w14:textId="77777777" w:rsidR="00765FE2" w:rsidRPr="00765FE2" w:rsidRDefault="00765FE2" w:rsidP="009960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 xml:space="preserve">Austin identifie une quatrième fonction : la fonction </w:t>
      </w:r>
      <w:r w:rsidRPr="00765FE2">
        <w:rPr>
          <w:rFonts w:eastAsia="Times New Roman" w:cstheme="minorHAnsi"/>
          <w:b/>
          <w:bCs/>
          <w:sz w:val="24"/>
          <w:szCs w:val="24"/>
          <w:lang w:eastAsia="fr-FR"/>
        </w:rPr>
        <w:t>performative</w:t>
      </w:r>
      <w:r w:rsidRPr="00765FE2">
        <w:rPr>
          <w:rFonts w:eastAsia="Times New Roman" w:cstheme="minorHAnsi"/>
          <w:sz w:val="24"/>
          <w:szCs w:val="24"/>
          <w:lang w:eastAsia="fr-FR"/>
        </w:rPr>
        <w:t>.</w:t>
      </w:r>
    </w:p>
    <w:p w14:paraId="5654503A" w14:textId="77777777" w:rsidR="0004045F" w:rsidRDefault="00765FE2" w:rsidP="009960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eastAsia="Times New Roman" w:cstheme="minorHAnsi"/>
          <w:sz w:val="24"/>
          <w:szCs w:val="24"/>
          <w:lang w:eastAsia="fr-FR"/>
        </w:rPr>
        <w:t>Dire certaines paroles (</w:t>
      </w:r>
      <w:proofErr w:type="gramStart"/>
      <w:r w:rsidRPr="00765FE2">
        <w:rPr>
          <w:rFonts w:eastAsia="Times New Roman" w:cstheme="minorHAnsi"/>
          <w:sz w:val="24"/>
          <w:szCs w:val="24"/>
          <w:lang w:eastAsia="fr-FR"/>
        </w:rPr>
        <w:t>ex:</w:t>
      </w:r>
      <w:proofErr w:type="gramEnd"/>
      <w:r w:rsidRPr="00765FE2">
        <w:rPr>
          <w:rFonts w:eastAsia="Times New Roman" w:cstheme="minorHAnsi"/>
          <w:sz w:val="24"/>
          <w:szCs w:val="24"/>
          <w:lang w:eastAsia="fr-FR"/>
        </w:rPr>
        <w:t xml:space="preserve"> « Je le jure »), ce n'est pas seulement décrire une action, c'est accomplir l'action elle-même.</w:t>
      </w:r>
    </w:p>
    <w:p w14:paraId="000548FD" w14:textId="7B96B08F" w:rsidR="00765FE2" w:rsidRPr="00765FE2" w:rsidRDefault="00765FE2" w:rsidP="007C79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65FE2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⟶</w:t>
      </w:r>
      <w:r w:rsidRPr="00765FE2">
        <w:rPr>
          <w:rFonts w:eastAsia="Times New Roman" w:cstheme="minorHAnsi"/>
          <w:sz w:val="24"/>
          <w:szCs w:val="24"/>
          <w:lang w:eastAsia="fr-FR"/>
        </w:rPr>
        <w:t xml:space="preserve"> Parler, c’est agir.</w:t>
      </w:r>
    </w:p>
    <w:p w14:paraId="3AB6CFE2" w14:textId="77777777" w:rsidR="00D2568C" w:rsidRPr="00765FE2" w:rsidRDefault="00D2568C" w:rsidP="00765FE2">
      <w:pPr>
        <w:rPr>
          <w:rFonts w:cstheme="minorHAnsi"/>
          <w:sz w:val="24"/>
          <w:szCs w:val="24"/>
        </w:rPr>
      </w:pPr>
    </w:p>
    <w:sectPr w:rsidR="00D2568C" w:rsidRPr="00765FE2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FDE5F" w14:textId="77777777" w:rsidR="00996070" w:rsidRDefault="00996070" w:rsidP="00BC0895">
      <w:pPr>
        <w:spacing w:after="0" w:line="240" w:lineRule="auto"/>
      </w:pPr>
      <w:r>
        <w:separator/>
      </w:r>
    </w:p>
  </w:endnote>
  <w:endnote w:type="continuationSeparator" w:id="0">
    <w:p w14:paraId="584F253B" w14:textId="77777777" w:rsidR="00996070" w:rsidRDefault="00996070" w:rsidP="00BC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CBB69" w14:textId="0F9D20C7" w:rsidR="00BC0895" w:rsidRDefault="00BC089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FE2FF1">
      <w:rPr>
        <w:caps/>
        <w:noProof/>
        <w:color w:val="5B9BD5" w:themeColor="accent1"/>
      </w:rPr>
      <w:t>5</w:t>
    </w:r>
    <w:r>
      <w:rPr>
        <w:caps/>
        <w:color w:val="5B9BD5" w:themeColor="accent1"/>
      </w:rPr>
      <w:fldChar w:fldCharType="end"/>
    </w:r>
  </w:p>
  <w:p w14:paraId="1486A81F" w14:textId="77777777" w:rsidR="00BC0895" w:rsidRDefault="00BC089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595AC" w14:textId="77777777" w:rsidR="00996070" w:rsidRDefault="00996070" w:rsidP="00BC0895">
      <w:pPr>
        <w:spacing w:after="0" w:line="240" w:lineRule="auto"/>
      </w:pPr>
      <w:r>
        <w:separator/>
      </w:r>
    </w:p>
  </w:footnote>
  <w:footnote w:type="continuationSeparator" w:id="0">
    <w:p w14:paraId="00DD4928" w14:textId="77777777" w:rsidR="00996070" w:rsidRDefault="00996070" w:rsidP="00BC0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571"/>
    <w:multiLevelType w:val="multilevel"/>
    <w:tmpl w:val="FDA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43B2"/>
    <w:multiLevelType w:val="multilevel"/>
    <w:tmpl w:val="7A8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A0665"/>
    <w:multiLevelType w:val="multilevel"/>
    <w:tmpl w:val="274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D60A1"/>
    <w:multiLevelType w:val="multilevel"/>
    <w:tmpl w:val="980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614F"/>
    <w:multiLevelType w:val="multilevel"/>
    <w:tmpl w:val="B41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4763C"/>
    <w:multiLevelType w:val="multilevel"/>
    <w:tmpl w:val="67D4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01C8B"/>
    <w:multiLevelType w:val="multilevel"/>
    <w:tmpl w:val="6B0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E53DF"/>
    <w:multiLevelType w:val="multilevel"/>
    <w:tmpl w:val="CAB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C1CC3"/>
    <w:multiLevelType w:val="multilevel"/>
    <w:tmpl w:val="15F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73A08"/>
    <w:multiLevelType w:val="multilevel"/>
    <w:tmpl w:val="1C5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C7D55"/>
    <w:multiLevelType w:val="multilevel"/>
    <w:tmpl w:val="185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94BFB"/>
    <w:multiLevelType w:val="multilevel"/>
    <w:tmpl w:val="60F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051C0"/>
    <w:multiLevelType w:val="multilevel"/>
    <w:tmpl w:val="F50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729C2"/>
    <w:multiLevelType w:val="multilevel"/>
    <w:tmpl w:val="8AA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12"/>
  </w:num>
  <w:num w:numId="5">
    <w:abstractNumId w:val="3"/>
  </w:num>
  <w:num w:numId="6">
    <w:abstractNumId w:val="1"/>
  </w:num>
  <w:num w:numId="7">
    <w:abstractNumId w:val="10"/>
  </w:num>
  <w:num w:numId="8">
    <w:abstractNumId w:val="0"/>
  </w:num>
  <w:num w:numId="9">
    <w:abstractNumId w:val="8"/>
  </w:num>
  <w:num w:numId="10">
    <w:abstractNumId w:val="4"/>
  </w:num>
  <w:num w:numId="11">
    <w:abstractNumId w:val="7"/>
  </w:num>
  <w:num w:numId="12">
    <w:abstractNumId w:val="6"/>
  </w:num>
  <w:num w:numId="13">
    <w:abstractNumId w:val="9"/>
  </w:num>
  <w:num w:numId="1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C5"/>
    <w:rsid w:val="0001014C"/>
    <w:rsid w:val="0004045F"/>
    <w:rsid w:val="00174106"/>
    <w:rsid w:val="001E54C5"/>
    <w:rsid w:val="001E66DA"/>
    <w:rsid w:val="001F151A"/>
    <w:rsid w:val="002066FD"/>
    <w:rsid w:val="002A2A91"/>
    <w:rsid w:val="002B171E"/>
    <w:rsid w:val="002F2F97"/>
    <w:rsid w:val="003114EC"/>
    <w:rsid w:val="00380A89"/>
    <w:rsid w:val="003D7C66"/>
    <w:rsid w:val="00473519"/>
    <w:rsid w:val="005F68DA"/>
    <w:rsid w:val="00653CFC"/>
    <w:rsid w:val="00664847"/>
    <w:rsid w:val="00742CC5"/>
    <w:rsid w:val="00765FE2"/>
    <w:rsid w:val="00785A83"/>
    <w:rsid w:val="007A1BF6"/>
    <w:rsid w:val="007C792F"/>
    <w:rsid w:val="00850A65"/>
    <w:rsid w:val="00863B50"/>
    <w:rsid w:val="008A4C96"/>
    <w:rsid w:val="008B3B2D"/>
    <w:rsid w:val="00996070"/>
    <w:rsid w:val="009B478A"/>
    <w:rsid w:val="009B5A7B"/>
    <w:rsid w:val="00A36FBB"/>
    <w:rsid w:val="00B0364D"/>
    <w:rsid w:val="00BC0895"/>
    <w:rsid w:val="00C01066"/>
    <w:rsid w:val="00C80032"/>
    <w:rsid w:val="00CA283D"/>
    <w:rsid w:val="00D11057"/>
    <w:rsid w:val="00D2568C"/>
    <w:rsid w:val="00DA1D7F"/>
    <w:rsid w:val="00DA61A8"/>
    <w:rsid w:val="00E50E95"/>
    <w:rsid w:val="00E97CEB"/>
    <w:rsid w:val="00EC56C1"/>
    <w:rsid w:val="00EF56B7"/>
    <w:rsid w:val="00F27BE1"/>
    <w:rsid w:val="00F370A5"/>
    <w:rsid w:val="00FE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F030"/>
  <w15:chartTrackingRefBased/>
  <w15:docId w15:val="{4B555D85-21B2-40BA-AEDB-B0B54D50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066"/>
  </w:style>
  <w:style w:type="paragraph" w:styleId="Titre3">
    <w:name w:val="heading 3"/>
    <w:basedOn w:val="Normal"/>
    <w:link w:val="Titre3Car"/>
    <w:uiPriority w:val="9"/>
    <w:qFormat/>
    <w:rsid w:val="00765F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1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F2F9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0895"/>
  </w:style>
  <w:style w:type="paragraph" w:styleId="Pieddepage">
    <w:name w:val="footer"/>
    <w:basedOn w:val="Normal"/>
    <w:link w:val="Pieddepag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0895"/>
  </w:style>
  <w:style w:type="character" w:styleId="lev">
    <w:name w:val="Strong"/>
    <w:basedOn w:val="Policepardfaut"/>
    <w:uiPriority w:val="22"/>
    <w:qFormat/>
    <w:rsid w:val="003114EC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765FE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citation-1028">
    <w:name w:val="citation-1028"/>
    <w:basedOn w:val="Policepardfaut"/>
    <w:rsid w:val="00765FE2"/>
  </w:style>
  <w:style w:type="character" w:customStyle="1" w:styleId="citation-1027">
    <w:name w:val="citation-1027"/>
    <w:basedOn w:val="Policepardfaut"/>
    <w:rsid w:val="00765FE2"/>
  </w:style>
  <w:style w:type="character" w:customStyle="1" w:styleId="citation-1026">
    <w:name w:val="citation-1026"/>
    <w:basedOn w:val="Policepardfaut"/>
    <w:rsid w:val="00765FE2"/>
  </w:style>
  <w:style w:type="character" w:customStyle="1" w:styleId="citation-1025">
    <w:name w:val="citation-1025"/>
    <w:basedOn w:val="Policepardfaut"/>
    <w:rsid w:val="00765FE2"/>
  </w:style>
  <w:style w:type="character" w:customStyle="1" w:styleId="button-label">
    <w:name w:val="button-label"/>
    <w:basedOn w:val="Policepardfaut"/>
    <w:rsid w:val="00765FE2"/>
  </w:style>
  <w:style w:type="character" w:customStyle="1" w:styleId="citation-1024">
    <w:name w:val="citation-1024"/>
    <w:basedOn w:val="Policepardfaut"/>
    <w:rsid w:val="00765FE2"/>
  </w:style>
  <w:style w:type="character" w:customStyle="1" w:styleId="citation-1023">
    <w:name w:val="citation-1023"/>
    <w:basedOn w:val="Policepardfaut"/>
    <w:rsid w:val="00765FE2"/>
  </w:style>
  <w:style w:type="character" w:customStyle="1" w:styleId="citation-1022">
    <w:name w:val="citation-1022"/>
    <w:basedOn w:val="Policepardfaut"/>
    <w:rsid w:val="00765FE2"/>
  </w:style>
  <w:style w:type="character" w:customStyle="1" w:styleId="citation-1021">
    <w:name w:val="citation-1021"/>
    <w:basedOn w:val="Policepardfaut"/>
    <w:rsid w:val="00765FE2"/>
  </w:style>
  <w:style w:type="character" w:customStyle="1" w:styleId="citation-1020">
    <w:name w:val="citation-1020"/>
    <w:basedOn w:val="Policepardfaut"/>
    <w:rsid w:val="00765FE2"/>
  </w:style>
  <w:style w:type="character" w:customStyle="1" w:styleId="citation-1019">
    <w:name w:val="citation-1019"/>
    <w:basedOn w:val="Policepardfaut"/>
    <w:rsid w:val="00765FE2"/>
  </w:style>
  <w:style w:type="character" w:customStyle="1" w:styleId="citation-1018">
    <w:name w:val="citation-1018"/>
    <w:basedOn w:val="Policepardfaut"/>
    <w:rsid w:val="00765FE2"/>
  </w:style>
  <w:style w:type="character" w:customStyle="1" w:styleId="citation-1017">
    <w:name w:val="citation-1017"/>
    <w:basedOn w:val="Policepardfaut"/>
    <w:rsid w:val="00765FE2"/>
  </w:style>
  <w:style w:type="character" w:customStyle="1" w:styleId="citation-1016">
    <w:name w:val="citation-1016"/>
    <w:basedOn w:val="Policepardfaut"/>
    <w:rsid w:val="00765FE2"/>
  </w:style>
  <w:style w:type="character" w:customStyle="1" w:styleId="citation-1015">
    <w:name w:val="citation-1015"/>
    <w:basedOn w:val="Policepardfaut"/>
    <w:rsid w:val="00765FE2"/>
  </w:style>
  <w:style w:type="character" w:customStyle="1" w:styleId="citation-1014">
    <w:name w:val="citation-1014"/>
    <w:basedOn w:val="Policepardfaut"/>
    <w:rsid w:val="00765FE2"/>
  </w:style>
  <w:style w:type="character" w:customStyle="1" w:styleId="citation-1013">
    <w:name w:val="citation-1013"/>
    <w:basedOn w:val="Policepardfaut"/>
    <w:rsid w:val="00765FE2"/>
  </w:style>
  <w:style w:type="character" w:customStyle="1" w:styleId="citation-1012">
    <w:name w:val="citation-1012"/>
    <w:basedOn w:val="Policepardfaut"/>
    <w:rsid w:val="00765FE2"/>
  </w:style>
  <w:style w:type="character" w:customStyle="1" w:styleId="citation-1011">
    <w:name w:val="citation-1011"/>
    <w:basedOn w:val="Policepardfaut"/>
    <w:rsid w:val="00765FE2"/>
  </w:style>
  <w:style w:type="character" w:customStyle="1" w:styleId="citation-1010">
    <w:name w:val="citation-1010"/>
    <w:basedOn w:val="Policepardfaut"/>
    <w:rsid w:val="00765FE2"/>
  </w:style>
  <w:style w:type="character" w:customStyle="1" w:styleId="citation-1009">
    <w:name w:val="citation-1009"/>
    <w:basedOn w:val="Policepardfaut"/>
    <w:rsid w:val="00765FE2"/>
  </w:style>
  <w:style w:type="character" w:customStyle="1" w:styleId="citation-1008">
    <w:name w:val="citation-1008"/>
    <w:basedOn w:val="Policepardfaut"/>
    <w:rsid w:val="00765FE2"/>
  </w:style>
  <w:style w:type="character" w:customStyle="1" w:styleId="citation-1007">
    <w:name w:val="citation-1007"/>
    <w:basedOn w:val="Policepardfaut"/>
    <w:rsid w:val="00765FE2"/>
  </w:style>
  <w:style w:type="character" w:customStyle="1" w:styleId="citation-1006">
    <w:name w:val="citation-1006"/>
    <w:basedOn w:val="Policepardfaut"/>
    <w:rsid w:val="00765FE2"/>
  </w:style>
  <w:style w:type="character" w:customStyle="1" w:styleId="citation-1005">
    <w:name w:val="citation-1005"/>
    <w:basedOn w:val="Policepardfaut"/>
    <w:rsid w:val="00765FE2"/>
  </w:style>
  <w:style w:type="character" w:customStyle="1" w:styleId="citation-1004">
    <w:name w:val="citation-1004"/>
    <w:basedOn w:val="Policepardfaut"/>
    <w:rsid w:val="00765FE2"/>
  </w:style>
  <w:style w:type="character" w:customStyle="1" w:styleId="citation-1003">
    <w:name w:val="citation-1003"/>
    <w:basedOn w:val="Policepardfaut"/>
    <w:rsid w:val="00765FE2"/>
  </w:style>
  <w:style w:type="character" w:customStyle="1" w:styleId="citation-1002">
    <w:name w:val="citation-1002"/>
    <w:basedOn w:val="Policepardfaut"/>
    <w:rsid w:val="00765FE2"/>
  </w:style>
  <w:style w:type="character" w:customStyle="1" w:styleId="citation-1001">
    <w:name w:val="citation-1001"/>
    <w:basedOn w:val="Policepardfaut"/>
    <w:rsid w:val="00765FE2"/>
  </w:style>
  <w:style w:type="character" w:customStyle="1" w:styleId="citation-1000">
    <w:name w:val="citation-1000"/>
    <w:basedOn w:val="Policepardfaut"/>
    <w:rsid w:val="00765FE2"/>
  </w:style>
  <w:style w:type="character" w:customStyle="1" w:styleId="citation-999">
    <w:name w:val="citation-999"/>
    <w:basedOn w:val="Policepardfaut"/>
    <w:rsid w:val="00765FE2"/>
  </w:style>
  <w:style w:type="character" w:customStyle="1" w:styleId="citation-998">
    <w:name w:val="citation-998"/>
    <w:basedOn w:val="Policepardfaut"/>
    <w:rsid w:val="00765FE2"/>
  </w:style>
  <w:style w:type="character" w:customStyle="1" w:styleId="citation-997">
    <w:name w:val="citation-997"/>
    <w:basedOn w:val="Policepardfaut"/>
    <w:rsid w:val="00765FE2"/>
  </w:style>
  <w:style w:type="character" w:customStyle="1" w:styleId="citation-996">
    <w:name w:val="citation-996"/>
    <w:basedOn w:val="Policepardfaut"/>
    <w:rsid w:val="00765FE2"/>
  </w:style>
  <w:style w:type="character" w:customStyle="1" w:styleId="citation-995">
    <w:name w:val="citation-995"/>
    <w:basedOn w:val="Policepardfaut"/>
    <w:rsid w:val="00765FE2"/>
  </w:style>
  <w:style w:type="character" w:customStyle="1" w:styleId="citation-994">
    <w:name w:val="citation-994"/>
    <w:basedOn w:val="Policepardfaut"/>
    <w:rsid w:val="00765FE2"/>
  </w:style>
  <w:style w:type="character" w:customStyle="1" w:styleId="citation-993">
    <w:name w:val="citation-993"/>
    <w:basedOn w:val="Policepardfaut"/>
    <w:rsid w:val="00765FE2"/>
  </w:style>
  <w:style w:type="character" w:customStyle="1" w:styleId="citation-992">
    <w:name w:val="citation-992"/>
    <w:basedOn w:val="Policepardfaut"/>
    <w:rsid w:val="00765FE2"/>
  </w:style>
  <w:style w:type="character" w:customStyle="1" w:styleId="citation-991">
    <w:name w:val="citation-991"/>
    <w:basedOn w:val="Policepardfaut"/>
    <w:rsid w:val="00765FE2"/>
  </w:style>
  <w:style w:type="character" w:customStyle="1" w:styleId="citation-990">
    <w:name w:val="citation-990"/>
    <w:basedOn w:val="Policepardfaut"/>
    <w:rsid w:val="00765FE2"/>
  </w:style>
  <w:style w:type="character" w:customStyle="1" w:styleId="citation-989">
    <w:name w:val="citation-989"/>
    <w:basedOn w:val="Policepardfaut"/>
    <w:rsid w:val="00765FE2"/>
  </w:style>
  <w:style w:type="character" w:customStyle="1" w:styleId="citation-988">
    <w:name w:val="citation-988"/>
    <w:basedOn w:val="Policepardfaut"/>
    <w:rsid w:val="00765FE2"/>
  </w:style>
  <w:style w:type="character" w:customStyle="1" w:styleId="citation-987">
    <w:name w:val="citation-987"/>
    <w:basedOn w:val="Policepardfaut"/>
    <w:rsid w:val="00765FE2"/>
  </w:style>
  <w:style w:type="character" w:customStyle="1" w:styleId="citation-986">
    <w:name w:val="citation-986"/>
    <w:basedOn w:val="Policepardfaut"/>
    <w:rsid w:val="00765FE2"/>
  </w:style>
  <w:style w:type="character" w:customStyle="1" w:styleId="citation-985">
    <w:name w:val="citation-985"/>
    <w:basedOn w:val="Policepardfaut"/>
    <w:rsid w:val="00765FE2"/>
  </w:style>
  <w:style w:type="character" w:customStyle="1" w:styleId="citation-984">
    <w:name w:val="citation-984"/>
    <w:basedOn w:val="Policepardfaut"/>
    <w:rsid w:val="00765FE2"/>
  </w:style>
  <w:style w:type="character" w:customStyle="1" w:styleId="citation-983">
    <w:name w:val="citation-983"/>
    <w:basedOn w:val="Policepardfaut"/>
    <w:rsid w:val="00765FE2"/>
  </w:style>
  <w:style w:type="character" w:customStyle="1" w:styleId="citation-982">
    <w:name w:val="citation-982"/>
    <w:basedOn w:val="Policepardfaut"/>
    <w:rsid w:val="00765FE2"/>
  </w:style>
  <w:style w:type="character" w:customStyle="1" w:styleId="citation-981">
    <w:name w:val="citation-981"/>
    <w:basedOn w:val="Policepardfaut"/>
    <w:rsid w:val="00765FE2"/>
  </w:style>
  <w:style w:type="character" w:customStyle="1" w:styleId="citation-980">
    <w:name w:val="citation-980"/>
    <w:basedOn w:val="Policepardfaut"/>
    <w:rsid w:val="00765FE2"/>
  </w:style>
  <w:style w:type="character" w:customStyle="1" w:styleId="citation-979">
    <w:name w:val="citation-979"/>
    <w:basedOn w:val="Policepardfaut"/>
    <w:rsid w:val="00765FE2"/>
  </w:style>
  <w:style w:type="character" w:customStyle="1" w:styleId="citation-978">
    <w:name w:val="citation-978"/>
    <w:basedOn w:val="Policepardfaut"/>
    <w:rsid w:val="00765FE2"/>
  </w:style>
  <w:style w:type="character" w:customStyle="1" w:styleId="citation-977">
    <w:name w:val="citation-977"/>
    <w:basedOn w:val="Policepardfaut"/>
    <w:rsid w:val="00765FE2"/>
  </w:style>
  <w:style w:type="character" w:customStyle="1" w:styleId="citation-976">
    <w:name w:val="citation-976"/>
    <w:basedOn w:val="Policepardfaut"/>
    <w:rsid w:val="00765FE2"/>
  </w:style>
  <w:style w:type="character" w:customStyle="1" w:styleId="citation-975">
    <w:name w:val="citation-975"/>
    <w:basedOn w:val="Policepardfaut"/>
    <w:rsid w:val="00765FE2"/>
  </w:style>
  <w:style w:type="character" w:customStyle="1" w:styleId="citation-974">
    <w:name w:val="citation-974"/>
    <w:basedOn w:val="Policepardfaut"/>
    <w:rsid w:val="00765FE2"/>
  </w:style>
  <w:style w:type="character" w:customStyle="1" w:styleId="citation-973">
    <w:name w:val="citation-973"/>
    <w:basedOn w:val="Policepardfaut"/>
    <w:rsid w:val="00765FE2"/>
  </w:style>
  <w:style w:type="character" w:customStyle="1" w:styleId="citation-972">
    <w:name w:val="citation-972"/>
    <w:basedOn w:val="Policepardfaut"/>
    <w:rsid w:val="00765FE2"/>
  </w:style>
  <w:style w:type="character" w:customStyle="1" w:styleId="citation-971">
    <w:name w:val="citation-971"/>
    <w:basedOn w:val="Policepardfaut"/>
    <w:rsid w:val="00765FE2"/>
  </w:style>
  <w:style w:type="character" w:customStyle="1" w:styleId="citation-970">
    <w:name w:val="citation-970"/>
    <w:basedOn w:val="Policepardfaut"/>
    <w:rsid w:val="00765FE2"/>
  </w:style>
  <w:style w:type="character" w:customStyle="1" w:styleId="citation-969">
    <w:name w:val="citation-969"/>
    <w:basedOn w:val="Policepardfaut"/>
    <w:rsid w:val="00765FE2"/>
  </w:style>
  <w:style w:type="character" w:customStyle="1" w:styleId="citation-968">
    <w:name w:val="citation-968"/>
    <w:basedOn w:val="Policepardfaut"/>
    <w:rsid w:val="0076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5EFAB-8633-459E-A173-17AE3A870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5</Pages>
  <Words>993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Saint-Denis</Company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GENEVE Titouan</cp:lastModifiedBy>
  <cp:revision>21</cp:revision>
  <dcterms:created xsi:type="dcterms:W3CDTF">2025-12-03T17:05:00Z</dcterms:created>
  <dcterms:modified xsi:type="dcterms:W3CDTF">2026-03-17T09:46:00Z</dcterms:modified>
</cp:coreProperties>
</file>