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8035179"/>
        <w:docPartObj>
          <w:docPartGallery w:val="Cover Pages"/>
          <w:docPartUnique/>
        </w:docPartObj>
      </w:sdtPr>
      <w:sdtContent>
        <w:p w:rsidR="00FF40A1" w:rsidRDefault="00FF40A1"/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6737"/>
          </w:tblGrid>
          <w:tr w:rsidR="00FF40A1" w:rsidRPr="00FF40A1" w:rsidTr="000B03B8">
            <w:tc>
              <w:tcPr>
                <w:tcW w:w="673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/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85C3E72851D471EB1AEA17E5C7FCB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40A1" w:rsidRPr="00AB12BE" w:rsidRDefault="00AB12B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5B9BD5" w:themeColor="accent1"/>
                        <w:sz w:val="28"/>
                        <w:szCs w:val="28"/>
                        <w:lang w:val="es-PE"/>
                      </w:rPr>
                      <w:t>Gilmer Terrones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FF40A1" w:rsidRPr="00FF40A1" w:rsidRDefault="00AB12BE" w:rsidP="00AB12BE">
                    <w:pPr>
                      <w:pStyle w:val="NoSpacing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5B9BD5" w:themeColor="accent1"/>
                        <w:sz w:val="28"/>
                        <w:szCs w:val="28"/>
                      </w:rPr>
                      <w:t>29-10-2014</w:t>
                    </w:r>
                  </w:p>
                </w:sdtContent>
              </w:sdt>
              <w:p w:rsidR="00FF40A1" w:rsidRPr="00FF40A1" w:rsidRDefault="00FF40A1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</w:tbl>
        <w:p w:rsidR="00FF40A1" w:rsidRDefault="00F42811">
          <w:pPr>
            <w:widowControl/>
            <w:suppressAutoHyphens w:val="0"/>
            <w:spacing w:after="160" w:line="259" w:lineRule="auto"/>
          </w:pP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CO" w:eastAsia="ar-SA"/>
        </w:rPr>
        <w:id w:val="986137202"/>
        <w:docPartObj>
          <w:docPartGallery w:val="Table of Contents"/>
          <w:docPartUnique/>
        </w:docPartObj>
      </w:sdtPr>
      <w:sdtEndPr>
        <w:rPr>
          <w:b/>
          <w:bCs/>
          <w:lang w:val="es-PE"/>
        </w:rPr>
      </w:sdtEndPr>
      <w:sdtContent>
        <w:p w:rsidR="00817772" w:rsidRDefault="00817772">
          <w:pPr>
            <w:pStyle w:val="TOCHeading"/>
          </w:pPr>
          <w:r>
            <w:t>Contenido</w:t>
          </w:r>
        </w:p>
        <w:p w:rsidR="00B42A61" w:rsidRDefault="00F428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r w:rsidRPr="00F42811">
            <w:fldChar w:fldCharType="begin"/>
          </w:r>
          <w:r w:rsidR="00817772">
            <w:instrText xml:space="preserve"> TOC \o "1-3" \h \z \u </w:instrText>
          </w:r>
          <w:r w:rsidRPr="00F42811">
            <w:fldChar w:fldCharType="separate"/>
          </w:r>
          <w:hyperlink w:anchor="_Toc417264594" w:history="1">
            <w:r w:rsidR="00B42A61" w:rsidRPr="000C41F7">
              <w:rPr>
                <w:rStyle w:val="Hyperlink"/>
                <w:noProof/>
              </w:rPr>
              <w:t>1. Introducción</w:t>
            </w:r>
            <w:r w:rsidR="00B42A61">
              <w:rPr>
                <w:noProof/>
                <w:webHidden/>
              </w:rPr>
              <w:tab/>
            </w:r>
            <w:r w:rsidR="00B42A61">
              <w:rPr>
                <w:noProof/>
                <w:webHidden/>
              </w:rPr>
              <w:fldChar w:fldCharType="begin"/>
            </w:r>
            <w:r w:rsidR="00B42A61">
              <w:rPr>
                <w:noProof/>
                <w:webHidden/>
              </w:rPr>
              <w:instrText xml:space="preserve"> PAGEREF _Toc417264594 \h </w:instrText>
            </w:r>
            <w:r w:rsidR="00B42A61">
              <w:rPr>
                <w:noProof/>
                <w:webHidden/>
              </w:rPr>
            </w:r>
            <w:r w:rsidR="00B42A61">
              <w:rPr>
                <w:noProof/>
                <w:webHidden/>
              </w:rPr>
              <w:fldChar w:fldCharType="separate"/>
            </w:r>
            <w:r w:rsidR="00B42A61">
              <w:rPr>
                <w:noProof/>
                <w:webHidden/>
              </w:rPr>
              <w:t>1</w:t>
            </w:r>
            <w:r w:rsidR="00B42A61"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595" w:history="1">
            <w:r w:rsidRPr="000C41F7">
              <w:rPr>
                <w:rStyle w:val="Hyperlink"/>
                <w:noProof/>
              </w:rPr>
              <w:t>1.2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596" w:history="1">
            <w:r w:rsidRPr="000C41F7">
              <w:rPr>
                <w:rStyle w:val="Hyperlink"/>
                <w:noProof/>
              </w:rPr>
              <w:t>1.3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597" w:history="1">
            <w:r w:rsidRPr="000C41F7">
              <w:rPr>
                <w:rStyle w:val="Hyperlink"/>
                <w:noProof/>
              </w:rPr>
              <w:t>1.4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599" w:history="1">
            <w:r w:rsidRPr="000C41F7">
              <w:rPr>
                <w:rStyle w:val="Hyperlink"/>
                <w:noProof/>
              </w:rPr>
              <w:t>2.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0" w:history="1">
            <w:r w:rsidRPr="000C41F7">
              <w:rPr>
                <w:rStyle w:val="Hyperlink"/>
                <w:noProof/>
              </w:rPr>
              <w:t>2.2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1" w:history="1">
            <w:r w:rsidRPr="000C41F7">
              <w:rPr>
                <w:rStyle w:val="Hyperlink"/>
                <w:noProof/>
              </w:rPr>
              <w:t>2.3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2" w:history="1">
            <w:r w:rsidRPr="000C41F7">
              <w:rPr>
                <w:rStyle w:val="Hyperlink"/>
                <w:noProof/>
              </w:rPr>
              <w:t>2.4 Equipo wireless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3" w:history="1">
            <w:r w:rsidRPr="000C41F7">
              <w:rPr>
                <w:rStyle w:val="Hyperlink"/>
                <w:noProof/>
              </w:rPr>
              <w:t>2.5 Red 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4" w:history="1">
            <w:r w:rsidRPr="000C41F7">
              <w:rPr>
                <w:rStyle w:val="Hyperlink"/>
                <w:noProof/>
              </w:rPr>
              <w:t>2.6 Red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5" w:history="1">
            <w:r w:rsidRPr="000C41F7">
              <w:rPr>
                <w:rStyle w:val="Hyperlink"/>
                <w:noProof/>
              </w:rPr>
              <w:t>2.7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A61" w:rsidRDefault="00B42A6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417264606" w:history="1">
            <w:r w:rsidRPr="000C41F7">
              <w:rPr>
                <w:rStyle w:val="Hyperlink"/>
                <w:noProof/>
              </w:rPr>
              <w:t>2.8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772" w:rsidRDefault="00F42811">
          <w:r>
            <w:rPr>
              <w:b/>
              <w:bCs/>
            </w:rPr>
            <w:fldChar w:fldCharType="end"/>
          </w:r>
        </w:p>
      </w:sdtContent>
    </w:sdt>
    <w:p w:rsidR="00817772" w:rsidRDefault="00817772">
      <w:pPr>
        <w:widowControl/>
        <w:suppressAutoHyphens w:val="0"/>
        <w:spacing w:after="160" w:line="259" w:lineRule="auto"/>
      </w:pPr>
      <w:r>
        <w:br w:type="page"/>
      </w:r>
    </w:p>
    <w:p w:rsidR="003B12A0" w:rsidRPr="00805C43" w:rsidRDefault="00984CB1" w:rsidP="003B12A0">
      <w:pPr>
        <w:pStyle w:val="Title"/>
        <w:rPr>
          <w:lang w:val="es-ES"/>
        </w:rPr>
      </w:pPr>
      <w:r>
        <w:rPr>
          <w:lang w:val="es-ES"/>
        </w:rPr>
        <w:lastRenderedPageBreak/>
        <w:t>CSC - Inventarios</w:t>
      </w:r>
    </w:p>
    <w:p w:rsidR="00817772" w:rsidRDefault="00817772" w:rsidP="00817772">
      <w:pPr>
        <w:pStyle w:val="Title"/>
      </w:pPr>
      <w:r w:rsidRPr="00363DC6">
        <w:rPr>
          <w:lang w:val="es-PE"/>
        </w:rPr>
        <w:t>Glosario</w:t>
      </w:r>
    </w:p>
    <w:p w:rsidR="00817772" w:rsidRDefault="00817772" w:rsidP="00FF40A1">
      <w:pPr>
        <w:tabs>
          <w:tab w:val="right" w:leader="dot" w:pos="9360"/>
        </w:tabs>
      </w:pPr>
    </w:p>
    <w:p w:rsidR="00FF40A1" w:rsidRPr="0089071F" w:rsidRDefault="00FF40A1" w:rsidP="00476BE1">
      <w:pPr>
        <w:pStyle w:val="Heading2"/>
        <w:numPr>
          <w:ilvl w:val="0"/>
          <w:numId w:val="10"/>
        </w:numPr>
        <w:ind w:left="284" w:hanging="284"/>
        <w:rPr>
          <w:sz w:val="22"/>
        </w:rPr>
      </w:pPr>
      <w:bookmarkStart w:id="0" w:name="_Toc417264594"/>
      <w:r w:rsidRPr="0089071F">
        <w:rPr>
          <w:sz w:val="22"/>
        </w:rPr>
        <w:t>Introducción</w:t>
      </w:r>
      <w:bookmarkEnd w:id="0"/>
    </w:p>
    <w:p w:rsidR="00FF40A1" w:rsidRPr="0089071F" w:rsidRDefault="00FF40A1" w:rsidP="0089071F">
      <w:pPr>
        <w:pStyle w:val="Heading2"/>
        <w:numPr>
          <w:ilvl w:val="1"/>
          <w:numId w:val="10"/>
        </w:numPr>
        <w:rPr>
          <w:sz w:val="22"/>
        </w:rPr>
      </w:pPr>
      <w:bookmarkStart w:id="1" w:name="_Toc417264595"/>
      <w:r w:rsidRPr="0089071F">
        <w:rPr>
          <w:sz w:val="22"/>
        </w:rPr>
        <w:t>Descripción</w:t>
      </w:r>
      <w:bookmarkEnd w:id="1"/>
    </w:p>
    <w:p w:rsidR="00FF40A1" w:rsidRPr="00995670" w:rsidRDefault="00A71639" w:rsidP="002B5A91">
      <w:pPr>
        <w:pStyle w:val="InfoBlue"/>
        <w:jc w:val="both"/>
        <w:rPr>
          <w:rFonts w:ascii="Nimbus Sans L" w:hAnsi="Nimbus Sans L"/>
          <w:i w:val="0"/>
          <w:color w:val="000000" w:themeColor="text1"/>
          <w:sz w:val="22"/>
          <w:szCs w:val="22"/>
        </w:rPr>
      </w:pPr>
      <w:r w:rsidRPr="00995670">
        <w:rPr>
          <w:rFonts w:ascii="Nimbus Sans L" w:hAnsi="Nimbus Sans L"/>
          <w:i w:val="0"/>
          <w:color w:val="000000" w:themeColor="text1"/>
          <w:sz w:val="22"/>
          <w:szCs w:val="22"/>
        </w:rPr>
        <w:t xml:space="preserve">El presente documento tendrá como objetivo aplacar las dudas tanto de los desarrolladores como los interesados en este proyecto que puedan surgir debido a la mala interpretación de las palabras específicas del negocio. </w:t>
      </w:r>
    </w:p>
    <w:p w:rsidR="00FF40A1" w:rsidRPr="0089071F" w:rsidRDefault="00FF40A1" w:rsidP="0089071F">
      <w:pPr>
        <w:pStyle w:val="Heading2"/>
        <w:numPr>
          <w:ilvl w:val="1"/>
          <w:numId w:val="10"/>
        </w:numPr>
        <w:rPr>
          <w:sz w:val="22"/>
        </w:rPr>
      </w:pPr>
      <w:bookmarkStart w:id="2" w:name="_Toc417264596"/>
      <w:r w:rsidRPr="0089071F">
        <w:rPr>
          <w:sz w:val="22"/>
        </w:rPr>
        <w:t>Alcance</w:t>
      </w:r>
      <w:bookmarkEnd w:id="2"/>
    </w:p>
    <w:p w:rsidR="00FF40A1" w:rsidRPr="00995670" w:rsidRDefault="00995670" w:rsidP="002B5A91">
      <w:pPr>
        <w:pStyle w:val="InfoBlue"/>
        <w:jc w:val="both"/>
        <w:rPr>
          <w:rFonts w:ascii="Nimbus Sans L" w:hAnsi="Nimbus Sans L"/>
          <w:i w:val="0"/>
          <w:color w:val="000000" w:themeColor="text1"/>
          <w:sz w:val="22"/>
          <w:szCs w:val="22"/>
        </w:rPr>
      </w:pPr>
      <w:r w:rsidRPr="00995670">
        <w:rPr>
          <w:rFonts w:ascii="Nimbus Sans L" w:hAnsi="Nimbus Sans L"/>
          <w:i w:val="0"/>
          <w:color w:val="000000" w:themeColor="text1"/>
          <w:sz w:val="22"/>
          <w:szCs w:val="22"/>
        </w:rPr>
        <w:t>Este documento abarca los documentos de la fase de elaboración, estos se mencionarán a continuación.</w:t>
      </w:r>
    </w:p>
    <w:p w:rsidR="00FF40A1" w:rsidRPr="0089071F" w:rsidRDefault="00FF40A1" w:rsidP="0089071F">
      <w:pPr>
        <w:pStyle w:val="Heading2"/>
        <w:numPr>
          <w:ilvl w:val="1"/>
          <w:numId w:val="10"/>
        </w:numPr>
        <w:rPr>
          <w:sz w:val="22"/>
        </w:rPr>
      </w:pPr>
      <w:bookmarkStart w:id="3" w:name="_Toc417264597"/>
      <w:r w:rsidRPr="0089071F">
        <w:rPr>
          <w:sz w:val="22"/>
        </w:rPr>
        <w:t>Documentos relacionados</w:t>
      </w:r>
      <w:bookmarkEnd w:id="3"/>
    </w:p>
    <w:p w:rsidR="00FF40A1" w:rsidRDefault="00FF40A1" w:rsidP="00FF40A1">
      <w:pPr>
        <w:pStyle w:val="Textoindependiente1"/>
        <w:tabs>
          <w:tab w:val="left" w:pos="705"/>
        </w:tabs>
        <w:ind w:left="705"/>
        <w:jc w:val="both"/>
        <w:rPr>
          <w:rFonts w:ascii="Nimbus Sans L" w:hAnsi="Nimbus Sans L"/>
          <w:sz w:val="22"/>
          <w:szCs w:val="22"/>
        </w:rPr>
      </w:pPr>
    </w:p>
    <w:tbl>
      <w:tblPr>
        <w:tblW w:w="8871" w:type="dxa"/>
        <w:tblInd w:w="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035"/>
        <w:gridCol w:w="1288"/>
        <w:gridCol w:w="3548"/>
      </w:tblGrid>
      <w:tr w:rsidR="0068465C" w:rsidRPr="0068465C" w:rsidTr="008663A2">
        <w:trPr>
          <w:tblHeader/>
        </w:trPr>
        <w:tc>
          <w:tcPr>
            <w:tcW w:w="403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0C0C0"/>
          </w:tcPr>
          <w:p w:rsidR="00C6472A" w:rsidRPr="0068465C" w:rsidRDefault="00C6472A" w:rsidP="00E9445C">
            <w:pPr>
              <w:pStyle w:val="TableContents"/>
              <w:snapToGrid w:val="0"/>
              <w:jc w:val="center"/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</w:pPr>
            <w:r w:rsidRPr="0068465C"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  <w:t>Título</w:t>
            </w:r>
          </w:p>
        </w:tc>
        <w:tc>
          <w:tcPr>
            <w:tcW w:w="128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0C0C0"/>
          </w:tcPr>
          <w:p w:rsidR="00C6472A" w:rsidRPr="0068465C" w:rsidRDefault="00C6472A" w:rsidP="00E9445C">
            <w:pPr>
              <w:pStyle w:val="TableContents"/>
              <w:snapToGrid w:val="0"/>
              <w:jc w:val="center"/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</w:pPr>
            <w:r w:rsidRPr="0068465C"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354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C0C0C0"/>
          </w:tcPr>
          <w:p w:rsidR="00C6472A" w:rsidRPr="0068465C" w:rsidRDefault="00C6472A" w:rsidP="00E9445C">
            <w:pPr>
              <w:pStyle w:val="TableContents"/>
              <w:snapToGrid w:val="0"/>
              <w:jc w:val="center"/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</w:pPr>
            <w:r w:rsidRPr="0068465C">
              <w:rPr>
                <w:rFonts w:ascii="Nimbus Sans L" w:hAnsi="Nimbus Sans L"/>
                <w:b/>
                <w:bCs/>
                <w:color w:val="000000" w:themeColor="text1"/>
                <w:sz w:val="22"/>
                <w:szCs w:val="22"/>
              </w:rPr>
              <w:t>Organización</w:t>
            </w:r>
          </w:p>
        </w:tc>
      </w:tr>
      <w:tr w:rsidR="0068465C" w:rsidRPr="0068465C" w:rsidTr="008663A2"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72A" w:rsidRPr="0068465C" w:rsidRDefault="00995670" w:rsidP="002B5A91">
            <w:pPr>
              <w:pStyle w:val="InfoBlue"/>
              <w:snapToGrid w:val="0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</w:rPr>
            </w:pPr>
            <w:r w:rsidRPr="0068465C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</w:rPr>
              <w:t>Plan general del Proyecto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72A" w:rsidRPr="0068465C" w:rsidRDefault="00C05A1C" w:rsidP="00E9445C">
            <w:pPr>
              <w:pStyle w:val="InfoBlue"/>
              <w:snapToGrid w:val="0"/>
              <w:jc w:val="center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17/04/15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72A" w:rsidRPr="0068465C" w:rsidRDefault="00C05A1C" w:rsidP="00E9445C">
            <w:pPr>
              <w:pStyle w:val="InfoBlue"/>
              <w:snapToGrid w:val="0"/>
              <w:jc w:val="center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 xml:space="preserve">CSC </w:t>
            </w:r>
            <w:r w:rsidR="002B5A91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–</w:t>
            </w: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 xml:space="preserve"> inventarios</w:t>
            </w:r>
          </w:p>
        </w:tc>
      </w:tr>
      <w:tr w:rsidR="0068465C" w:rsidRPr="0068465C" w:rsidTr="008663A2"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E96" w:rsidRPr="0068465C" w:rsidRDefault="008045F1" w:rsidP="002B5A91">
            <w:pPr>
              <w:pStyle w:val="InfoBlue"/>
              <w:snapToGrid w:val="0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</w:rPr>
            </w:pPr>
            <w:r w:rsidRPr="0068465C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</w:rPr>
              <w:t>Documento de visión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E96" w:rsidRPr="0068465C" w:rsidRDefault="00C05A1C" w:rsidP="00554FC0">
            <w:pPr>
              <w:pStyle w:val="InfoBlue"/>
              <w:snapToGrid w:val="0"/>
              <w:jc w:val="center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1</w:t>
            </w:r>
            <w:r w:rsidR="00554FC0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7</w:t>
            </w: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/04</w:t>
            </w:r>
            <w:r w:rsidR="008045F1" w:rsidRPr="0068465C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/1</w:t>
            </w: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5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E96" w:rsidRPr="0068465C" w:rsidRDefault="00C05A1C" w:rsidP="00E9445C">
            <w:pPr>
              <w:pStyle w:val="InfoBlue"/>
              <w:snapToGrid w:val="0"/>
              <w:jc w:val="center"/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 xml:space="preserve">CSC </w:t>
            </w:r>
            <w:r w:rsidR="00A0641E"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>–</w:t>
            </w:r>
            <w:r>
              <w:rPr>
                <w:rFonts w:ascii="Nimbus Sans L" w:hAnsi="Nimbus Sans L"/>
                <w:i w:val="0"/>
                <w:color w:val="000000" w:themeColor="text1"/>
                <w:sz w:val="22"/>
                <w:szCs w:val="22"/>
                <w:lang w:val="es-ES"/>
              </w:rPr>
              <w:t xml:space="preserve"> inventarios</w:t>
            </w:r>
          </w:p>
        </w:tc>
      </w:tr>
    </w:tbl>
    <w:p w:rsidR="00FF40A1" w:rsidRPr="0068465C" w:rsidRDefault="00FF40A1" w:rsidP="00FF40A1">
      <w:pPr>
        <w:pStyle w:val="Textoindependiente1"/>
        <w:rPr>
          <w:rFonts w:ascii="Nimbus Sans L" w:hAnsi="Nimbus Sans L"/>
          <w:color w:val="000000" w:themeColor="text1"/>
          <w:sz w:val="22"/>
          <w:szCs w:val="22"/>
        </w:rPr>
      </w:pPr>
    </w:p>
    <w:p w:rsidR="00476BE1" w:rsidRPr="00476BE1" w:rsidRDefault="00476BE1" w:rsidP="00476BE1">
      <w:pPr>
        <w:pStyle w:val="ListParagraph"/>
        <w:keepNext/>
        <w:numPr>
          <w:ilvl w:val="0"/>
          <w:numId w:val="1"/>
        </w:numPr>
        <w:spacing w:before="120" w:after="60"/>
        <w:contextualSpacing w:val="0"/>
        <w:outlineLvl w:val="0"/>
        <w:rPr>
          <w:rFonts w:ascii="Arial" w:hAnsi="Arial"/>
          <w:b/>
          <w:vanish/>
          <w:sz w:val="24"/>
        </w:rPr>
      </w:pPr>
      <w:bookmarkStart w:id="4" w:name="_Toc417264598"/>
      <w:bookmarkEnd w:id="4"/>
    </w:p>
    <w:p w:rsidR="00FF40A1" w:rsidRPr="0089071F" w:rsidRDefault="00FF40A1" w:rsidP="00476BE1">
      <w:pPr>
        <w:pStyle w:val="Heading2"/>
        <w:numPr>
          <w:ilvl w:val="0"/>
          <w:numId w:val="10"/>
        </w:numPr>
        <w:ind w:left="284" w:hanging="284"/>
        <w:rPr>
          <w:sz w:val="22"/>
        </w:rPr>
      </w:pPr>
      <w:bookmarkStart w:id="5" w:name="_Toc417264599"/>
      <w:r w:rsidRPr="0089071F">
        <w:rPr>
          <w:sz w:val="22"/>
        </w:rPr>
        <w:t>Definiciones</w:t>
      </w:r>
      <w:bookmarkEnd w:id="5"/>
    </w:p>
    <w:p w:rsidR="00011388" w:rsidRPr="00011388" w:rsidRDefault="00011388" w:rsidP="00011388">
      <w:pPr>
        <w:pStyle w:val="InfoBlue"/>
        <w:jc w:val="both"/>
        <w:rPr>
          <w:rFonts w:ascii="Nimbus Sans L" w:hAnsi="Nimbus Sans L"/>
          <w:i w:val="0"/>
          <w:color w:val="000000" w:themeColor="text1"/>
          <w:sz w:val="22"/>
          <w:szCs w:val="22"/>
        </w:rPr>
      </w:pPr>
      <w:r w:rsidRPr="00011388">
        <w:rPr>
          <w:rFonts w:ascii="Nimbus Sans L" w:hAnsi="Nimbus Sans L"/>
          <w:i w:val="0"/>
          <w:color w:val="000000" w:themeColor="text1"/>
          <w:sz w:val="22"/>
          <w:szCs w:val="22"/>
        </w:rPr>
        <w:t xml:space="preserve">A continuación se presentan todos los términos manejados a lo largo de todo el proyecto de desarrollo de un sistema </w:t>
      </w:r>
      <w:r w:rsidR="00A0641E">
        <w:rPr>
          <w:rFonts w:ascii="Nimbus Sans L" w:hAnsi="Nimbus Sans L"/>
          <w:i w:val="0"/>
          <w:color w:val="000000" w:themeColor="text1"/>
          <w:sz w:val="22"/>
          <w:szCs w:val="22"/>
        </w:rPr>
        <w:t xml:space="preserve">Inventariado </w:t>
      </w:r>
      <w:r w:rsidR="00476BE1">
        <w:rPr>
          <w:rFonts w:ascii="Nimbus Sans L" w:hAnsi="Nimbus Sans L"/>
          <w:i w:val="0"/>
          <w:color w:val="000000" w:themeColor="text1"/>
          <w:sz w:val="22"/>
          <w:szCs w:val="22"/>
        </w:rPr>
        <w:t>de materiales para equipos wireless</w:t>
      </w:r>
      <w:r w:rsidRPr="00011388">
        <w:rPr>
          <w:rFonts w:ascii="Nimbus Sans L" w:hAnsi="Nimbus Sans L"/>
          <w:i w:val="0"/>
          <w:color w:val="000000" w:themeColor="text1"/>
          <w:sz w:val="22"/>
          <w:szCs w:val="22"/>
        </w:rPr>
        <w:t>.</w:t>
      </w:r>
    </w:p>
    <w:p w:rsidR="00011388" w:rsidRPr="0089071F" w:rsidRDefault="00B21A30" w:rsidP="0089071F">
      <w:pPr>
        <w:pStyle w:val="Heading2"/>
        <w:numPr>
          <w:ilvl w:val="1"/>
          <w:numId w:val="10"/>
        </w:numPr>
        <w:rPr>
          <w:sz w:val="22"/>
        </w:rPr>
      </w:pPr>
      <w:bookmarkStart w:id="6" w:name="_Toc32407035"/>
      <w:r w:rsidRPr="0089071F">
        <w:rPr>
          <w:sz w:val="22"/>
        </w:rPr>
        <w:t xml:space="preserve"> </w:t>
      </w:r>
      <w:bookmarkStart w:id="7" w:name="_Toc417264600"/>
      <w:r w:rsidR="00011388" w:rsidRPr="0089071F">
        <w:rPr>
          <w:sz w:val="22"/>
        </w:rPr>
        <w:t>Almacén</w:t>
      </w:r>
      <w:bookmarkEnd w:id="6"/>
      <w:bookmarkEnd w:id="7"/>
    </w:p>
    <w:p w:rsidR="00011388" w:rsidRPr="00011388" w:rsidRDefault="00011388" w:rsidP="00011388">
      <w:pPr>
        <w:pStyle w:val="BodyText"/>
        <w:jc w:val="both"/>
        <w:rPr>
          <w:rFonts w:ascii="Nimbus Sans L" w:hAnsi="Nimbus Sans L"/>
          <w:color w:val="000000" w:themeColor="text1"/>
          <w:sz w:val="22"/>
          <w:szCs w:val="22"/>
        </w:rPr>
      </w:pPr>
      <w:r w:rsidRPr="00011388">
        <w:rPr>
          <w:rFonts w:ascii="Nimbus Sans L" w:hAnsi="Nimbus Sans L"/>
          <w:color w:val="000000" w:themeColor="text1"/>
          <w:sz w:val="22"/>
          <w:szCs w:val="22"/>
        </w:rPr>
        <w:t>Un almacén es</w:t>
      </w:r>
      <w:r w:rsidR="00554FC0">
        <w:rPr>
          <w:rFonts w:ascii="Nimbus Sans L" w:hAnsi="Nimbus Sans L"/>
          <w:color w:val="000000" w:themeColor="text1"/>
          <w:sz w:val="22"/>
          <w:szCs w:val="22"/>
        </w:rPr>
        <w:t xml:space="preserve"> área donde se guardan los materiales que ingresan </w:t>
      </w:r>
      <w:r w:rsidRPr="00011388">
        <w:rPr>
          <w:rFonts w:ascii="Nimbus Sans L" w:hAnsi="Nimbus Sans L"/>
          <w:color w:val="000000" w:themeColor="text1"/>
          <w:sz w:val="22"/>
          <w:szCs w:val="22"/>
        </w:rPr>
        <w:t xml:space="preserve"> </w:t>
      </w:r>
      <w:r w:rsidR="00554FC0">
        <w:rPr>
          <w:rFonts w:ascii="Nimbus Sans L" w:hAnsi="Nimbus Sans L"/>
          <w:color w:val="000000" w:themeColor="text1"/>
          <w:sz w:val="22"/>
          <w:szCs w:val="22"/>
        </w:rPr>
        <w:t>para</w:t>
      </w:r>
      <w:r w:rsidR="00476BE1">
        <w:rPr>
          <w:rFonts w:ascii="Nimbus Sans L" w:hAnsi="Nimbus Sans L"/>
          <w:color w:val="000000" w:themeColor="text1"/>
          <w:sz w:val="22"/>
          <w:szCs w:val="22"/>
        </w:rPr>
        <w:t xml:space="preserve"> </w:t>
      </w:r>
      <w:r w:rsidR="00554FC0">
        <w:rPr>
          <w:rFonts w:ascii="Nimbus Sans L" w:hAnsi="Nimbus Sans L"/>
          <w:color w:val="000000" w:themeColor="text1"/>
          <w:sz w:val="22"/>
          <w:szCs w:val="22"/>
        </w:rPr>
        <w:t xml:space="preserve">luego ser </w:t>
      </w:r>
      <w:bookmarkStart w:id="8" w:name="_GoBack"/>
      <w:bookmarkEnd w:id="8"/>
      <w:r w:rsidR="00476BE1">
        <w:rPr>
          <w:rFonts w:ascii="Nimbus Sans L" w:hAnsi="Nimbus Sans L"/>
          <w:color w:val="000000" w:themeColor="text1"/>
          <w:sz w:val="22"/>
          <w:szCs w:val="22"/>
        </w:rPr>
        <w:t>asignados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. </w:t>
      </w:r>
    </w:p>
    <w:p w:rsidR="00011388" w:rsidRPr="0089071F" w:rsidRDefault="0089071F" w:rsidP="0089071F">
      <w:pPr>
        <w:pStyle w:val="Heading2"/>
        <w:numPr>
          <w:ilvl w:val="1"/>
          <w:numId w:val="10"/>
        </w:numPr>
        <w:rPr>
          <w:sz w:val="22"/>
        </w:rPr>
      </w:pPr>
      <w:bookmarkStart w:id="9" w:name="_Toc417264601"/>
      <w:r>
        <w:rPr>
          <w:sz w:val="22"/>
        </w:rPr>
        <w:t>Material</w:t>
      </w:r>
      <w:bookmarkEnd w:id="9"/>
    </w:p>
    <w:p w:rsidR="00011388" w:rsidRPr="00011388" w:rsidRDefault="00165514" w:rsidP="00011388">
      <w:pPr>
        <w:pStyle w:val="BodyText"/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>Material son los elementos que se guardan en el almacén y son usados en los equipos wireless</w:t>
      </w:r>
      <w:r w:rsidR="00011388" w:rsidRPr="00011388"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011388" w:rsidRPr="0089071F" w:rsidRDefault="0089071F" w:rsidP="0089071F">
      <w:pPr>
        <w:pStyle w:val="Heading2"/>
        <w:numPr>
          <w:ilvl w:val="1"/>
          <w:numId w:val="10"/>
        </w:numPr>
        <w:rPr>
          <w:sz w:val="22"/>
        </w:rPr>
      </w:pPr>
      <w:bookmarkStart w:id="10" w:name="_Toc417264602"/>
      <w:r>
        <w:rPr>
          <w:sz w:val="22"/>
        </w:rPr>
        <w:t>Equipo wireless</w:t>
      </w:r>
      <w:bookmarkEnd w:id="10"/>
    </w:p>
    <w:p w:rsidR="00011388" w:rsidRPr="00011388" w:rsidRDefault="002342DF" w:rsidP="002342D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 xml:space="preserve">Son elemento que usan los materiales y una vez implemtados permiten la conectividad de los </w:t>
      </w:r>
      <w:r>
        <w:rPr>
          <w:rFonts w:ascii="Nimbus Sans L" w:hAnsi="Nimbus Sans L" w:hint="eastAsia"/>
          <w:color w:val="000000" w:themeColor="text1"/>
          <w:sz w:val="22"/>
          <w:szCs w:val="22"/>
        </w:rPr>
        <w:t>clientes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 dentro de la red, estos equipos proporcionan conectividad inalámbrica entre los mismos y los clientes</w:t>
      </w:r>
      <w:r w:rsidR="0084715C">
        <w:rPr>
          <w:rFonts w:ascii="Nimbus Sans L" w:hAnsi="Nimbus Sans L"/>
          <w:color w:val="000000" w:themeColor="text1"/>
          <w:sz w:val="22"/>
          <w:szCs w:val="22"/>
        </w:rPr>
        <w:t xml:space="preserve"> generando una red mesh</w:t>
      </w:r>
      <w:r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011388" w:rsidRPr="00011388" w:rsidRDefault="00011388" w:rsidP="00011388">
      <w:pPr>
        <w:pStyle w:val="Heading2"/>
        <w:widowControl/>
        <w:numPr>
          <w:ilvl w:val="0"/>
          <w:numId w:val="0"/>
        </w:numPr>
        <w:suppressAutoHyphens w:val="0"/>
        <w:ind w:left="720"/>
        <w:jc w:val="both"/>
        <w:rPr>
          <w:rFonts w:ascii="Nimbus Sans L" w:hAnsi="Nimbus Sans L"/>
          <w:b w:val="0"/>
          <w:color w:val="000000" w:themeColor="text1"/>
          <w:sz w:val="22"/>
          <w:szCs w:val="22"/>
        </w:rPr>
      </w:pPr>
      <w:bookmarkStart w:id="11" w:name="_Toc32407046"/>
    </w:p>
    <w:p w:rsidR="00011388" w:rsidRPr="0089071F" w:rsidRDefault="0089071F" w:rsidP="0089071F">
      <w:pPr>
        <w:pStyle w:val="Heading2"/>
        <w:numPr>
          <w:ilvl w:val="1"/>
          <w:numId w:val="10"/>
        </w:numPr>
        <w:rPr>
          <w:sz w:val="22"/>
        </w:rPr>
      </w:pPr>
      <w:bookmarkStart w:id="12" w:name="_Toc417264603"/>
      <w:bookmarkEnd w:id="11"/>
      <w:r w:rsidRPr="0089071F">
        <w:rPr>
          <w:sz w:val="22"/>
        </w:rPr>
        <w:t>Red mesh</w:t>
      </w:r>
      <w:bookmarkEnd w:id="12"/>
    </w:p>
    <w:p w:rsidR="00011388" w:rsidRDefault="00395C89" w:rsidP="0089071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 xml:space="preserve">Es la red </w:t>
      </w:r>
      <w:r>
        <w:rPr>
          <w:rFonts w:ascii="Nimbus Sans L" w:hAnsi="Nimbus Sans L" w:hint="eastAsia"/>
          <w:color w:val="000000" w:themeColor="text1"/>
          <w:sz w:val="22"/>
          <w:szCs w:val="22"/>
        </w:rPr>
        <w:t>inalámbrica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 que lo conforman los </w:t>
      </w:r>
      <w:r>
        <w:rPr>
          <w:rFonts w:ascii="Nimbus Sans L" w:hAnsi="Nimbus Sans L" w:hint="eastAsia"/>
          <w:color w:val="000000" w:themeColor="text1"/>
          <w:sz w:val="22"/>
          <w:szCs w:val="22"/>
        </w:rPr>
        <w:t>equipos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 para WLAN que se comporta como una malla para no  perder la </w:t>
      </w:r>
      <w:r>
        <w:rPr>
          <w:rFonts w:ascii="Nimbus Sans L" w:hAnsi="Nimbus Sans L" w:hint="eastAsia"/>
          <w:color w:val="000000" w:themeColor="text1"/>
          <w:sz w:val="22"/>
          <w:szCs w:val="22"/>
        </w:rPr>
        <w:t>comunicación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 y no dejar a los clientes sin cobertura</w:t>
      </w:r>
      <w:r w:rsidR="00011388"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84715C" w:rsidRDefault="0084715C" w:rsidP="0089071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</w:p>
    <w:p w:rsidR="0084715C" w:rsidRPr="0089071F" w:rsidRDefault="0084715C" w:rsidP="0084715C">
      <w:pPr>
        <w:pStyle w:val="Heading2"/>
        <w:numPr>
          <w:ilvl w:val="1"/>
          <w:numId w:val="10"/>
        </w:numPr>
        <w:rPr>
          <w:sz w:val="22"/>
        </w:rPr>
      </w:pPr>
      <w:bookmarkStart w:id="13" w:name="_Toc417264604"/>
      <w:r w:rsidRPr="0089071F">
        <w:rPr>
          <w:sz w:val="22"/>
        </w:rPr>
        <w:t xml:space="preserve">Red </w:t>
      </w:r>
      <w:r>
        <w:rPr>
          <w:sz w:val="22"/>
        </w:rPr>
        <w:t>LAN</w:t>
      </w:r>
      <w:bookmarkEnd w:id="13"/>
    </w:p>
    <w:p w:rsidR="0084715C" w:rsidRPr="00011388" w:rsidRDefault="00395C89" w:rsidP="0084715C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>Es la red local que permite la conectividad interna de los clientes</w:t>
      </w:r>
      <w:r w:rsidR="0084715C"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84715C" w:rsidRDefault="0084715C" w:rsidP="0089071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</w:p>
    <w:p w:rsidR="0084715C" w:rsidRPr="0089071F" w:rsidRDefault="0084715C" w:rsidP="0084715C">
      <w:pPr>
        <w:pStyle w:val="Heading2"/>
        <w:numPr>
          <w:ilvl w:val="1"/>
          <w:numId w:val="10"/>
        </w:numPr>
        <w:rPr>
          <w:sz w:val="22"/>
        </w:rPr>
      </w:pPr>
      <w:bookmarkStart w:id="14" w:name="_Toc417264605"/>
      <w:r>
        <w:rPr>
          <w:sz w:val="22"/>
        </w:rPr>
        <w:t>Conectividad</w:t>
      </w:r>
      <w:bookmarkEnd w:id="14"/>
    </w:p>
    <w:p w:rsidR="0084715C" w:rsidRPr="00011388" w:rsidRDefault="00395C89" w:rsidP="0084715C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 xml:space="preserve">Es el enlace que se produce entre </w:t>
      </w:r>
      <w:r>
        <w:rPr>
          <w:rFonts w:ascii="Nimbus Sans L" w:hAnsi="Nimbus Sans L" w:hint="eastAsia"/>
          <w:color w:val="000000" w:themeColor="text1"/>
          <w:sz w:val="22"/>
          <w:szCs w:val="22"/>
        </w:rPr>
        <w:t>clientes</w:t>
      </w:r>
      <w:r>
        <w:rPr>
          <w:rFonts w:ascii="Nimbus Sans L" w:hAnsi="Nimbus Sans L"/>
          <w:color w:val="000000" w:themeColor="text1"/>
          <w:sz w:val="22"/>
          <w:szCs w:val="22"/>
        </w:rPr>
        <w:t xml:space="preserve"> y equipos wireless</w:t>
      </w:r>
      <w:r w:rsidR="0084715C"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84715C" w:rsidRDefault="0084715C" w:rsidP="0089071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</w:p>
    <w:p w:rsidR="0084715C" w:rsidRPr="0089071F" w:rsidRDefault="0084715C" w:rsidP="0084715C">
      <w:pPr>
        <w:pStyle w:val="Heading2"/>
        <w:numPr>
          <w:ilvl w:val="1"/>
          <w:numId w:val="10"/>
        </w:numPr>
        <w:rPr>
          <w:sz w:val="22"/>
        </w:rPr>
      </w:pPr>
      <w:bookmarkStart w:id="15" w:name="_Toc417264606"/>
      <w:r>
        <w:rPr>
          <w:sz w:val="22"/>
        </w:rPr>
        <w:t>Clientes</w:t>
      </w:r>
      <w:bookmarkEnd w:id="15"/>
    </w:p>
    <w:p w:rsidR="0084715C" w:rsidRPr="00011388" w:rsidRDefault="00395C89" w:rsidP="0084715C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  <w:r>
        <w:rPr>
          <w:rFonts w:ascii="Nimbus Sans L" w:hAnsi="Nimbus Sans L"/>
          <w:color w:val="000000" w:themeColor="text1"/>
          <w:sz w:val="22"/>
          <w:szCs w:val="22"/>
        </w:rPr>
        <w:t>Son las computadoras que se contactan a la red</w:t>
      </w:r>
      <w:r w:rsidR="0084715C">
        <w:rPr>
          <w:rFonts w:ascii="Nimbus Sans L" w:hAnsi="Nimbus Sans L"/>
          <w:color w:val="000000" w:themeColor="text1"/>
          <w:sz w:val="22"/>
          <w:szCs w:val="22"/>
        </w:rPr>
        <w:t>.</w:t>
      </w:r>
    </w:p>
    <w:p w:rsidR="0084715C" w:rsidRPr="00011388" w:rsidRDefault="0084715C" w:rsidP="0089071F">
      <w:pPr>
        <w:jc w:val="both"/>
        <w:rPr>
          <w:rFonts w:ascii="Nimbus Sans L" w:hAnsi="Nimbus Sans L"/>
          <w:color w:val="000000" w:themeColor="text1"/>
          <w:sz w:val="22"/>
          <w:szCs w:val="22"/>
        </w:rPr>
      </w:pPr>
    </w:p>
    <w:sectPr w:rsidR="0084715C" w:rsidRPr="00011388" w:rsidSect="00FF40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7B1" w:rsidRDefault="002527B1" w:rsidP="00363DC6">
      <w:pPr>
        <w:spacing w:line="240" w:lineRule="auto"/>
      </w:pPr>
      <w:r>
        <w:separator/>
      </w:r>
    </w:p>
  </w:endnote>
  <w:endnote w:type="continuationSeparator" w:id="0">
    <w:p w:rsidR="002527B1" w:rsidRDefault="002527B1" w:rsidP="00363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charset w:val="80"/>
    <w:family w:val="swiss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AD" w:rsidRDefault="001817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63DC6" w:rsidRPr="00B86DF4" w:rsidTr="00E9445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3DC6" w:rsidRPr="00B86DF4" w:rsidRDefault="00363DC6" w:rsidP="00363D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3DC6" w:rsidRPr="00B86DF4" w:rsidRDefault="00363DC6" w:rsidP="00B34A7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3DC6" w:rsidRPr="00B86DF4" w:rsidRDefault="00363DC6" w:rsidP="00363DC6">
          <w:pPr>
            <w:jc w:val="right"/>
          </w:pPr>
          <w:r w:rsidRPr="00B86DF4">
            <w:t xml:space="preserve">Page </w:t>
          </w:r>
          <w:r w:rsidR="00F42811" w:rsidRPr="00B86DF4">
            <w:rPr>
              <w:rStyle w:val="PageNumber"/>
            </w:rPr>
            <w:fldChar w:fldCharType="begin"/>
          </w:r>
          <w:r w:rsidRPr="00B86DF4">
            <w:rPr>
              <w:rStyle w:val="PageNumber"/>
            </w:rPr>
            <w:instrText xml:space="preserve"> PAGE </w:instrText>
          </w:r>
          <w:r w:rsidR="00F42811" w:rsidRPr="00B86DF4">
            <w:rPr>
              <w:rStyle w:val="PageNumber"/>
            </w:rPr>
            <w:fldChar w:fldCharType="separate"/>
          </w:r>
          <w:r w:rsidR="00B42A61">
            <w:rPr>
              <w:rStyle w:val="PageNumber"/>
              <w:noProof/>
            </w:rPr>
            <w:t>2</w:t>
          </w:r>
          <w:r w:rsidR="00F42811" w:rsidRPr="00B86DF4">
            <w:rPr>
              <w:rStyle w:val="PageNumber"/>
            </w:rPr>
            <w:fldChar w:fldCharType="end"/>
          </w:r>
        </w:p>
      </w:tc>
    </w:tr>
  </w:tbl>
  <w:p w:rsidR="00363DC6" w:rsidRDefault="00363D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AD" w:rsidRDefault="00181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7B1" w:rsidRDefault="002527B1" w:rsidP="00363DC6">
      <w:pPr>
        <w:spacing w:line="240" w:lineRule="auto"/>
      </w:pPr>
      <w:r>
        <w:separator/>
      </w:r>
    </w:p>
  </w:footnote>
  <w:footnote w:type="continuationSeparator" w:id="0">
    <w:p w:rsidR="002527B1" w:rsidRDefault="002527B1" w:rsidP="00363D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AD" w:rsidRDefault="001817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C6" w:rsidRDefault="00363DC6">
    <w:pPr>
      <w:pStyle w:val="Header"/>
    </w:pPr>
  </w:p>
  <w:tbl>
    <w:tblPr>
      <w:tblW w:w="9558" w:type="dxa"/>
      <w:tblInd w:w="-5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3DC6" w:rsidRPr="00B86DF4" w:rsidTr="00E9445C">
      <w:tc>
        <w:tcPr>
          <w:tcW w:w="6379" w:type="dxa"/>
        </w:tcPr>
        <w:p w:rsidR="00363DC6" w:rsidRPr="00B86DF4" w:rsidRDefault="001817AD" w:rsidP="00363DC6">
          <w:pPr>
            <w:rPr>
              <w:sz w:val="22"/>
            </w:rPr>
          </w:pPr>
          <w:r>
            <w:rPr>
              <w:sz w:val="22"/>
            </w:rPr>
            <w:t>CSC - Inventarios</w:t>
          </w:r>
        </w:p>
      </w:tc>
      <w:tc>
        <w:tcPr>
          <w:tcW w:w="3179" w:type="dxa"/>
        </w:tcPr>
        <w:p w:rsidR="00363DC6" w:rsidRPr="00B86DF4" w:rsidRDefault="00363DC6" w:rsidP="00363DC6">
          <w:pPr>
            <w:tabs>
              <w:tab w:val="left" w:pos="1135"/>
            </w:tabs>
            <w:spacing w:before="40"/>
            <w:ind w:right="68"/>
            <w:rPr>
              <w:sz w:val="22"/>
            </w:rPr>
          </w:pPr>
          <w:r w:rsidRPr="00B86DF4">
            <w:rPr>
              <w:sz w:val="22"/>
            </w:rPr>
            <w:t xml:space="preserve"> </w:t>
          </w:r>
        </w:p>
      </w:tc>
    </w:tr>
    <w:tr w:rsidR="003B12A0" w:rsidRPr="00B86DF4" w:rsidTr="00E9445C">
      <w:tc>
        <w:tcPr>
          <w:tcW w:w="6379" w:type="dxa"/>
        </w:tcPr>
        <w:p w:rsidR="003B12A0" w:rsidRPr="00B86DF4" w:rsidRDefault="003B12A0" w:rsidP="003B12A0">
          <w:pPr>
            <w:rPr>
              <w:sz w:val="22"/>
            </w:rPr>
          </w:pPr>
          <w:r>
            <w:rPr>
              <w:sz w:val="22"/>
            </w:rPr>
            <w:t>Glosario</w:t>
          </w:r>
        </w:p>
      </w:tc>
      <w:tc>
        <w:tcPr>
          <w:tcW w:w="3179" w:type="dxa"/>
        </w:tcPr>
        <w:p w:rsidR="003B12A0" w:rsidRPr="00B86DF4" w:rsidRDefault="003B12A0" w:rsidP="003B12A0">
          <w:pPr>
            <w:rPr>
              <w:sz w:val="22"/>
            </w:rPr>
          </w:pPr>
          <w:r w:rsidRPr="00B86DF4">
            <w:rPr>
              <w:sz w:val="22"/>
            </w:rPr>
            <w:t xml:space="preserve"> Fecha</w:t>
          </w:r>
          <w:r>
            <w:rPr>
              <w:sz w:val="22"/>
            </w:rPr>
            <w:t xml:space="preserve"> </w:t>
          </w:r>
          <w:r w:rsidR="001817AD">
            <w:rPr>
              <w:sz w:val="22"/>
            </w:rPr>
            <w:t>17/04/15</w:t>
          </w:r>
        </w:p>
      </w:tc>
    </w:tr>
  </w:tbl>
  <w:p w:rsidR="00363DC6" w:rsidRDefault="00363D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AD" w:rsidRDefault="001817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C94E6CA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2655399E"/>
    <w:multiLevelType w:val="hybridMultilevel"/>
    <w:tmpl w:val="5AD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D65E6"/>
    <w:multiLevelType w:val="multilevel"/>
    <w:tmpl w:val="C94E6CA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0A1"/>
    <w:rsid w:val="00011388"/>
    <w:rsid w:val="00064E2A"/>
    <w:rsid w:val="000B03B8"/>
    <w:rsid w:val="00165514"/>
    <w:rsid w:val="00175044"/>
    <w:rsid w:val="001817AD"/>
    <w:rsid w:val="0021522A"/>
    <w:rsid w:val="002342DF"/>
    <w:rsid w:val="002527B1"/>
    <w:rsid w:val="0029693F"/>
    <w:rsid w:val="002B20D4"/>
    <w:rsid w:val="002B5A91"/>
    <w:rsid w:val="00363DC6"/>
    <w:rsid w:val="00395C89"/>
    <w:rsid w:val="003B12A0"/>
    <w:rsid w:val="00476BE1"/>
    <w:rsid w:val="00554FC0"/>
    <w:rsid w:val="0068465C"/>
    <w:rsid w:val="00693E96"/>
    <w:rsid w:val="006A75ED"/>
    <w:rsid w:val="008045F1"/>
    <w:rsid w:val="00817772"/>
    <w:rsid w:val="0084715C"/>
    <w:rsid w:val="0086566B"/>
    <w:rsid w:val="008663A2"/>
    <w:rsid w:val="0089071F"/>
    <w:rsid w:val="00984CB1"/>
    <w:rsid w:val="00995670"/>
    <w:rsid w:val="00A0641E"/>
    <w:rsid w:val="00A71639"/>
    <w:rsid w:val="00AB12BE"/>
    <w:rsid w:val="00B21A30"/>
    <w:rsid w:val="00B34A75"/>
    <w:rsid w:val="00B42A61"/>
    <w:rsid w:val="00B767BB"/>
    <w:rsid w:val="00BF24CF"/>
    <w:rsid w:val="00C05A1C"/>
    <w:rsid w:val="00C6472A"/>
    <w:rsid w:val="00D62FE6"/>
    <w:rsid w:val="00DB1E65"/>
    <w:rsid w:val="00DE6C9A"/>
    <w:rsid w:val="00F04073"/>
    <w:rsid w:val="00F42811"/>
    <w:rsid w:val="00FA3C6F"/>
    <w:rsid w:val="00FF40A1"/>
    <w:rsid w:val="00FF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A1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 w:eastAsia="ar-SA"/>
    </w:rPr>
  </w:style>
  <w:style w:type="paragraph" w:styleId="Heading1">
    <w:name w:val="heading 1"/>
    <w:basedOn w:val="Normal"/>
    <w:next w:val="Normal"/>
    <w:link w:val="Heading1Char"/>
    <w:qFormat/>
    <w:rsid w:val="00FF40A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F40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11388"/>
    <w:pPr>
      <w:numPr>
        <w:numId w:val="0"/>
      </w:numPr>
      <w:suppressAutoHyphens w:val="0"/>
      <w:ind w:left="720" w:hanging="720"/>
      <w:outlineLvl w:val="2"/>
    </w:pPr>
    <w:rPr>
      <w:b w:val="0"/>
      <w:i/>
      <w:sz w:val="20"/>
      <w:lang w:val="en-US" w:eastAsia="en-US"/>
    </w:rPr>
  </w:style>
  <w:style w:type="paragraph" w:styleId="Heading4">
    <w:name w:val="heading 4"/>
    <w:basedOn w:val="Heading1"/>
    <w:next w:val="Normal"/>
    <w:link w:val="Heading4Char"/>
    <w:qFormat/>
    <w:rsid w:val="00011388"/>
    <w:pPr>
      <w:numPr>
        <w:numId w:val="0"/>
      </w:numPr>
      <w:suppressAutoHyphens w:val="0"/>
      <w:ind w:left="720" w:hanging="720"/>
      <w:outlineLvl w:val="3"/>
    </w:pPr>
    <w:rPr>
      <w:b w:val="0"/>
      <w:sz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011388"/>
    <w:pPr>
      <w:suppressAutoHyphens w:val="0"/>
      <w:spacing w:before="240" w:after="60"/>
      <w:ind w:left="2880"/>
      <w:outlineLvl w:val="4"/>
    </w:pPr>
    <w:rPr>
      <w:sz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11388"/>
    <w:pPr>
      <w:suppressAutoHyphens w:val="0"/>
      <w:spacing w:before="240" w:after="60"/>
      <w:ind w:left="2880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011388"/>
    <w:pPr>
      <w:suppressAutoHyphens w:val="0"/>
      <w:spacing w:before="240" w:after="60"/>
      <w:ind w:left="2880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011388"/>
    <w:pPr>
      <w:suppressAutoHyphens w:val="0"/>
      <w:spacing w:before="240" w:after="60"/>
      <w:ind w:left="2880"/>
      <w:outlineLvl w:val="7"/>
    </w:pPr>
    <w:rPr>
      <w:i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011388"/>
    <w:pPr>
      <w:suppressAutoHyphens w:val="0"/>
      <w:spacing w:before="240" w:after="60"/>
      <w:ind w:left="2880"/>
      <w:outlineLvl w:val="8"/>
    </w:pPr>
    <w:rPr>
      <w:b/>
      <w:i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40A1"/>
    <w:rPr>
      <w:rFonts w:ascii="Arial" w:eastAsia="Times New Roman" w:hAnsi="Arial" w:cs="Times New Roman"/>
      <w:b/>
      <w:sz w:val="24"/>
      <w:szCs w:val="20"/>
      <w:lang w:val="es-CO" w:eastAsia="ar-SA"/>
    </w:rPr>
  </w:style>
  <w:style w:type="character" w:customStyle="1" w:styleId="Heading2Char">
    <w:name w:val="Heading 2 Char"/>
    <w:basedOn w:val="DefaultParagraphFont"/>
    <w:link w:val="Heading2"/>
    <w:rsid w:val="00FF40A1"/>
    <w:rPr>
      <w:rFonts w:ascii="Arial" w:eastAsia="Times New Roman" w:hAnsi="Arial" w:cs="Times New Roman"/>
      <w:b/>
      <w:sz w:val="20"/>
      <w:szCs w:val="20"/>
      <w:lang w:val="es-CO" w:eastAsia="ar-SA"/>
    </w:rPr>
  </w:style>
  <w:style w:type="paragraph" w:customStyle="1" w:styleId="InfoBlue">
    <w:name w:val="InfoBlue"/>
    <w:basedOn w:val="Normal"/>
    <w:next w:val="BodyText"/>
    <w:rsid w:val="00FF40A1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Textoindependiente1">
    <w:name w:val="Texto independiente1"/>
    <w:basedOn w:val="Normal"/>
    <w:rsid w:val="00FF40A1"/>
    <w:pPr>
      <w:spacing w:line="100" w:lineRule="atLeast"/>
    </w:pPr>
    <w:rPr>
      <w:rFonts w:ascii="Nimbus Roman No9 L" w:eastAsia="DejaVu Sans" w:hAnsi="Nimbus Roman No9 L" w:cs="DejaVu Sans"/>
      <w:sz w:val="24"/>
      <w:szCs w:val="24"/>
      <w:lang w:val="es-VE" w:eastAsia="es-ES" w:bidi="es-ES"/>
    </w:rPr>
  </w:style>
  <w:style w:type="paragraph" w:customStyle="1" w:styleId="TableContents">
    <w:name w:val="Table Contents"/>
    <w:basedOn w:val="Normal"/>
    <w:rsid w:val="00FF40A1"/>
    <w:pPr>
      <w:suppressLineNumbers/>
      <w:spacing w:line="100" w:lineRule="atLeast"/>
    </w:pPr>
    <w:rPr>
      <w:rFonts w:ascii="Nimbus Roman No9 L" w:eastAsia="DejaVu Sans" w:hAnsi="Nimbus Roman No9 L" w:cs="DejaVu Sans"/>
      <w:sz w:val="24"/>
      <w:szCs w:val="24"/>
      <w:lang w:val="es-VE" w:eastAsia="es-ES" w:bidi="es-ES"/>
    </w:rPr>
  </w:style>
  <w:style w:type="paragraph" w:styleId="BodyText">
    <w:name w:val="Body Text"/>
    <w:basedOn w:val="Normal"/>
    <w:link w:val="BodyTextChar"/>
    <w:uiPriority w:val="99"/>
    <w:unhideWhenUsed/>
    <w:rsid w:val="00FF40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40A1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NoSpacing">
    <w:name w:val="No Spacing"/>
    <w:link w:val="NoSpacingChar"/>
    <w:uiPriority w:val="1"/>
    <w:qFormat/>
    <w:rsid w:val="00FF40A1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F40A1"/>
    <w:rPr>
      <w:rFonts w:eastAsiaTheme="minorEastAsia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817772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817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77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177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817772"/>
    <w:pPr>
      <w:suppressAutoHyphens w:val="0"/>
      <w:spacing w:line="240" w:lineRule="auto"/>
      <w:jc w:val="center"/>
    </w:pPr>
    <w:rPr>
      <w:rFonts w:ascii="Arial" w:hAnsi="Arial"/>
      <w:b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81777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63DC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DC6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Footer">
    <w:name w:val="footer"/>
    <w:basedOn w:val="Normal"/>
    <w:link w:val="FooterChar"/>
    <w:uiPriority w:val="99"/>
    <w:unhideWhenUsed/>
    <w:rsid w:val="00363DC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DC6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character" w:styleId="PageNumber">
    <w:name w:val="page number"/>
    <w:basedOn w:val="DefaultParagraphFont"/>
    <w:semiHidden/>
    <w:rsid w:val="00363DC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138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1388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1138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11388"/>
    <w:rPr>
      <w:rFonts w:ascii="Times New Roman" w:eastAsia="Times New Roman" w:hAnsi="Times New Roman" w:cs="Times New Roman"/>
      <w:sz w:val="16"/>
      <w:szCs w:val="16"/>
      <w:lang w:val="es-CO" w:eastAsia="ar-SA"/>
    </w:rPr>
  </w:style>
  <w:style w:type="character" w:customStyle="1" w:styleId="Heading3Char">
    <w:name w:val="Heading 3 Char"/>
    <w:basedOn w:val="DefaultParagraphFont"/>
    <w:link w:val="Heading3"/>
    <w:rsid w:val="000113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113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113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113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1138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1138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1138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B8"/>
    <w:rPr>
      <w:rFonts w:ascii="Tahoma" w:eastAsia="Times New Roman" w:hAnsi="Tahoma" w:cs="Tahoma"/>
      <w:sz w:val="16"/>
      <w:szCs w:val="16"/>
      <w:lang w:val="es-CO" w:eastAsia="ar-SA"/>
    </w:rPr>
  </w:style>
  <w:style w:type="paragraph" w:styleId="ListParagraph">
    <w:name w:val="List Paragraph"/>
    <w:basedOn w:val="Normal"/>
    <w:uiPriority w:val="34"/>
    <w:qFormat/>
    <w:rsid w:val="00476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A1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Ttulo1">
    <w:name w:val="heading 1"/>
    <w:basedOn w:val="Normal"/>
    <w:next w:val="Normal"/>
    <w:link w:val="Ttulo1Car"/>
    <w:qFormat/>
    <w:rsid w:val="00FF40A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F40A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011388"/>
    <w:pPr>
      <w:numPr>
        <w:numId w:val="0"/>
      </w:numPr>
      <w:suppressAutoHyphens w:val="0"/>
      <w:ind w:left="720" w:hanging="720"/>
      <w:outlineLvl w:val="2"/>
    </w:pPr>
    <w:rPr>
      <w:b w:val="0"/>
      <w:i/>
      <w:sz w:val="20"/>
      <w:lang w:val="en-US" w:eastAsia="en-US"/>
    </w:rPr>
  </w:style>
  <w:style w:type="paragraph" w:styleId="Ttulo4">
    <w:name w:val="heading 4"/>
    <w:basedOn w:val="Ttulo1"/>
    <w:next w:val="Normal"/>
    <w:link w:val="Ttulo4Car"/>
    <w:qFormat/>
    <w:rsid w:val="00011388"/>
    <w:pPr>
      <w:numPr>
        <w:numId w:val="0"/>
      </w:numPr>
      <w:suppressAutoHyphens w:val="0"/>
      <w:ind w:left="720" w:hanging="720"/>
      <w:outlineLvl w:val="3"/>
    </w:pPr>
    <w:rPr>
      <w:b w:val="0"/>
      <w:sz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011388"/>
    <w:pPr>
      <w:suppressAutoHyphens w:val="0"/>
      <w:spacing w:before="240" w:after="60"/>
      <w:ind w:left="2880"/>
      <w:outlineLvl w:val="4"/>
    </w:pPr>
    <w:rPr>
      <w:sz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11388"/>
    <w:pPr>
      <w:suppressAutoHyphens w:val="0"/>
      <w:spacing w:before="240" w:after="60"/>
      <w:ind w:left="2880"/>
      <w:outlineLvl w:val="5"/>
    </w:pPr>
    <w:rPr>
      <w:i/>
      <w:sz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011388"/>
    <w:pPr>
      <w:suppressAutoHyphens w:val="0"/>
      <w:spacing w:before="240" w:after="60"/>
      <w:ind w:left="2880"/>
      <w:outlineLvl w:val="6"/>
    </w:pPr>
    <w:rPr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011388"/>
    <w:pPr>
      <w:suppressAutoHyphens w:val="0"/>
      <w:spacing w:before="240" w:after="60"/>
      <w:ind w:left="2880"/>
      <w:outlineLvl w:val="7"/>
    </w:pPr>
    <w:rPr>
      <w:i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011388"/>
    <w:pPr>
      <w:suppressAutoHyphens w:val="0"/>
      <w:spacing w:before="240" w:after="60"/>
      <w:ind w:left="2880"/>
      <w:outlineLvl w:val="8"/>
    </w:pPr>
    <w:rPr>
      <w:b/>
      <w:i/>
      <w:sz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F40A1"/>
    <w:rPr>
      <w:rFonts w:ascii="Arial" w:eastAsia="Times New Roman" w:hAnsi="Arial" w:cs="Times New Roman"/>
      <w:b/>
      <w:sz w:val="24"/>
      <w:szCs w:val="20"/>
      <w:lang w:val="es-CO" w:eastAsia="ar-SA"/>
    </w:rPr>
  </w:style>
  <w:style w:type="character" w:customStyle="1" w:styleId="Ttulo2Car">
    <w:name w:val="Título 2 Car"/>
    <w:basedOn w:val="Fuentedeprrafopredeter"/>
    <w:link w:val="Ttulo2"/>
    <w:rsid w:val="00FF40A1"/>
    <w:rPr>
      <w:rFonts w:ascii="Arial" w:eastAsia="Times New Roman" w:hAnsi="Arial" w:cs="Times New Roman"/>
      <w:b/>
      <w:sz w:val="20"/>
      <w:szCs w:val="20"/>
      <w:lang w:val="es-CO" w:eastAsia="ar-SA"/>
    </w:rPr>
  </w:style>
  <w:style w:type="paragraph" w:customStyle="1" w:styleId="InfoBlue">
    <w:name w:val="InfoBlue"/>
    <w:basedOn w:val="Normal"/>
    <w:next w:val="Textoindependiente"/>
    <w:rsid w:val="00FF40A1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Textoindependiente1">
    <w:name w:val="Texto independiente1"/>
    <w:basedOn w:val="Normal"/>
    <w:rsid w:val="00FF40A1"/>
    <w:pPr>
      <w:spacing w:line="100" w:lineRule="atLeast"/>
    </w:pPr>
    <w:rPr>
      <w:rFonts w:ascii="Nimbus Roman No9 L" w:eastAsia="DejaVu Sans" w:hAnsi="Nimbus Roman No9 L" w:cs="DejaVu Sans"/>
      <w:sz w:val="24"/>
      <w:szCs w:val="24"/>
      <w:lang w:val="es-VE" w:eastAsia="es-ES" w:bidi="es-ES"/>
    </w:rPr>
  </w:style>
  <w:style w:type="paragraph" w:customStyle="1" w:styleId="TableContents">
    <w:name w:val="Table Contents"/>
    <w:basedOn w:val="Normal"/>
    <w:rsid w:val="00FF40A1"/>
    <w:pPr>
      <w:suppressLineNumbers/>
      <w:spacing w:line="100" w:lineRule="atLeast"/>
    </w:pPr>
    <w:rPr>
      <w:rFonts w:ascii="Nimbus Roman No9 L" w:eastAsia="DejaVu Sans" w:hAnsi="Nimbus Roman No9 L" w:cs="DejaVu Sans"/>
      <w:sz w:val="24"/>
      <w:szCs w:val="24"/>
      <w:lang w:val="es-VE" w:eastAsia="es-ES" w:bidi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F40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40A1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Sinespaciado">
    <w:name w:val="No Spacing"/>
    <w:link w:val="SinespaciadoCar"/>
    <w:uiPriority w:val="1"/>
    <w:qFormat/>
    <w:rsid w:val="00FF40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0A1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17772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77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7772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1777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817772"/>
    <w:pPr>
      <w:suppressAutoHyphens w:val="0"/>
      <w:spacing w:line="240" w:lineRule="auto"/>
      <w:jc w:val="center"/>
    </w:pPr>
    <w:rPr>
      <w:rFonts w:ascii="Arial" w:hAnsi="Arial"/>
      <w:b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81777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363DC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DC6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Piedepgina">
    <w:name w:val="footer"/>
    <w:basedOn w:val="Normal"/>
    <w:link w:val="PiedepginaCar"/>
    <w:uiPriority w:val="99"/>
    <w:unhideWhenUsed/>
    <w:rsid w:val="00363DC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C6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character" w:styleId="Nmerodepgina">
    <w:name w:val="page number"/>
    <w:basedOn w:val="Fuentedeprrafopredeter"/>
    <w:semiHidden/>
    <w:rsid w:val="00363DC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1138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11388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1138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11388"/>
    <w:rPr>
      <w:rFonts w:ascii="Times New Roman" w:eastAsia="Times New Roman" w:hAnsi="Times New Roman" w:cs="Times New Roman"/>
      <w:sz w:val="16"/>
      <w:szCs w:val="16"/>
      <w:lang w:val="es-CO" w:eastAsia="ar-SA"/>
    </w:rPr>
  </w:style>
  <w:style w:type="character" w:customStyle="1" w:styleId="Ttulo3Car">
    <w:name w:val="Título 3 Car"/>
    <w:basedOn w:val="Fuentedeprrafopredeter"/>
    <w:link w:val="Ttulo3"/>
    <w:rsid w:val="0001138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1138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1138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1138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1138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1138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1138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3B8"/>
    <w:rPr>
      <w:rFonts w:ascii="Tahoma" w:eastAsia="Times New Roman" w:hAnsi="Tahoma" w:cs="Tahoma"/>
      <w:sz w:val="16"/>
      <w:szCs w:val="16"/>
      <w:lang w:val="es-CO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charset w:val="80"/>
    <w:family w:val="swiss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A7136"/>
    <w:rsid w:val="000A7136"/>
    <w:rsid w:val="002F33BC"/>
    <w:rsid w:val="005A2DF9"/>
    <w:rsid w:val="006763BE"/>
    <w:rsid w:val="00985700"/>
    <w:rsid w:val="00A31162"/>
    <w:rsid w:val="00CE407F"/>
    <w:rsid w:val="00FC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4AA2076324562AFB3D17C68AD2F0C">
    <w:name w:val="EDD4AA2076324562AFB3D17C68AD2F0C"/>
    <w:rsid w:val="000A7136"/>
  </w:style>
  <w:style w:type="paragraph" w:customStyle="1" w:styleId="8534AFA9D7664ECA859A98D1E397E2A6">
    <w:name w:val="8534AFA9D7664ECA859A98D1E397E2A6"/>
    <w:rsid w:val="000A7136"/>
  </w:style>
  <w:style w:type="paragraph" w:customStyle="1" w:styleId="543067EE4F0D48CA8E2CB9032FDD3C8A">
    <w:name w:val="543067EE4F0D48CA8E2CB9032FDD3C8A"/>
    <w:rsid w:val="000A7136"/>
  </w:style>
  <w:style w:type="paragraph" w:customStyle="1" w:styleId="6BA8CE491C964D0A906BB07AE7939EFF">
    <w:name w:val="6BA8CE491C964D0A906BB07AE7939EFF"/>
    <w:rsid w:val="000A7136"/>
  </w:style>
  <w:style w:type="paragraph" w:customStyle="1" w:styleId="CAC908EAD9CE4E4A8F9EB19A59244AAB">
    <w:name w:val="CAC908EAD9CE4E4A8F9EB19A59244AAB"/>
    <w:rsid w:val="000A7136"/>
  </w:style>
  <w:style w:type="paragraph" w:customStyle="1" w:styleId="A29EA595DA9243EA851CA7CF280C2A85">
    <w:name w:val="A29EA595DA9243EA851CA7CF280C2A85"/>
    <w:rsid w:val="000A7136"/>
  </w:style>
  <w:style w:type="paragraph" w:customStyle="1" w:styleId="385C3E72851D471EB1AEA17E5C7FCBED">
    <w:name w:val="385C3E72851D471EB1AEA17E5C7FCBED"/>
    <w:rsid w:val="005A2DF9"/>
    <w:rPr>
      <w:lang w:val="es-PE" w:eastAsia="es-PE"/>
    </w:rPr>
  </w:style>
  <w:style w:type="paragraph" w:customStyle="1" w:styleId="C0746383E2F94573BF83D4C44BDE6414">
    <w:name w:val="C0746383E2F94573BF83D4C44BDE6414"/>
    <w:rsid w:val="005A2DF9"/>
    <w:rPr>
      <w:lang w:val="es-PE" w:eastAsia="es-PE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A28FF-C8DF-4321-BD41-736EE6F1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Camila srl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CamilaSoft</dc:subject>
  <dc:creator>Gilmer Terrones</dc:creator>
  <cp:keywords/>
  <dc:description/>
  <cp:lastModifiedBy>Idrogo</cp:lastModifiedBy>
  <cp:revision>17</cp:revision>
  <dcterms:created xsi:type="dcterms:W3CDTF">2014-10-29T03:10:00Z</dcterms:created>
  <dcterms:modified xsi:type="dcterms:W3CDTF">2015-04-20T08:41:00Z</dcterms:modified>
</cp:coreProperties>
</file>