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Worst of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 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(Game)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(Character)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Round Introduction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Home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Activity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Reaction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Resolution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Slide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Decision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