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.py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gamefile. Move any other gamefiles in the </w:t>
      </w:r>
      <w:r w:rsidRPr="00DA2964">
        <w:rPr>
          <w:rStyle w:val="SubtleEmphasis"/>
        </w:rPr>
        <w:t>umpire/</w:t>
      </w:r>
      <w:r>
        <w:t xml:space="preserve"> directory to </w:t>
      </w:r>
      <w:r w:rsidRPr="00DA2964">
        <w:rPr>
          <w:rStyle w:val="SubtleEmphasis"/>
        </w:rPr>
        <w:t>gamefiles/</w:t>
      </w:r>
      <w:r>
        <w:t xml:space="preserve"> so as to not cause confusion. Then, follow along with th</w:t>
      </w:r>
      <w:r w:rsidR="00031EA4">
        <w:t>is guide to create the new gamefile.</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The following variables have to be set at the top of the gamefile:</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r w:rsidRPr="0067637B">
        <w:rPr>
          <w:rStyle w:val="SubtleEmphasis"/>
        </w:rPr>
        <w:t>firstTeam</w:t>
      </w:r>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r w:rsidRPr="0067637B">
        <w:rPr>
          <w:rStyle w:val="SubtleEmphasis"/>
        </w:rPr>
        <w:t>secondTeam</w:t>
      </w:r>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r w:rsidRPr="0067637B">
        <w:rPr>
          <w:rStyle w:val="SubtleEmphasis"/>
        </w:rPr>
        <w:t>firstHealthTotal</w:t>
      </w:r>
      <w:r w:rsidR="0016341E">
        <w:t>, the starting total health for the first te</w:t>
      </w:r>
      <w:r w:rsidR="00D63310">
        <w:t xml:space="preserve">am. After </w:t>
      </w:r>
      <w:r w:rsidR="00D63310" w:rsidRPr="0067637B">
        <w:rPr>
          <w:rStyle w:val="SubtleEmphasis"/>
        </w:rPr>
        <w:t>firstTeamTable</w:t>
      </w:r>
      <w:r w:rsidR="00D63310">
        <w:t xml:space="preserve"> and </w:t>
      </w:r>
      <w:r w:rsidR="00D63310" w:rsidRPr="0067637B">
        <w:rPr>
          <w:rStyle w:val="SubtleEmphasis"/>
        </w:rPr>
        <w:t>secondTeamTable</w:t>
      </w:r>
      <w:r w:rsidR="00D63310">
        <w:t xml:space="preserve"> are filled out, add the following lines of code to your gamefile, and run it. Set </w:t>
      </w:r>
      <w:r w:rsidR="00D63310" w:rsidRPr="0067637B">
        <w:rPr>
          <w:rStyle w:val="SubtleEmphasis"/>
        </w:rPr>
        <w:t>firstHealthTotal</w:t>
      </w:r>
      <w:r w:rsidR="00D63310">
        <w:t xml:space="preserve"> and </w:t>
      </w:r>
      <w:r w:rsidR="00D63310" w:rsidRPr="0067637B">
        <w:rPr>
          <w:rStyle w:val="SubtleEmphasis"/>
        </w:rPr>
        <w:t>secondHealthTotal</w:t>
      </w:r>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print(sum(firstTeamTable.values()))</w:t>
      </w:r>
    </w:p>
    <w:p w14:paraId="408B3C6D" w14:textId="130DFF17" w:rsidR="0067637B" w:rsidRDefault="00D63310" w:rsidP="0067637B">
      <w:pPr>
        <w:pStyle w:val="ListParagraph"/>
        <w:ind w:left="1440"/>
        <w:rPr>
          <w:rStyle w:val="SubtleEmphasis"/>
        </w:rPr>
      </w:pPr>
      <w:r w:rsidRPr="0067637B">
        <w:rPr>
          <w:rStyle w:val="SubtleEmphasis"/>
        </w:rPr>
        <w:t>print(sum(secondTeamTable.values()))</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r w:rsidRPr="0067637B">
        <w:rPr>
          <w:rStyle w:val="SubtleEmphasis"/>
        </w:rPr>
        <w:t>secondHealthTotal</w:t>
      </w:r>
      <w:r w:rsidR="0016341E">
        <w:t xml:space="preserve"> is calculated the same as </w:t>
      </w:r>
      <w:r w:rsidR="0016341E" w:rsidRPr="0067637B">
        <w:rPr>
          <w:rStyle w:val="SubtleEmphasis"/>
        </w:rPr>
        <w:t>firstHealthTotal</w:t>
      </w:r>
      <w:r w:rsidR="0016341E">
        <w:t>.</w:t>
      </w:r>
    </w:p>
    <w:p w14:paraId="6480FAA4" w14:textId="6852D462" w:rsidR="00DA2964" w:rsidRDefault="00DA2964" w:rsidP="0067637B">
      <w:pPr>
        <w:pStyle w:val="ListParagraph"/>
        <w:numPr>
          <w:ilvl w:val="0"/>
          <w:numId w:val="1"/>
        </w:numPr>
      </w:pPr>
      <w:r w:rsidRPr="0067637B">
        <w:rPr>
          <w:rStyle w:val="SubtleEmphasis"/>
        </w:rPr>
        <w:t>fogOfW</w:t>
      </w:r>
      <w:r w:rsidR="0016341E" w:rsidRPr="0067637B">
        <w:rPr>
          <w:rStyle w:val="SubtleEmphasis"/>
        </w:rPr>
        <w:t>ar</w:t>
      </w:r>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r w:rsidR="0016341E" w:rsidRPr="0067637B">
        <w:rPr>
          <w:rStyle w:val="SubtleEmphasis"/>
        </w:rPr>
        <w:t>fogOfWar</w:t>
      </w:r>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r w:rsidRPr="0067637B">
        <w:rPr>
          <w:rStyle w:val="SubtleEmphasis"/>
        </w:rPr>
        <w:t>airTheater</w:t>
      </w:r>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r w:rsidRPr="0067637B">
        <w:rPr>
          <w:rStyle w:val="SubtleEmphasis"/>
        </w:rPr>
        <w:t>allUnitTypes</w:t>
      </w:r>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5742A538" w:rsidR="00DA2964" w:rsidRDefault="00DA2964" w:rsidP="0067637B">
      <w:pPr>
        <w:pStyle w:val="ListParagraph"/>
        <w:numPr>
          <w:ilvl w:val="0"/>
          <w:numId w:val="1"/>
        </w:numPr>
      </w:pPr>
      <w:r w:rsidRPr="0067637B">
        <w:rPr>
          <w:rStyle w:val="SubtleEmphasis"/>
        </w:rPr>
        <w:t>unitTable</w:t>
      </w:r>
      <w:r w:rsidR="0016341E">
        <w:t xml:space="preserve"> is a dictionary of strings. </w:t>
      </w:r>
      <w:r w:rsidR="00034A2F">
        <w:t xml:space="preserve">For every unit in the campaign, give it a unique name and put in this dictionary as a key. The value should be the unit’s </w:t>
      </w:r>
      <w:r w:rsidR="007D5607">
        <w:rPr>
          <w:i/>
          <w:iCs/>
        </w:rPr>
        <w:t>local</w:t>
      </w:r>
      <w:r w:rsidR="00034A2F">
        <w:t xml:space="preserve"> unit type.</w:t>
      </w:r>
      <w:r w:rsidR="007D5607">
        <w:t xml:space="preserve"> The local types are mapped to universal</w:t>
      </w:r>
      <w:r w:rsidR="000F03F3">
        <w:t xml:space="preserve"> ones</w:t>
      </w:r>
      <w:r w:rsidR="007D5607">
        <w:t xml:space="preserve"> in the preceding dictionary.</w:t>
      </w:r>
    </w:p>
    <w:p w14:paraId="7F972873" w14:textId="02D1EC5E" w:rsidR="00DA2964" w:rsidRDefault="00DA2964" w:rsidP="0067637B">
      <w:pPr>
        <w:pStyle w:val="ListParagraph"/>
        <w:numPr>
          <w:ilvl w:val="0"/>
          <w:numId w:val="1"/>
        </w:numPr>
      </w:pPr>
      <w:r w:rsidRPr="0067637B">
        <w:rPr>
          <w:rStyle w:val="SubtleEmphasis"/>
        </w:rPr>
        <w:t>firstTeamTable</w:t>
      </w:r>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r w:rsidRPr="0067637B">
        <w:rPr>
          <w:rStyle w:val="SubtleEmphasis"/>
        </w:rPr>
        <w:lastRenderedPageBreak/>
        <w:t>secondTeamTable</w:t>
      </w:r>
      <w:r w:rsidR="00D63310">
        <w:t xml:space="preserve"> is the same as </w:t>
      </w:r>
      <w:r w:rsidR="00D63310" w:rsidRPr="0067637B">
        <w:rPr>
          <w:rStyle w:val="SubtleEmphasis"/>
        </w:rPr>
        <w:t>firstTeamTable</w:t>
      </w:r>
      <w:r w:rsidR="00D63310">
        <w:t>, but for the units that belong to the second team.</w:t>
      </w:r>
    </w:p>
    <w:p w14:paraId="5F7B73F9" w14:textId="6397303A" w:rsidR="00DA2964" w:rsidRDefault="00DA2964" w:rsidP="0067637B">
      <w:pPr>
        <w:pStyle w:val="Heading3"/>
      </w:pPr>
      <w:r w:rsidRPr="0067637B">
        <w:rPr>
          <w:rStyle w:val="SubtleEmphasis"/>
          <w:i w:val="0"/>
          <w:iCs w:val="0"/>
        </w:rPr>
        <w:t>loadGame()</w:t>
      </w:r>
      <w:r>
        <w:t xml:space="preserve"> Function</w:t>
      </w:r>
    </w:p>
    <w:p w14:paraId="3A221582" w14:textId="4A8CFEA0" w:rsidR="0067637B" w:rsidRPr="0067637B" w:rsidRDefault="0067637B" w:rsidP="0067637B">
      <w:r>
        <w:t xml:space="preserve">The purpose of the </w:t>
      </w:r>
      <w:r w:rsidRPr="00EC1D10">
        <w:rPr>
          <w:rStyle w:val="SubtleEmphasis"/>
        </w:rPr>
        <w:t>loadGame()</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r w:rsidR="0018114E" w:rsidRPr="00EC1D10">
        <w:rPr>
          <w:rStyle w:val="SubtleEmphasis"/>
        </w:rPr>
        <w:t>loadGame()</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gamefile.</w:t>
      </w:r>
    </w:p>
    <w:p w14:paraId="700ADB48" w14:textId="6E6B1546" w:rsidR="00BA5EC7" w:rsidRDefault="00BA5EC7" w:rsidP="002A488D">
      <w:pPr>
        <w:pStyle w:val="ListParagraph"/>
        <w:numPr>
          <w:ilvl w:val="0"/>
          <w:numId w:val="3"/>
        </w:numPr>
      </w:pPr>
      <w:r>
        <w:t>Open up a new instance of your terminal. The manner in which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w:t>
      </w:r>
      <w:r w:rsidR="00704202">
        <w:lastRenderedPageBreak/>
        <w:t xml:space="preserve">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lastRenderedPageBreak/>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in a given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7BD7F3ED"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Both are hidden by default, have only 1 health point maximum, can move 15 units in a given turn without needing to alter heading, no ordinary attack damage, and can fire torpedoes. However, missile submarines have an added power: they can fire missiles of damage 16, the highest of any missile.</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 xml:space="preserve">Both bomber classes have an attack damage of maximum 4, can drop bombs, can fire missiles of maximum 8, drop pulses, and move and fire in the same turn. Regular bombers have a maximum health of 12, a range of 15 units, and can drop </w:t>
      </w:r>
      <w:r w:rsidR="00FD293E">
        <w:lastRenderedPageBreak/>
        <w:t>bombs of damage 8. Stealth bombers have a maximum health of 10, a range of 10 units, can hide, and can drop bombs of damage 8.</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2AA5B83F" w14:textId="44222AE5" w:rsidR="002605BD" w:rsidRDefault="002605BD" w:rsidP="00435C0E">
      <w:pPr>
        <w:rPr>
          <w:b/>
          <w:bCs/>
        </w:rPr>
      </w:pPr>
      <w:r>
        <w:rPr>
          <w:b/>
          <w:bCs/>
        </w:rPr>
        <w:t>One-word Commands</w:t>
      </w:r>
    </w:p>
    <w:p w14:paraId="778D6BDA" w14:textId="77777777" w:rsidR="008C1A10" w:rsidRDefault="002605BD" w:rsidP="00435C0E">
      <w:pPr>
        <w:rPr>
          <w:rStyle w:val="SubtleEmphasis"/>
        </w:rPr>
      </w:pPr>
      <w:r w:rsidRPr="008C1A10">
        <w:rPr>
          <w:rStyle w:val="SubtleEmphasis"/>
        </w:rPr>
        <w:t>score</w:t>
      </w:r>
    </w:p>
    <w:p w14:paraId="0F767309" w14:textId="7F624210" w:rsidR="002605BD" w:rsidRPr="008C1A10" w:rsidRDefault="002605BD" w:rsidP="00435C0E">
      <w:pPr>
        <w:rPr>
          <w:rStyle w:val="SubtleEmphasis"/>
        </w:rPr>
      </w:pPr>
      <w:r w:rsidRPr="008C1A10">
        <w:rPr>
          <w:rStyle w:val="SubtleEmphasis"/>
        </w:rPr>
        <w:t>turn</w:t>
      </w:r>
    </w:p>
    <w:p w14:paraId="47DD3D16" w14:textId="36544392" w:rsidR="002605BD" w:rsidRPr="008C1A10" w:rsidRDefault="002605BD" w:rsidP="00435C0E">
      <w:pPr>
        <w:rPr>
          <w:rStyle w:val="SubtleEmphasis"/>
        </w:rPr>
      </w:pPr>
      <w:r w:rsidRPr="008C1A10">
        <w:rPr>
          <w:rStyle w:val="SubtleEmphasis"/>
        </w:rPr>
        <w:t>details</w:t>
      </w:r>
    </w:p>
    <w:p w14:paraId="59B0F5DB" w14:textId="60396930" w:rsidR="002605BD" w:rsidRPr="008C1A10" w:rsidRDefault="002605BD" w:rsidP="00435C0E">
      <w:pPr>
        <w:rPr>
          <w:rStyle w:val="SubtleEmphasis"/>
        </w:rPr>
      </w:pPr>
      <w:r w:rsidRPr="008C1A10">
        <w:rPr>
          <w:rStyle w:val="SubtleEmphasis"/>
        </w:rPr>
        <w:t>quit</w:t>
      </w:r>
    </w:p>
    <w:p w14:paraId="521B29C6" w14:textId="771E67EB" w:rsidR="002605BD" w:rsidRPr="008C1A10" w:rsidRDefault="002605BD" w:rsidP="00435C0E">
      <w:pPr>
        <w:rPr>
          <w:rStyle w:val="SubtleEmphasis"/>
        </w:rPr>
      </w:pPr>
      <w:r w:rsidRPr="008C1A10">
        <w:rPr>
          <w:rStyle w:val="SubtleEmphasis"/>
        </w:rPr>
        <w:t>help</w:t>
      </w:r>
    </w:p>
    <w:p w14:paraId="46B5FA5F" w14:textId="64859E27" w:rsidR="002605BD" w:rsidRDefault="002605BD" w:rsidP="00435C0E">
      <w:pPr>
        <w:rPr>
          <w:b/>
          <w:bCs/>
        </w:rPr>
      </w:pPr>
      <w:r>
        <w:rPr>
          <w:b/>
          <w:bCs/>
        </w:rPr>
        <w:t>Single-unit Commands</w:t>
      </w:r>
    </w:p>
    <w:p w14:paraId="75111AB4" w14:textId="09346D35" w:rsidR="002605BD" w:rsidRPr="008C1A10" w:rsidRDefault="002605BD" w:rsidP="00435C0E">
      <w:pPr>
        <w:rPr>
          <w:rStyle w:val="SubtleEmphasis"/>
        </w:rPr>
      </w:pPr>
      <w:r w:rsidRPr="008C1A10">
        <w:rPr>
          <w:rStyle w:val="SubtleEmphasis"/>
        </w:rPr>
        <w:t xml:space="preserve">health </w:t>
      </w:r>
      <w:r w:rsidR="007B11DF" w:rsidRPr="008C1A10">
        <w:rPr>
          <w:rStyle w:val="SubtleEmphasis"/>
        </w:rPr>
        <w:t>[unit]</w:t>
      </w:r>
      <w:r w:rsidR="00C6670B">
        <w:rPr>
          <w:rStyle w:val="SubtleEmphasis"/>
        </w:rPr>
        <w:t xml:space="preserve"> [value]</w:t>
      </w:r>
    </w:p>
    <w:p w14:paraId="62DBB78C" w14:textId="28A7A6D2" w:rsidR="007B11DF" w:rsidRPr="008C1A10" w:rsidRDefault="007B11DF" w:rsidP="00435C0E">
      <w:pPr>
        <w:rPr>
          <w:rStyle w:val="SubtleEmphasis"/>
        </w:rPr>
      </w:pPr>
      <w:r w:rsidRPr="008C1A10">
        <w:rPr>
          <w:rStyle w:val="SubtleEmphasis"/>
        </w:rPr>
        <w:t>kill [unit]</w:t>
      </w:r>
    </w:p>
    <w:p w14:paraId="42B79257" w14:textId="2F41C0C3" w:rsidR="007B11DF" w:rsidRPr="008C1A10" w:rsidRDefault="007B11DF" w:rsidP="00435C0E">
      <w:pPr>
        <w:rPr>
          <w:rStyle w:val="SubtleEmphasis"/>
        </w:rPr>
      </w:pPr>
      <w:r w:rsidRPr="008C1A10">
        <w:rPr>
          <w:rStyle w:val="SubtleEmphasis"/>
        </w:rPr>
        <w:t>convert [unit]</w:t>
      </w:r>
    </w:p>
    <w:p w14:paraId="053CD5DC" w14:textId="6D752688" w:rsidR="007B11DF" w:rsidRPr="008C1A10" w:rsidRDefault="007B11DF" w:rsidP="00435C0E">
      <w:pPr>
        <w:rPr>
          <w:rStyle w:val="SubtleEmphasis"/>
        </w:rPr>
      </w:pPr>
      <w:r w:rsidRPr="008C1A10">
        <w:rPr>
          <w:rStyle w:val="SubtleEmphasis"/>
        </w:rPr>
        <w:t>disable [unit]</w:t>
      </w:r>
    </w:p>
    <w:p w14:paraId="42540F51" w14:textId="17BE4DA1" w:rsidR="00977CFB" w:rsidRPr="008C1A10" w:rsidRDefault="00977CFB" w:rsidP="00435C0E">
      <w:pPr>
        <w:rPr>
          <w:rStyle w:val="SubtleEmphasis"/>
        </w:rPr>
      </w:pPr>
      <w:r w:rsidRPr="008C1A10">
        <w:rPr>
          <w:rStyle w:val="SubtleEmphasis"/>
        </w:rPr>
        <w:t>info [unit]</w:t>
      </w:r>
    </w:p>
    <w:p w14:paraId="7AB4DCB2" w14:textId="75828CAC" w:rsidR="00977CFB" w:rsidRPr="008C1A10" w:rsidRDefault="00977CFB" w:rsidP="00435C0E">
      <w:pPr>
        <w:rPr>
          <w:rStyle w:val="SubtleEmphasis"/>
        </w:rPr>
      </w:pPr>
      <w:r w:rsidRPr="008C1A10">
        <w:rPr>
          <w:rStyle w:val="SubtleEmphasis"/>
        </w:rPr>
        <w:t>use [unit]</w:t>
      </w:r>
    </w:p>
    <w:p w14:paraId="2C5BA755" w14:textId="1E3B9C14" w:rsidR="00977CFB" w:rsidRPr="008C1A10" w:rsidRDefault="00977CFB" w:rsidP="00435C0E">
      <w:pPr>
        <w:rPr>
          <w:rStyle w:val="SubtleEmphasis"/>
        </w:rPr>
      </w:pPr>
      <w:r w:rsidRPr="008C1A10">
        <w:rPr>
          <w:rStyle w:val="SubtleEmphasis"/>
        </w:rPr>
        <w:t>man [command]</w:t>
      </w:r>
    </w:p>
    <w:p w14:paraId="6FDF7F1C" w14:textId="167E01AD" w:rsidR="00977CFB" w:rsidRPr="008C1A10" w:rsidRDefault="00977CFB" w:rsidP="00435C0E">
      <w:pPr>
        <w:rPr>
          <w:rStyle w:val="SubtleEmphasis"/>
        </w:rPr>
      </w:pPr>
      <w:r w:rsidRPr="008C1A10">
        <w:rPr>
          <w:rStyle w:val="SubtleEmphasis"/>
        </w:rPr>
        <w:t>hide [unit]</w:t>
      </w:r>
    </w:p>
    <w:p w14:paraId="7B130C75" w14:textId="1B2BF9A2" w:rsidR="00977CFB" w:rsidRPr="008C1A10" w:rsidRDefault="00977CFB" w:rsidP="00435C0E">
      <w:pPr>
        <w:rPr>
          <w:rStyle w:val="SubtleEmphasis"/>
        </w:rPr>
      </w:pPr>
      <w:r w:rsidRPr="008C1A10">
        <w:rPr>
          <w:rStyle w:val="SubtleEmphasis"/>
        </w:rPr>
        <w:t>reveal [unit]</w:t>
      </w:r>
    </w:p>
    <w:p w14:paraId="01146E6F" w14:textId="03032D84" w:rsidR="00977CFB" w:rsidRPr="008C1A10" w:rsidRDefault="00977CFB" w:rsidP="00435C0E">
      <w:pPr>
        <w:rPr>
          <w:rStyle w:val="SubtleEmphasis"/>
        </w:rPr>
      </w:pPr>
      <w:r w:rsidRPr="008C1A10">
        <w:rPr>
          <w:rStyle w:val="SubtleEmphasis"/>
        </w:rPr>
        <w:lastRenderedPageBreak/>
        <w:t>heading [unit]</w:t>
      </w:r>
    </w:p>
    <w:p w14:paraId="2BF5C332" w14:textId="2048C339" w:rsidR="00977CFB" w:rsidRPr="008C1A10" w:rsidRDefault="00977CFB" w:rsidP="00435C0E">
      <w:pPr>
        <w:rPr>
          <w:rStyle w:val="SubtleEmphasis"/>
        </w:rPr>
      </w:pPr>
      <w:r w:rsidRPr="008C1A10">
        <w:rPr>
          <w:rStyle w:val="SubtleEmphasis"/>
        </w:rPr>
        <w:t>takeoff [unit]</w:t>
      </w:r>
    </w:p>
    <w:p w14:paraId="22762538" w14:textId="44A1822E" w:rsidR="00977CFB" w:rsidRPr="008C1A10" w:rsidRDefault="00977CFB" w:rsidP="00435C0E">
      <w:pPr>
        <w:rPr>
          <w:rStyle w:val="SubtleEmphasis"/>
        </w:rPr>
      </w:pPr>
      <w:r w:rsidRPr="008C1A10">
        <w:rPr>
          <w:rStyle w:val="SubtleEmphasis"/>
        </w:rPr>
        <w:t>land [unit]</w:t>
      </w:r>
    </w:p>
    <w:p w14:paraId="5BB2480E" w14:textId="6183300E" w:rsidR="008C1A10" w:rsidRPr="008C1A10" w:rsidRDefault="008C1A10" w:rsidP="00435C0E">
      <w:pPr>
        <w:rPr>
          <w:rStyle w:val="SubtleEmphasis"/>
        </w:rPr>
      </w:pPr>
      <w:r w:rsidRPr="008C1A10">
        <w:rPr>
          <w:rStyle w:val="SubtleEmphasis"/>
        </w:rPr>
        <w:t>survey [unit]</w:t>
      </w:r>
    </w:p>
    <w:p w14:paraId="6C5F812F" w14:textId="73AE169E" w:rsidR="007B11DF" w:rsidRDefault="007B11DF" w:rsidP="00435C0E">
      <w:pPr>
        <w:rPr>
          <w:b/>
          <w:bCs/>
        </w:rPr>
      </w:pPr>
      <w:r>
        <w:rPr>
          <w:b/>
          <w:bCs/>
        </w:rPr>
        <w:t>Single-source Commands</w:t>
      </w:r>
    </w:p>
    <w:p w14:paraId="78A6A59A" w14:textId="48BD4FFD" w:rsidR="00977CFB" w:rsidRPr="008C1A10" w:rsidRDefault="00977CFB" w:rsidP="00435C0E">
      <w:pPr>
        <w:rPr>
          <w:rStyle w:val="SubtleEmphasis"/>
        </w:rPr>
      </w:pPr>
      <w:r w:rsidRPr="008C1A10">
        <w:rPr>
          <w:rStyle w:val="SubtleEmphasis"/>
        </w:rPr>
        <w:t>split [unit] &gt; [unit 1] [unit 2] …</w:t>
      </w:r>
    </w:p>
    <w:p w14:paraId="21B2848A" w14:textId="00D7634E" w:rsidR="008C1A10" w:rsidRDefault="008C1A10" w:rsidP="00435C0E">
      <w:pPr>
        <w:rPr>
          <w:rStyle w:val="SubtleEmphasis"/>
        </w:rPr>
      </w:pPr>
      <w:r w:rsidRPr="008C1A10">
        <w:rPr>
          <w:rStyle w:val="SubtleEmphasis"/>
        </w:rPr>
        <w:t>bomb [unit] &gt; [target 1] [target 2] …</w:t>
      </w:r>
    </w:p>
    <w:p w14:paraId="62094F1F" w14:textId="4DEF92C6" w:rsidR="008C1A10" w:rsidRPr="008C1A10" w:rsidRDefault="008C1A10" w:rsidP="00435C0E">
      <w:pPr>
        <w:rPr>
          <w:rStyle w:val="SubtleEmphasis"/>
        </w:rPr>
      </w:pPr>
      <w:r>
        <w:rPr>
          <w:rStyle w:val="SubtleEmphasis"/>
        </w:rPr>
        <w:t>pulse [unit] &gt; [target 1] [target 2] …</w:t>
      </w:r>
    </w:p>
    <w:p w14:paraId="396C471B" w14:textId="2EC9B761" w:rsidR="002605BD" w:rsidRDefault="002605BD" w:rsidP="00435C0E">
      <w:pPr>
        <w:rPr>
          <w:b/>
          <w:bCs/>
        </w:rPr>
      </w:pPr>
      <w:r>
        <w:rPr>
          <w:b/>
          <w:bCs/>
        </w:rPr>
        <w:t>Single-target Commands</w:t>
      </w:r>
    </w:p>
    <w:p w14:paraId="0B8CD876" w14:textId="435376FF" w:rsidR="007B11DF" w:rsidRPr="008C1A10" w:rsidRDefault="007B11DF" w:rsidP="00435C0E">
      <w:pPr>
        <w:rPr>
          <w:rStyle w:val="SubtleEmphasis"/>
        </w:rPr>
      </w:pPr>
      <w:r w:rsidRPr="008C1A10">
        <w:rPr>
          <w:rStyle w:val="SubtleEmphasis"/>
        </w:rPr>
        <w:t>merge [unit 1] [unit 2] … &gt; [final unit]</w:t>
      </w:r>
    </w:p>
    <w:p w14:paraId="7408EF72" w14:textId="3C122E03" w:rsidR="00977CFB" w:rsidRPr="008C1A10" w:rsidRDefault="00977CFB" w:rsidP="00435C0E">
      <w:pPr>
        <w:rPr>
          <w:rStyle w:val="SubtleEmphasis"/>
        </w:rPr>
      </w:pPr>
      <w:r w:rsidRPr="008C1A10">
        <w:rPr>
          <w:rStyle w:val="SubtleEmphasis"/>
        </w:rPr>
        <w:t>torpedo [unit] &gt; [target]</w:t>
      </w:r>
    </w:p>
    <w:p w14:paraId="207BF0A6" w14:textId="728007BA" w:rsidR="00977CFB" w:rsidRPr="008C1A10" w:rsidRDefault="00977CFB" w:rsidP="00435C0E">
      <w:pPr>
        <w:rPr>
          <w:rStyle w:val="SubtleEmphasis"/>
        </w:rPr>
      </w:pPr>
      <w:r w:rsidRPr="008C1A10">
        <w:rPr>
          <w:rStyle w:val="SubtleEmphasis"/>
        </w:rPr>
        <w:t>sortie [unit] &gt; [target]</w:t>
      </w:r>
    </w:p>
    <w:p w14:paraId="34B553FF" w14:textId="38F13009" w:rsidR="00977CFB" w:rsidRPr="008C1A10" w:rsidRDefault="00977CFB" w:rsidP="00435C0E">
      <w:pPr>
        <w:rPr>
          <w:rStyle w:val="SubtleEmphasis"/>
        </w:rPr>
      </w:pPr>
      <w:r w:rsidRPr="008C1A10">
        <w:rPr>
          <w:rStyle w:val="SubtleEmphasis"/>
        </w:rPr>
        <w:t>depthcharge [unit] &gt; [target]</w:t>
      </w:r>
    </w:p>
    <w:p w14:paraId="17CC946D" w14:textId="73553BA5" w:rsidR="00977CFB" w:rsidRPr="008C1A10" w:rsidRDefault="00977CFB" w:rsidP="00435C0E">
      <w:pPr>
        <w:rPr>
          <w:rStyle w:val="SubtleEmphasis"/>
        </w:rPr>
      </w:pPr>
      <w:r w:rsidRPr="008C1A10">
        <w:rPr>
          <w:rStyle w:val="SubtleEmphasis"/>
        </w:rPr>
        <w:t>board [unit] &gt; [target]</w:t>
      </w:r>
    </w:p>
    <w:p w14:paraId="27DE2CD1" w14:textId="7CC9D082" w:rsidR="00977CFB" w:rsidRPr="008C1A10" w:rsidRDefault="00977CFB" w:rsidP="00435C0E">
      <w:pPr>
        <w:rPr>
          <w:rStyle w:val="SubtleEmphasis"/>
        </w:rPr>
      </w:pPr>
      <w:r w:rsidRPr="008C1A10">
        <w:rPr>
          <w:rStyle w:val="SubtleEmphasis"/>
        </w:rPr>
        <w:t>missile [unit] &gt; [target]</w:t>
      </w:r>
    </w:p>
    <w:p w14:paraId="1476B851" w14:textId="7ADE92D6" w:rsidR="008C1A10" w:rsidRDefault="008C1A10" w:rsidP="00435C0E">
      <w:pPr>
        <w:rPr>
          <w:rStyle w:val="SubtleEmphasis"/>
        </w:rPr>
      </w:pPr>
      <w:r w:rsidRPr="008C1A10">
        <w:rPr>
          <w:rStyle w:val="SubtleEmphasis"/>
        </w:rPr>
        <w:t>kamikaze [unit] &gt; [target]</w:t>
      </w:r>
    </w:p>
    <w:p w14:paraId="47B424F0" w14:textId="37052108" w:rsidR="008C1A10" w:rsidRPr="008C1A10" w:rsidRDefault="008C1A10" w:rsidP="00435C0E">
      <w:pPr>
        <w:rPr>
          <w:rStyle w:val="SubtleEmphasis"/>
        </w:rPr>
      </w:pPr>
      <w:r>
        <w:rPr>
          <w:rStyle w:val="SubtleEmphasis"/>
        </w:rPr>
        <w:t>airlift [plane] &gt; [unit]</w:t>
      </w:r>
    </w:p>
    <w:p w14:paraId="1A362684" w14:textId="2E98294B" w:rsidR="002605BD" w:rsidRDefault="002605BD" w:rsidP="00435C0E">
      <w:pPr>
        <w:rPr>
          <w:b/>
          <w:bCs/>
        </w:rPr>
      </w:pPr>
      <w:r>
        <w:rPr>
          <w:b/>
          <w:bCs/>
        </w:rPr>
        <w:t>Variable-length Commands</w:t>
      </w:r>
    </w:p>
    <w:p w14:paraId="1E74E289" w14:textId="71857E63" w:rsidR="00977CFB" w:rsidRPr="008C1A10" w:rsidRDefault="00977CFB" w:rsidP="00435C0E">
      <w:pPr>
        <w:rPr>
          <w:rStyle w:val="SubtleEmphasis"/>
        </w:rPr>
      </w:pPr>
      <w:r w:rsidRPr="008C1A10">
        <w:rPr>
          <w:rStyle w:val="SubtleEmphasis"/>
        </w:rPr>
        <w:t>attack [unit 1] [unit 2] … &gt; [target 1] [target 2] …</w:t>
      </w:r>
    </w:p>
    <w:p w14:paraId="294E925A" w14:textId="17E9336B" w:rsidR="00977CFB" w:rsidRPr="008C1A10" w:rsidRDefault="00977CFB" w:rsidP="00435C0E">
      <w:pPr>
        <w:rPr>
          <w:rStyle w:val="SubtleEmphasis"/>
        </w:rPr>
      </w:pPr>
      <w:r w:rsidRPr="008C1A10">
        <w:rPr>
          <w:rStyle w:val="SubtleEmphasis"/>
        </w:rPr>
        <w:t xml:space="preserve">fire [unit 1] [unit </w:t>
      </w:r>
      <w:r w:rsidR="008C1A10" w:rsidRPr="008C1A10">
        <w:rPr>
          <w:rStyle w:val="SubtleEmphasis"/>
        </w:rPr>
        <w:t>2</w:t>
      </w:r>
      <w:r w:rsidRPr="008C1A10">
        <w:rPr>
          <w:rStyle w:val="SubtleEmphasis"/>
        </w:rPr>
        <w:t>] … &gt; [target 1] [target 2] …</w:t>
      </w:r>
    </w:p>
    <w:p w14:paraId="0BA94848" w14:textId="7846A1E2" w:rsidR="008C1A10" w:rsidRPr="008C1A10" w:rsidRDefault="008C1A10" w:rsidP="00435C0E">
      <w:pPr>
        <w:rPr>
          <w:rStyle w:val="SubtleEmphasis"/>
        </w:rPr>
      </w:pPr>
      <w:r w:rsidRPr="008C1A10">
        <w:rPr>
          <w:rStyle w:val="SubtleEmphasis"/>
        </w:rPr>
        <w:t>dogfight [unit 1] [unit 2] … [target 1] [target 2] …</w:t>
      </w:r>
    </w:p>
    <w:sectPr w:rsidR="008C1A10" w:rsidRPr="008C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057BB"/>
    <w:rsid w:val="001255FE"/>
    <w:rsid w:val="001471B4"/>
    <w:rsid w:val="0016341E"/>
    <w:rsid w:val="0018114E"/>
    <w:rsid w:val="00190A13"/>
    <w:rsid w:val="001D564B"/>
    <w:rsid w:val="001E283C"/>
    <w:rsid w:val="00204228"/>
    <w:rsid w:val="00220B23"/>
    <w:rsid w:val="002533DA"/>
    <w:rsid w:val="002605BD"/>
    <w:rsid w:val="002A488D"/>
    <w:rsid w:val="002C55C5"/>
    <w:rsid w:val="002D23B7"/>
    <w:rsid w:val="002D6FD9"/>
    <w:rsid w:val="002E3D74"/>
    <w:rsid w:val="002F1AAD"/>
    <w:rsid w:val="00311348"/>
    <w:rsid w:val="003267B7"/>
    <w:rsid w:val="003300BD"/>
    <w:rsid w:val="00393E38"/>
    <w:rsid w:val="003E13BE"/>
    <w:rsid w:val="003E4189"/>
    <w:rsid w:val="003F0F41"/>
    <w:rsid w:val="003F26CB"/>
    <w:rsid w:val="003F6FE6"/>
    <w:rsid w:val="00405F12"/>
    <w:rsid w:val="00435C0E"/>
    <w:rsid w:val="00456113"/>
    <w:rsid w:val="0049293D"/>
    <w:rsid w:val="00507E22"/>
    <w:rsid w:val="005213FC"/>
    <w:rsid w:val="00545BA1"/>
    <w:rsid w:val="00551950"/>
    <w:rsid w:val="005D13E2"/>
    <w:rsid w:val="005D461E"/>
    <w:rsid w:val="005F08EB"/>
    <w:rsid w:val="0067637B"/>
    <w:rsid w:val="006843E4"/>
    <w:rsid w:val="006A29F5"/>
    <w:rsid w:val="006A4592"/>
    <w:rsid w:val="00704202"/>
    <w:rsid w:val="00705ED5"/>
    <w:rsid w:val="007329D2"/>
    <w:rsid w:val="007443F6"/>
    <w:rsid w:val="007B11DF"/>
    <w:rsid w:val="007B2FAD"/>
    <w:rsid w:val="007D5607"/>
    <w:rsid w:val="007E5C8B"/>
    <w:rsid w:val="007F7431"/>
    <w:rsid w:val="008058B7"/>
    <w:rsid w:val="008413CE"/>
    <w:rsid w:val="008553B8"/>
    <w:rsid w:val="008C1A10"/>
    <w:rsid w:val="00937209"/>
    <w:rsid w:val="00944AFF"/>
    <w:rsid w:val="00977CFB"/>
    <w:rsid w:val="009A3315"/>
    <w:rsid w:val="009A6582"/>
    <w:rsid w:val="00A06EA6"/>
    <w:rsid w:val="00A251D7"/>
    <w:rsid w:val="00A5618C"/>
    <w:rsid w:val="00A905D7"/>
    <w:rsid w:val="00AB0152"/>
    <w:rsid w:val="00B12A23"/>
    <w:rsid w:val="00B2555D"/>
    <w:rsid w:val="00B43157"/>
    <w:rsid w:val="00B649CA"/>
    <w:rsid w:val="00B86C80"/>
    <w:rsid w:val="00B96A43"/>
    <w:rsid w:val="00BA5EC7"/>
    <w:rsid w:val="00BC3AC9"/>
    <w:rsid w:val="00C352EC"/>
    <w:rsid w:val="00C6670B"/>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10</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76</cp:revision>
  <dcterms:created xsi:type="dcterms:W3CDTF">2021-06-11T03:49:00Z</dcterms:created>
  <dcterms:modified xsi:type="dcterms:W3CDTF">2021-06-29T19:38:00Z</dcterms:modified>
</cp:coreProperties>
</file>