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480"/>
            <w:ind w:left="0" w:right="0" w:hanging="0"/>
            <w:jc w:val="both"/>
            <w:rPr/>
          </w:pPr>
          <w:r>
            <w:rPr>
              <w:rStyle w:val="Title1Char"/>
              <w:color w:val="auto"/>
              <w:sz w:val="24"/>
              <w:szCs w:val="24"/>
            </w:rPr>
            <w:t>Tartalomjegyzék</w:t>
          </w:r>
        </w:p>
        <w:p>
          <w:pPr>
            <w:pStyle w:val="Contents1"/>
            <w:jc w:val="both"/>
            <w:rPr/>
          </w:pPr>
          <w:r>
            <w:fldChar w:fldCharType="begin"/>
          </w:r>
          <w:r>
            <w:rPr>
              <w:rStyle w:val="IndexLink"/>
              <w:sz w:val="24"/>
              <w:szCs w:val="24"/>
              <w:vanish w:val="false"/>
            </w:rPr>
            <w:instrText> TOC \o "1-3" \h</w:instrText>
          </w:r>
          <w:r>
            <w:rPr>
              <w:rStyle w:val="IndexLink"/>
              <w:sz w:val="24"/>
              <w:szCs w:val="24"/>
              <w:vanish w:val="false"/>
            </w:rPr>
            <w:fldChar w:fldCharType="separate"/>
          </w:r>
          <w:hyperlink w:anchor="_Toc99107193">
            <w:r>
              <w:rPr>
                <w:webHidden/>
              </w:rPr>
              <w:fldChar w:fldCharType="begin"/>
            </w:r>
            <w:r>
              <w:rPr>
                <w:webHidden/>
              </w:rPr>
              <w:instrText>PAGEREF _Toc99107193 \h</w:instrText>
            </w:r>
            <w:r>
              <w:rPr>
                <w:webHidden/>
              </w:rPr>
              <w:fldChar w:fldCharType="separate"/>
            </w:r>
            <w:r>
              <w:rPr>
                <w:rStyle w:val="IndexLink"/>
                <w:vanish w:val="false"/>
                <w:sz w:val="24"/>
                <w:szCs w:val="24"/>
              </w:rPr>
              <w:t>Jelölésjegyzék</w:t>
              <w:tab/>
              <w:t>8</w:t>
            </w:r>
            <w:r>
              <w:rPr>
                <w:webHidden/>
              </w:rPr>
              <w:fldChar w:fldCharType="end"/>
            </w:r>
          </w:hyperlink>
        </w:p>
        <w:p>
          <w:pPr>
            <w:pStyle w:val="Contents1"/>
            <w:jc w:val="both"/>
            <w:rPr/>
          </w:pPr>
          <w:hyperlink w:anchor="_Toc99107194">
            <w:r>
              <w:rPr>
                <w:rStyle w:val="IndexLink"/>
                <w:rFonts w:ascii="Arial" w:hAnsi="Arial"/>
                <w:vanish w:val="false"/>
                <w:sz w:val="24"/>
                <w:szCs w:val="24"/>
              </w:rPr>
              <w:t>1.</w:t>
            </w:r>
          </w:hyperlink>
          <w:hyperlink w:anchor="_Toc99107194">
            <w:r>
              <w:rPr>
                <w:webHidden/>
              </w:rPr>
              <w:fldChar w:fldCharType="begin"/>
            </w:r>
            <w:r>
              <w:rPr>
                <w:webHidden/>
              </w:rPr>
              <w:instrText>PAGEREF _Toc99107194 \h</w:instrText>
            </w:r>
            <w:r>
              <w:rPr>
                <w:webHidden/>
              </w:rPr>
              <w:fldChar w:fldCharType="separate"/>
            </w:r>
            <w:r>
              <w:rPr>
                <w:rStyle w:val="IndexLink"/>
                <w:rFonts w:ascii="Calibri" w:hAnsi="Calibri"/>
                <w:b w:val="false"/>
                <w:bCs w:val="false"/>
                <w:sz w:val="24"/>
                <w:szCs w:val="24"/>
                <w:lang w:eastAsia="hu-HU"/>
              </w:rPr>
              <w:tab/>
            </w:r>
            <w:r>
              <w:rPr>
                <w:webHidden/>
              </w:rPr>
              <w:fldChar w:fldCharType="end"/>
            </w:r>
          </w:hyperlink>
          <w:hyperlink w:anchor="_Toc99107194">
            <w:r>
              <w:rPr>
                <w:webHidden/>
              </w:rPr>
              <w:fldChar w:fldCharType="begin"/>
            </w:r>
            <w:r>
              <w:rPr>
                <w:webHidden/>
              </w:rPr>
              <w:instrText>PAGEREF _Toc99107194 \h</w:instrText>
            </w:r>
            <w:r>
              <w:rPr>
                <w:webHidden/>
              </w:rPr>
              <w:fldChar w:fldCharType="separate"/>
            </w:r>
            <w:r>
              <w:rPr>
                <w:rStyle w:val="IndexLink"/>
                <w:sz w:val="24"/>
                <w:szCs w:val="24"/>
              </w:rPr>
              <w:t>Fejezet</w:t>
            </w:r>
            <w:r>
              <w:rPr>
                <w:webHidden/>
              </w:rPr>
              <w:fldChar w:fldCharType="end"/>
            </w:r>
          </w:hyperlink>
          <w:hyperlink w:anchor="_Toc99107194">
            <w:r>
              <w:rPr>
                <w:webHidden/>
              </w:rPr>
              <w:fldChar w:fldCharType="begin"/>
            </w:r>
            <w:r>
              <w:rPr>
                <w:webHidden/>
              </w:rPr>
              <w:instrText>PAGEREF _Toc99107194 \h</w:instrText>
            </w:r>
            <w:r>
              <w:rPr>
                <w:webHidden/>
              </w:rPr>
              <w:fldChar w:fldCharType="separate"/>
            </w:r>
            <w:r>
              <w:rPr>
                <w:rStyle w:val="IndexLink"/>
                <w:vanish w:val="false"/>
                <w:sz w:val="24"/>
                <w:szCs w:val="24"/>
              </w:rPr>
              <w:tab/>
              <w:t>9</w:t>
            </w:r>
            <w:r>
              <w:rPr>
                <w:webHidden/>
              </w:rPr>
              <w:fldChar w:fldCharType="end"/>
            </w:r>
          </w:hyperlink>
        </w:p>
        <w:p>
          <w:pPr>
            <w:pStyle w:val="Contents2"/>
            <w:jc w:val="both"/>
            <w:rPr/>
          </w:pPr>
          <w:hyperlink w:anchor="_Toc99107195">
            <w:r>
              <w:rPr>
                <w:rStyle w:val="IndexLink"/>
                <w:vanish w:val="false"/>
                <w:sz w:val="24"/>
                <w:szCs w:val="24"/>
              </w:rPr>
              <w:t>1.1.</w:t>
            </w:r>
          </w:hyperlink>
          <w:hyperlink w:anchor="_Toc99107195">
            <w:r>
              <w:rPr>
                <w:webHidden/>
              </w:rPr>
              <w:fldChar w:fldCharType="begin"/>
            </w:r>
            <w:r>
              <w:rPr>
                <w:webHidden/>
              </w:rPr>
              <w:instrText>PAGEREF _Toc99107195 \h</w:instrText>
            </w:r>
            <w:r>
              <w:rPr>
                <w:webHidden/>
              </w:rPr>
              <w:fldChar w:fldCharType="separate"/>
            </w:r>
            <w:r>
              <w:rPr>
                <w:rStyle w:val="IndexLink"/>
                <w:rFonts w:ascii="Calibri" w:hAnsi="Calibri"/>
                <w:sz w:val="24"/>
                <w:szCs w:val="24"/>
                <w:lang w:eastAsia="hu-HU"/>
              </w:rPr>
              <w:tab/>
            </w:r>
            <w:r>
              <w:rPr>
                <w:webHidden/>
              </w:rPr>
              <w:fldChar w:fldCharType="end"/>
            </w:r>
          </w:hyperlink>
          <w:hyperlink w:anchor="_Toc99107195">
            <w:r>
              <w:rPr>
                <w:webHidden/>
              </w:rPr>
              <w:fldChar w:fldCharType="begin"/>
            </w:r>
            <w:r>
              <w:rPr>
                <w:webHidden/>
              </w:rPr>
              <w:instrText>PAGEREF _Toc99107195 \h</w:instrText>
            </w:r>
            <w:r>
              <w:rPr>
                <w:webHidden/>
              </w:rPr>
              <w:fldChar w:fldCharType="separate"/>
            </w:r>
            <w:r>
              <w:rPr>
                <w:rStyle w:val="IndexLink"/>
                <w:sz w:val="24"/>
                <w:szCs w:val="24"/>
              </w:rPr>
              <w:t>Alfejezet</w:t>
            </w:r>
            <w:r>
              <w:rPr>
                <w:webHidden/>
              </w:rPr>
              <w:fldChar w:fldCharType="end"/>
            </w:r>
          </w:hyperlink>
          <w:hyperlink w:anchor="_Toc99107195">
            <w:r>
              <w:rPr>
                <w:webHidden/>
              </w:rPr>
              <w:fldChar w:fldCharType="begin"/>
            </w:r>
            <w:r>
              <w:rPr>
                <w:webHidden/>
              </w:rPr>
              <w:instrText>PAGEREF _Toc99107195 \h</w:instrText>
            </w:r>
            <w:r>
              <w:rPr>
                <w:webHidden/>
              </w:rPr>
              <w:fldChar w:fldCharType="separate"/>
            </w:r>
            <w:r>
              <w:rPr>
                <w:rStyle w:val="IndexLink"/>
                <w:vanish w:val="false"/>
                <w:sz w:val="24"/>
                <w:szCs w:val="24"/>
              </w:rPr>
              <w:tab/>
              <w:t>9</w:t>
            </w:r>
            <w:r>
              <w:rPr>
                <w:webHidden/>
              </w:rPr>
              <w:fldChar w:fldCharType="end"/>
            </w:r>
          </w:hyperlink>
        </w:p>
        <w:p>
          <w:pPr>
            <w:pStyle w:val="Contents3"/>
            <w:jc w:val="both"/>
            <w:rPr/>
          </w:pPr>
          <w:hyperlink w:anchor="_Toc99107196">
            <w:r>
              <w:rPr>
                <w:rStyle w:val="IndexLink"/>
                <w:rFonts w:ascii="Arial" w:hAnsi="Arial"/>
                <w:vanish w:val="false"/>
                <w:sz w:val="24"/>
                <w:szCs w:val="24"/>
              </w:rPr>
              <w:t>1.1.1.</w:t>
            </w:r>
          </w:hyperlink>
          <w:hyperlink w:anchor="_Toc99107196">
            <w:r>
              <w:rPr>
                <w:webHidden/>
              </w:rPr>
              <w:fldChar w:fldCharType="begin"/>
            </w:r>
            <w:r>
              <w:rPr>
                <w:webHidden/>
              </w:rPr>
              <w:instrText>PAGEREF _Toc99107196 \h</w:instrText>
            </w:r>
            <w:r>
              <w:rPr>
                <w:webHidden/>
              </w:rPr>
              <w:fldChar w:fldCharType="separate"/>
            </w:r>
            <w:r>
              <w:rPr>
                <w:rStyle w:val="IndexLink"/>
                <w:rFonts w:ascii="Calibri" w:hAnsi="Calibri"/>
                <w:iCs w:val="false"/>
                <w:sz w:val="24"/>
                <w:szCs w:val="24"/>
                <w:lang w:eastAsia="hu-HU"/>
              </w:rPr>
              <w:tab/>
            </w:r>
            <w:r>
              <w:rPr>
                <w:webHidden/>
              </w:rPr>
              <w:fldChar w:fldCharType="end"/>
            </w:r>
          </w:hyperlink>
          <w:hyperlink w:anchor="_Toc99107196">
            <w:r>
              <w:rPr>
                <w:webHidden/>
              </w:rPr>
              <w:fldChar w:fldCharType="begin"/>
            </w:r>
            <w:r>
              <w:rPr>
                <w:webHidden/>
              </w:rPr>
              <w:instrText>PAGEREF _Toc99107196 \h</w:instrText>
            </w:r>
            <w:r>
              <w:rPr>
                <w:webHidden/>
              </w:rPr>
              <w:fldChar w:fldCharType="separate"/>
            </w:r>
            <w:r>
              <w:rPr>
                <w:rStyle w:val="IndexLink"/>
                <w:sz w:val="24"/>
                <w:szCs w:val="24"/>
              </w:rPr>
              <w:t>Alfejezet</w:t>
            </w:r>
            <w:r>
              <w:rPr>
                <w:webHidden/>
              </w:rPr>
              <w:fldChar w:fldCharType="end"/>
            </w:r>
          </w:hyperlink>
          <w:hyperlink w:anchor="_Toc99107196">
            <w:r>
              <w:rPr>
                <w:webHidden/>
              </w:rPr>
              <w:fldChar w:fldCharType="begin"/>
            </w:r>
            <w:r>
              <w:rPr>
                <w:webHidden/>
              </w:rPr>
              <w:instrText>PAGEREF _Toc99107196 \h</w:instrText>
            </w:r>
            <w:r>
              <w:rPr>
                <w:webHidden/>
              </w:rPr>
              <w:fldChar w:fldCharType="separate"/>
            </w:r>
            <w:r>
              <w:rPr>
                <w:rStyle w:val="IndexLink"/>
                <w:vanish w:val="false"/>
                <w:sz w:val="24"/>
                <w:szCs w:val="24"/>
              </w:rPr>
              <w:tab/>
              <w:t>9</w:t>
            </w:r>
            <w:r>
              <w:rPr>
                <w:webHidden/>
              </w:rPr>
              <w:fldChar w:fldCharType="end"/>
            </w:r>
          </w:hyperlink>
        </w:p>
        <w:p>
          <w:pPr>
            <w:pStyle w:val="Contents1"/>
            <w:jc w:val="both"/>
            <w:rPr/>
          </w:pPr>
          <w:hyperlink w:anchor="_Toc99107197">
            <w:r>
              <w:rPr>
                <w:rStyle w:val="IndexLink"/>
                <w:rFonts w:ascii="Arial" w:hAnsi="Arial"/>
                <w:vanish w:val="false"/>
                <w:sz w:val="24"/>
                <w:szCs w:val="24"/>
              </w:rPr>
              <w:t>2.</w:t>
            </w:r>
          </w:hyperlink>
          <w:hyperlink w:anchor="_Toc99107197">
            <w:r>
              <w:rPr>
                <w:webHidden/>
              </w:rPr>
              <w:fldChar w:fldCharType="begin"/>
            </w:r>
            <w:r>
              <w:rPr>
                <w:webHidden/>
              </w:rPr>
              <w:instrText>PAGEREF _Toc99107197 \h</w:instrText>
            </w:r>
            <w:r>
              <w:rPr>
                <w:webHidden/>
              </w:rPr>
              <w:fldChar w:fldCharType="separate"/>
            </w:r>
            <w:r>
              <w:rPr>
                <w:rStyle w:val="IndexLink"/>
                <w:rFonts w:ascii="Calibri" w:hAnsi="Calibri"/>
                <w:b w:val="false"/>
                <w:bCs w:val="false"/>
                <w:sz w:val="24"/>
                <w:szCs w:val="24"/>
                <w:lang w:eastAsia="hu-HU"/>
              </w:rPr>
              <w:tab/>
            </w:r>
            <w:r>
              <w:rPr>
                <w:webHidden/>
              </w:rPr>
              <w:fldChar w:fldCharType="end"/>
            </w:r>
          </w:hyperlink>
          <w:hyperlink w:anchor="_Toc99107197">
            <w:r>
              <w:rPr>
                <w:webHidden/>
              </w:rPr>
              <w:fldChar w:fldCharType="begin"/>
            </w:r>
            <w:r>
              <w:rPr>
                <w:webHidden/>
              </w:rPr>
              <w:instrText>PAGEREF _Toc99107197 \h</w:instrText>
            </w:r>
            <w:r>
              <w:rPr>
                <w:webHidden/>
              </w:rPr>
              <w:fldChar w:fldCharType="separate"/>
            </w:r>
            <w:r>
              <w:rPr>
                <w:rStyle w:val="IndexLink"/>
                <w:sz w:val="24"/>
                <w:szCs w:val="24"/>
              </w:rPr>
              <w:t>Új fejezet</w:t>
            </w:r>
            <w:r>
              <w:rPr>
                <w:webHidden/>
              </w:rPr>
              <w:fldChar w:fldCharType="end"/>
            </w:r>
          </w:hyperlink>
          <w:hyperlink w:anchor="_Toc99107197">
            <w:r>
              <w:rPr>
                <w:webHidden/>
              </w:rPr>
              <w:fldChar w:fldCharType="begin"/>
            </w:r>
            <w:r>
              <w:rPr>
                <w:webHidden/>
              </w:rPr>
              <w:instrText>PAGEREF _Toc99107197 \h</w:instrText>
            </w:r>
            <w:r>
              <w:rPr>
                <w:webHidden/>
              </w:rPr>
              <w:fldChar w:fldCharType="separate"/>
            </w:r>
            <w:r>
              <w:rPr>
                <w:rStyle w:val="IndexLink"/>
                <w:vanish w:val="false"/>
                <w:sz w:val="24"/>
                <w:szCs w:val="24"/>
              </w:rPr>
              <w:tab/>
              <w:t>10</w:t>
            </w:r>
            <w:r>
              <w:rPr>
                <w:webHidden/>
              </w:rPr>
              <w:fldChar w:fldCharType="end"/>
            </w:r>
          </w:hyperlink>
        </w:p>
        <w:p>
          <w:pPr>
            <w:pStyle w:val="Contents2"/>
            <w:jc w:val="both"/>
            <w:rPr/>
          </w:pPr>
          <w:hyperlink w:anchor="_Toc99107198">
            <w:r>
              <w:rPr>
                <w:rStyle w:val="IndexLink"/>
                <w:vanish w:val="false"/>
                <w:sz w:val="24"/>
                <w:szCs w:val="24"/>
              </w:rPr>
              <w:t>2.1.</w:t>
            </w:r>
          </w:hyperlink>
          <w:hyperlink w:anchor="_Toc99107198">
            <w:r>
              <w:rPr>
                <w:webHidden/>
              </w:rPr>
              <w:fldChar w:fldCharType="begin"/>
            </w:r>
            <w:r>
              <w:rPr>
                <w:webHidden/>
              </w:rPr>
              <w:instrText>PAGEREF _Toc99107198 \h</w:instrText>
            </w:r>
            <w:r>
              <w:rPr>
                <w:webHidden/>
              </w:rPr>
              <w:fldChar w:fldCharType="separate"/>
            </w:r>
            <w:r>
              <w:rPr>
                <w:rStyle w:val="IndexLink"/>
                <w:rFonts w:ascii="Calibri" w:hAnsi="Calibri"/>
                <w:sz w:val="24"/>
                <w:szCs w:val="24"/>
                <w:lang w:eastAsia="hu-HU"/>
              </w:rPr>
              <w:tab/>
            </w:r>
            <w:r>
              <w:rPr>
                <w:webHidden/>
              </w:rPr>
              <w:fldChar w:fldCharType="end"/>
            </w:r>
          </w:hyperlink>
          <w:hyperlink w:anchor="_Toc99107198">
            <w:r>
              <w:rPr>
                <w:webHidden/>
              </w:rPr>
              <w:fldChar w:fldCharType="begin"/>
            </w:r>
            <w:r>
              <w:rPr>
                <w:webHidden/>
              </w:rPr>
              <w:instrText>PAGEREF _Toc99107198 \h</w:instrText>
            </w:r>
            <w:r>
              <w:rPr>
                <w:webHidden/>
              </w:rPr>
              <w:fldChar w:fldCharType="separate"/>
            </w:r>
            <w:r>
              <w:rPr>
                <w:rStyle w:val="IndexLink"/>
                <w:sz w:val="24"/>
                <w:szCs w:val="24"/>
              </w:rPr>
              <w:t>Új alfejezet</w:t>
            </w:r>
            <w:r>
              <w:rPr>
                <w:webHidden/>
              </w:rPr>
              <w:fldChar w:fldCharType="end"/>
            </w:r>
          </w:hyperlink>
          <w:hyperlink w:anchor="_Toc99107198">
            <w:r>
              <w:rPr>
                <w:webHidden/>
              </w:rPr>
              <w:fldChar w:fldCharType="begin"/>
            </w:r>
            <w:r>
              <w:rPr>
                <w:webHidden/>
              </w:rPr>
              <w:instrText>PAGEREF _Toc99107198 \h</w:instrText>
            </w:r>
            <w:r>
              <w:rPr>
                <w:webHidden/>
              </w:rPr>
              <w:fldChar w:fldCharType="separate"/>
            </w:r>
            <w:r>
              <w:rPr>
                <w:rStyle w:val="IndexLink"/>
                <w:vanish w:val="false"/>
                <w:sz w:val="24"/>
                <w:szCs w:val="24"/>
              </w:rPr>
              <w:tab/>
              <w:t>10</w:t>
            </w:r>
            <w:r>
              <w:rPr>
                <w:webHidden/>
              </w:rPr>
              <w:fldChar w:fldCharType="end"/>
            </w:r>
          </w:hyperlink>
        </w:p>
        <w:p>
          <w:pPr>
            <w:pStyle w:val="Contents1"/>
            <w:jc w:val="both"/>
            <w:rPr/>
          </w:pPr>
          <w:hyperlink w:anchor="_Toc99107199">
            <w:r>
              <w:rPr>
                <w:rStyle w:val="IndexLink"/>
                <w:rFonts w:ascii="Arial" w:hAnsi="Arial"/>
                <w:vanish w:val="false"/>
                <w:sz w:val="24"/>
                <w:szCs w:val="24"/>
              </w:rPr>
              <w:t>3.</w:t>
            </w:r>
          </w:hyperlink>
          <w:hyperlink w:anchor="_Toc99107199">
            <w:r>
              <w:rPr>
                <w:webHidden/>
              </w:rPr>
              <w:fldChar w:fldCharType="begin"/>
            </w:r>
            <w:r>
              <w:rPr>
                <w:webHidden/>
              </w:rPr>
              <w:instrText>PAGEREF _Toc99107199 \h</w:instrText>
            </w:r>
            <w:r>
              <w:rPr>
                <w:webHidden/>
              </w:rPr>
              <w:fldChar w:fldCharType="separate"/>
            </w:r>
            <w:r>
              <w:rPr>
                <w:rStyle w:val="IndexLink"/>
                <w:rFonts w:ascii="Calibri" w:hAnsi="Calibri"/>
                <w:b w:val="false"/>
                <w:bCs w:val="false"/>
                <w:sz w:val="24"/>
                <w:szCs w:val="24"/>
                <w:lang w:eastAsia="hu-HU"/>
              </w:rPr>
              <w:tab/>
            </w:r>
            <w:r>
              <w:rPr>
                <w:webHidden/>
              </w:rPr>
              <w:fldChar w:fldCharType="end"/>
            </w:r>
          </w:hyperlink>
          <w:hyperlink w:anchor="_Toc99107199">
            <w:r>
              <w:rPr>
                <w:webHidden/>
              </w:rPr>
              <w:fldChar w:fldCharType="begin"/>
            </w:r>
            <w:r>
              <w:rPr>
                <w:webHidden/>
              </w:rPr>
              <w:instrText>PAGEREF _Toc99107199 \h</w:instrText>
            </w:r>
            <w:r>
              <w:rPr>
                <w:webHidden/>
              </w:rPr>
              <w:fldChar w:fldCharType="separate"/>
            </w:r>
            <w:r>
              <w:rPr>
                <w:rStyle w:val="IndexLink"/>
                <w:sz w:val="24"/>
                <w:szCs w:val="24"/>
              </w:rPr>
              <w:t>Instrukciók</w:t>
            </w:r>
            <w:r>
              <w:rPr>
                <w:webHidden/>
              </w:rPr>
              <w:fldChar w:fldCharType="end"/>
            </w:r>
          </w:hyperlink>
          <w:hyperlink w:anchor="_Toc99107199">
            <w:r>
              <w:rPr>
                <w:webHidden/>
              </w:rPr>
              <w:fldChar w:fldCharType="begin"/>
            </w:r>
            <w:r>
              <w:rPr>
                <w:webHidden/>
              </w:rPr>
              <w:instrText>PAGEREF _Toc99107199 \h</w:instrText>
            </w:r>
            <w:r>
              <w:rPr>
                <w:webHidden/>
              </w:rPr>
              <w:fldChar w:fldCharType="separate"/>
            </w:r>
            <w:r>
              <w:rPr>
                <w:rStyle w:val="IndexLink"/>
                <w:vanish w:val="false"/>
                <w:sz w:val="24"/>
                <w:szCs w:val="24"/>
              </w:rPr>
              <w:tab/>
              <w:t>11</w:t>
            </w:r>
            <w:r>
              <w:rPr>
                <w:webHidden/>
              </w:rPr>
              <w:fldChar w:fldCharType="end"/>
            </w:r>
          </w:hyperlink>
        </w:p>
        <w:p>
          <w:pPr>
            <w:pStyle w:val="Contents1"/>
            <w:jc w:val="both"/>
            <w:rPr/>
          </w:pPr>
          <w:hyperlink w:anchor="_Toc99107200">
            <w:r>
              <w:rPr>
                <w:webHidden/>
              </w:rPr>
              <w:fldChar w:fldCharType="begin"/>
            </w:r>
            <w:r>
              <w:rPr>
                <w:webHidden/>
              </w:rPr>
              <w:instrText>PAGEREF _Toc99107200 \h</w:instrText>
            </w:r>
            <w:r>
              <w:rPr>
                <w:webHidden/>
              </w:rPr>
              <w:fldChar w:fldCharType="separate"/>
            </w:r>
            <w:r>
              <w:rPr>
                <w:rStyle w:val="IndexLink"/>
                <w:vanish w:val="false"/>
                <w:sz w:val="24"/>
                <w:szCs w:val="24"/>
              </w:rPr>
              <w:t>Irodalomjegyzék</w:t>
              <w:tab/>
              <w:t>12</w:t>
            </w:r>
            <w:r>
              <w:rPr>
                <w:webHidden/>
              </w:rPr>
              <w:fldChar w:fldCharType="end"/>
            </w:r>
          </w:hyperlink>
        </w:p>
        <w:p>
          <w:pPr>
            <w:pStyle w:val="Contents1"/>
            <w:jc w:val="both"/>
            <w:rPr/>
          </w:pPr>
          <w:hyperlink w:anchor="_Toc99107201">
            <w:r>
              <w:rPr>
                <w:webHidden/>
              </w:rPr>
              <w:fldChar w:fldCharType="begin"/>
            </w:r>
            <w:r>
              <w:rPr>
                <w:webHidden/>
              </w:rPr>
              <w:instrText>PAGEREF _Toc99107201 \h</w:instrText>
            </w:r>
            <w:r>
              <w:rPr>
                <w:webHidden/>
              </w:rPr>
              <w:fldChar w:fldCharType="separate"/>
            </w:r>
            <w:r>
              <w:rPr>
                <w:rStyle w:val="IndexLink"/>
                <w:vanish w:val="false"/>
                <w:sz w:val="24"/>
                <w:szCs w:val="24"/>
              </w:rPr>
              <w:t>Mellékletek</w:t>
              <w:tab/>
              <w:t>13</w:t>
            </w:r>
            <w:r>
              <w:rPr>
                <w:webHidden/>
              </w:rPr>
              <w:fldChar w:fldCharType="end"/>
            </w:r>
          </w:hyperlink>
        </w:p>
        <w:p>
          <w:pPr>
            <w:pStyle w:val="Contents1"/>
            <w:jc w:val="both"/>
            <w:rPr/>
          </w:pPr>
          <w:hyperlink w:anchor="_Toc99107202">
            <w:r>
              <w:rPr>
                <w:webHidden/>
              </w:rPr>
              <w:fldChar w:fldCharType="begin"/>
            </w:r>
            <w:r>
              <w:rPr>
                <w:webHidden/>
              </w:rPr>
              <w:instrText>PAGEREF _Toc99107202 \h</w:instrText>
            </w:r>
            <w:r>
              <w:rPr>
                <w:webHidden/>
              </w:rPr>
              <w:fldChar w:fldCharType="separate"/>
            </w:r>
            <w:r>
              <w:rPr>
                <w:rStyle w:val="IndexLink"/>
                <w:vanish w:val="false"/>
                <w:sz w:val="24"/>
                <w:szCs w:val="24"/>
              </w:rPr>
              <w:t>Ábrajegyzék</w:t>
              <w:tab/>
              <w:t>14</w:t>
            </w:r>
            <w:r>
              <w:rPr>
                <w:webHidden/>
              </w:rPr>
              <w:fldChar w:fldCharType="end"/>
            </w:r>
          </w:hyperlink>
        </w:p>
        <w:p>
          <w:pPr>
            <w:pStyle w:val="Contents1"/>
            <w:jc w:val="both"/>
            <w:rPr/>
          </w:pPr>
          <w:hyperlink w:anchor="_Toc99107203">
            <w:r>
              <w:rPr>
                <w:webHidden/>
              </w:rPr>
              <w:fldChar w:fldCharType="begin"/>
            </w:r>
            <w:r>
              <w:rPr>
                <w:webHidden/>
              </w:rPr>
              <w:instrText>PAGEREF _Toc99107203 \h</w:instrText>
            </w:r>
            <w:r>
              <w:rPr>
                <w:webHidden/>
              </w:rPr>
              <w:fldChar w:fldCharType="separate"/>
            </w:r>
            <w:r>
              <w:rPr>
                <w:rStyle w:val="IndexLink"/>
                <w:vanish w:val="false"/>
                <w:sz w:val="24"/>
                <w:szCs w:val="24"/>
              </w:rPr>
              <w:t>Táblázatjegyzék</w:t>
              <w:tab/>
              <w:t>15</w:t>
            </w:r>
            <w:r>
              <w:rPr>
                <w:webHidden/>
              </w:rPr>
              <w:fldChar w:fldCharType="end"/>
            </w:r>
          </w:hyperlink>
        </w:p>
        <w:p>
          <w:pPr>
            <w:pStyle w:val="Normal"/>
            <w:jc w:val="both"/>
            <w:rPr>
              <w:rFonts w:cs="Times New Roman"/>
              <w:sz w:val="24"/>
              <w:szCs w:val="24"/>
            </w:rPr>
          </w:pPr>
          <w:r>
            <w:rPr>
              <w:rFonts w:cs="Times New Roman"/>
              <w:sz w:val="24"/>
              <w:szCs w:val="24"/>
            </w:rPr>
          </w:r>
          <w:r>
            <w:rPr>
              <w:sz w:val="24"/>
              <w:szCs w:val="24"/>
              <w:rFonts w:cs="Times New Roman"/>
            </w:rPr>
            <w:fldChar w:fldCharType="end"/>
          </w:r>
        </w:p>
        <w:p>
          <w:pPr>
            <w:sectPr>
              <w:headerReference w:type="default" r:id="rId2"/>
              <w:footerReference w:type="default" r:id="rId3"/>
              <w:type w:val="nextPage"/>
              <w:pgSz w:w="11906" w:h="16838"/>
              <w:pgMar w:left="1418" w:right="1418" w:header="709" w:top="1418" w:footer="709" w:bottom="1418" w:gutter="0"/>
              <w:pgNumType w:start="1" w:fmt="decimal"/>
              <w:formProt w:val="false"/>
              <w:textDirection w:val="lrTb"/>
              <w:docGrid w:type="default" w:linePitch="360" w:charSpace="0"/>
            </w:sectPr>
          </w:pPr>
        </w:p>
        <w:p>
          <w:pPr>
            <w:pStyle w:val="Normal"/>
            <w:spacing w:lineRule="auto" w:line="259" w:before="0" w:after="160"/>
            <w:ind w:left="0" w:right="0" w:hanging="0"/>
            <w:jc w:val="both"/>
            <w:rPr>
              <w:rFonts w:cs="Times New Roman"/>
              <w:sz w:val="24"/>
              <w:szCs w:val="24"/>
            </w:rPr>
          </w:pPr>
          <w:r>
            <w:rPr>
              <w:rFonts w:cs="Times New Roman"/>
              <w:sz w:val="24"/>
              <w:szCs w:val="24"/>
            </w:rPr>
          </w:r>
        </w:p>
        <w:p>
          <w:pPr>
            <w:sectPr>
              <w:type w:val="continuous"/>
              <w:pgSz w:w="11906" w:h="16838"/>
              <w:pgMar w:left="1418" w:right="1418" w:header="709" w:top="1418" w:footer="709" w:bottom="1418" w:gutter="0"/>
              <w:formProt w:val="false"/>
              <w:textDirection w:val="lrTb"/>
              <w:docGrid w:type="default" w:linePitch="360" w:charSpace="0"/>
            </w:sectPr>
          </w:pPr>
        </w:p>
      </w:sdtContent>
    </w:sdt>
    <w:p>
      <w:pPr>
        <w:pStyle w:val="Normal"/>
        <w:spacing w:lineRule="auto" w:line="259" w:before="0" w:after="160"/>
        <w:ind w:left="0" w:right="0" w:hanging="0"/>
        <w:jc w:val="both"/>
        <w:rPr>
          <w:rFonts w:cs="Times New Roman"/>
          <w:sz w:val="24"/>
          <w:szCs w:val="24"/>
        </w:rPr>
      </w:pPr>
      <w:r>
        <w:rPr>
          <w:rFonts w:cs="Times New Roman"/>
          <w:sz w:val="24"/>
          <w:szCs w:val="24"/>
        </w:rPr>
        <w:tab/>
        <w:t>Bevezetés</w:t>
      </w:r>
    </w:p>
    <w:p>
      <w:pPr>
        <w:pStyle w:val="Normal"/>
        <w:spacing w:lineRule="auto" w:line="259" w:before="0" w:after="160"/>
        <w:ind w:left="0" w:right="0" w:hanging="0"/>
        <w:jc w:val="both"/>
        <w:rPr>
          <w:sz w:val="24"/>
          <w:szCs w:val="24"/>
        </w:rPr>
      </w:pPr>
      <w:r>
        <w:rPr>
          <w:rFonts w:cs="Times New Roman"/>
          <w:sz w:val="24"/>
          <w:szCs w:val="24"/>
        </w:rPr>
        <w:t xml:space="preserve">A modern számítógépes rendszerek alapvető része a feldolgozott és feldolgozandó adatok tárolása. Az adatok tárolása adatstruktúrákban történik, melyek mind elméleti, mind megvalósításbeli tulajdonságai alapvetően határozzák meg egy szoftver, vagy szoftverek rendszerének teljesítményét. A modern számítástudomány számos eszközt, összetett </w:t>
      </w:r>
      <w:r>
        <w:rPr>
          <w:rFonts w:eastAsia="Calibri" w:cs="Times New Roman"/>
          <w:color w:val="auto"/>
          <w:kern w:val="0"/>
          <w:sz w:val="24"/>
          <w:szCs w:val="24"/>
          <w:lang w:val="hu-HU" w:eastAsia="en-US" w:bidi="ar-SA"/>
        </w:rPr>
        <w:t>adatstruktúrát</w:t>
      </w:r>
      <w:r>
        <w:rPr>
          <w:rFonts w:cs="Times New Roman"/>
          <w:sz w:val="24"/>
          <w:szCs w:val="24"/>
        </w:rPr>
        <w:t xml:space="preserve"> kínál, melyek között szinte minden feladatra találunk alkalmasat. Az adatstruktúrák közvetlen felhasználáson túl, náluk összetettebb adatstruktúrák alkotóelemeként is használhatóak.</w:t>
      </w:r>
    </w:p>
    <w:p>
      <w:pPr>
        <w:pStyle w:val="Normal"/>
        <w:spacing w:lineRule="auto" w:line="259" w:before="0" w:after="160"/>
        <w:ind w:left="0" w:right="0" w:hanging="0"/>
        <w:jc w:val="both"/>
        <w:rPr>
          <w:sz w:val="24"/>
          <w:szCs w:val="24"/>
        </w:rPr>
      </w:pPr>
      <w:r>
        <w:rPr>
          <w:rFonts w:cs="Times New Roman"/>
          <w:sz w:val="24"/>
          <w:szCs w:val="24"/>
        </w:rPr>
        <w:t>Munkám során az adatstruktúrák  egy olyan alcsoportjában szeretnék egy új alternatívát bemutatni, amely szinte minden összetett adatszerkezet szerves kihagyhatatlan eleme, és mégis jelenleg csak kevés tagját ismerjük, használjuk. A tömb, vagy általánosabban, az index alapon konstans időben elérést biztosító adatstruktúrák szinte mindenhol jelen vannak, annak ellenére, hogy ezekbe a beszúrás eddig ismert megoldásokkal csak a teljes tömb méretével egyenes arányban növő időben volt lehetséges.</w:t>
      </w:r>
    </w:p>
    <w:p>
      <w:pPr>
        <w:pStyle w:val="Normal"/>
        <w:spacing w:lineRule="auto" w:line="259" w:before="0" w:after="160"/>
        <w:ind w:left="0" w:right="0" w:hanging="0"/>
        <w:jc w:val="both"/>
        <w:rPr>
          <w:sz w:val="24"/>
          <w:szCs w:val="24"/>
        </w:rPr>
      </w:pPr>
      <w:r>
        <w:rPr>
          <w:rFonts w:cs="Times New Roman"/>
          <w:sz w:val="24"/>
          <w:szCs w:val="24"/>
        </w:rPr>
        <w:t>Jelen munkámban, szeretném bemutatni, a gyorsított tömböt, amely a klasszikus tömbnek, illetve annak kényelmesebb, modernebb, de alapvetően azonos előnyökkel és hátrányokkal bíró változatainak egy gyorsabb beszúrási és törlési idejű alternatívája lehet.</w:t>
      </w:r>
    </w:p>
    <w:p>
      <w:pPr>
        <w:pStyle w:val="Normal"/>
        <w:spacing w:lineRule="auto" w:line="259" w:before="0" w:after="160"/>
        <w:ind w:left="0" w:right="0" w:hanging="0"/>
        <w:jc w:val="both"/>
        <w:rPr/>
      </w:pPr>
      <w:r>
        <w:rPr>
          <w:rFonts w:cs="Times New Roman"/>
          <w:sz w:val="24"/>
          <w:szCs w:val="24"/>
        </w:rPr>
        <w:t>A gyorsított tömb, a hagyományos tömbökhöz hasonlóan konstans idejű index alapú elérést biztosít, de ezen túl képes gyök N időben beszúrást és törlést megvalósítani. Mindehhez gyök N-es többlet memória</w:t>
      </w:r>
      <w:r>
        <w:rPr>
          <w:rFonts w:eastAsia="Calibri" w:cs="Times New Roman"/>
          <w:color w:val="auto"/>
          <w:kern w:val="0"/>
          <w:sz w:val="24"/>
          <w:szCs w:val="24"/>
          <w:lang w:val="hu-HU" w:eastAsia="en-US" w:bidi="ar-SA"/>
        </w:rPr>
        <w:t>használat tartozik.</w:t>
      </w:r>
    </w:p>
    <w:p>
      <w:pPr>
        <w:sectPr>
          <w:type w:val="continuous"/>
          <w:pgSz w:w="11906" w:h="16838"/>
          <w:pgMar w:left="1418" w:right="1418" w:header="709" w:top="1418" w:footer="709" w:bottom="1418" w:gutter="0"/>
          <w:formProt w:val="false"/>
          <w:textDirection w:val="lrTb"/>
          <w:docGrid w:type="default" w:linePitch="360" w:charSpace="0"/>
        </w:sectPr>
        <w:pStyle w:val="Normal"/>
        <w:spacing w:lineRule="auto" w:line="259" w:before="0" w:after="160"/>
        <w:ind w:left="0" w:right="0" w:hanging="0"/>
        <w:jc w:val="both"/>
        <w:rPr/>
      </w:pPr>
      <w:r>
        <w:rPr>
          <w:rFonts w:eastAsia="Calibri" w:cs="Times New Roman"/>
          <w:color w:val="auto"/>
          <w:kern w:val="0"/>
          <w:sz w:val="24"/>
          <w:szCs w:val="24"/>
          <w:lang w:val="hu-HU" w:eastAsia="en-US" w:bidi="ar-SA"/>
        </w:rPr>
        <w:t>A dolgozatomban szeretném, mindennek a megvalósítását, és a fent említett tulajdonságok bizonyítását bemutatni, összevetve, a jelenleg ismert legjobb alternatívákkal.</w:t>
      </w:r>
    </w:p>
    <w:p>
      <w:pPr>
        <w:pStyle w:val="Normal"/>
        <w:spacing w:lineRule="auto" w:line="259" w:before="0" w:after="160"/>
        <w:ind w:left="0" w:right="0" w:hanging="0"/>
        <w:jc w:val="both"/>
        <w:rPr>
          <w:rFonts w:cs="Times New Roman"/>
          <w:sz w:val="24"/>
          <w:szCs w:val="24"/>
        </w:rPr>
      </w:pPr>
      <w:r>
        <w:rPr>
          <w:rFonts w:cs="Times New Roman"/>
          <w:sz w:val="24"/>
          <w:szCs w:val="24"/>
        </w:rPr>
      </w:r>
    </w:p>
    <w:p>
      <w:pPr>
        <w:pStyle w:val="Normal"/>
        <w:jc w:val="both"/>
        <w:rPr>
          <w:sz w:val="24"/>
          <w:szCs w:val="24"/>
        </w:rPr>
      </w:pPr>
      <w:r>
        <w:rPr>
          <w:rFonts w:cs="Times New Roman"/>
          <w:sz w:val="24"/>
          <w:szCs w:val="24"/>
        </w:rPr>
        <w:t>1.</w:t>
        <w:tab/>
        <w:t>Jelenlegi állapotok</w:t>
      </w:r>
    </w:p>
    <w:p>
      <w:pPr>
        <w:pStyle w:val="Normal"/>
        <w:jc w:val="both"/>
        <w:rPr>
          <w:sz w:val="24"/>
          <w:szCs w:val="24"/>
        </w:rPr>
      </w:pPr>
      <w:r>
        <w:rPr>
          <w:rFonts w:cs="Times New Roman"/>
          <w:sz w:val="24"/>
          <w:szCs w:val="24"/>
        </w:rPr>
        <w:t>1.1</w:t>
        <w:tab/>
        <w:tab/>
        <w:t>Dinamikus tömbök koncepciója</w:t>
      </w:r>
    </w:p>
    <w:p>
      <w:pPr>
        <w:pStyle w:val="Normal"/>
        <w:jc w:val="both"/>
        <w:rPr>
          <w:sz w:val="24"/>
          <w:szCs w:val="24"/>
        </w:rPr>
      </w:pPr>
      <w:r>
        <w:rPr>
          <w:rFonts w:cs="Times New Roman"/>
          <w:sz w:val="24"/>
          <w:szCs w:val="24"/>
        </w:rPr>
        <w:t>Jelenleg a szekvenciális tárolók között a dinamikus tömbök (vektor és deque) egyeduralkodóknak számítanak, annak ellenére, hogy ezeknél a beszúrás és törlés művelet igen lassú, mivel a konstans idejű index alapú elérés rendkívül nagy előny. A dinamikus tömbök egyszerűen egymás utáni helyeken tárolják az adatokat több helyet lefoglalva, mint ami kell, és középre beszúrás, törlés esetén elmozdítják az összes adattagot a nagyobbik( vektor) vagy közelebbiek) vége felől/felé.</w:t>
      </w:r>
    </w:p>
    <w:p>
      <w:pPr>
        <w:pStyle w:val="Normal"/>
        <w:jc w:val="both"/>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37465</wp:posOffset>
            </wp:positionV>
            <wp:extent cx="2723515" cy="2898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0" r="0" b="24804"/>
                    <a:stretch>
                      <a:fillRect/>
                    </a:stretch>
                  </pic:blipFill>
                  <pic:spPr bwMode="auto">
                    <a:xfrm>
                      <a:off x="0" y="0"/>
                      <a:ext cx="2723515" cy="2898775"/>
                    </a:xfrm>
                    <a:prstGeom prst="rect">
                      <a:avLst/>
                    </a:prstGeom>
                  </pic:spPr>
                </pic:pic>
              </a:graphicData>
            </a:graphic>
          </wp:anchor>
        </w:drawing>
      </w:r>
      <w:r>
        <w:rPr>
          <w:sz w:val="24"/>
          <w:szCs w:val="24"/>
        </w:rPr>
        <w:t>1</w:t>
      </w:r>
      <w:r>
        <w:rPr>
          <w:sz w:val="24"/>
          <w:szCs w:val="24"/>
        </w:rPr>
        <w:t>. Ábra Vektor és Deque alapszerkezet</w:t>
      </w:r>
    </w:p>
    <w:p>
      <w:pPr>
        <w:pStyle w:val="Normal"/>
        <w:jc w:val="both"/>
        <w:rPr>
          <w:sz w:val="24"/>
          <w:szCs w:val="24"/>
        </w:rPr>
      </w:pPr>
      <w:r>
        <w:rPr>
          <w:rFonts w:cs="Times New Roman"/>
          <w:sz w:val="24"/>
          <w:szCs w:val="24"/>
        </w:rPr>
        <w:t>1.2</w:t>
        <w:tab/>
        <w:tab/>
        <w:t>Dinamikus Tömbök tulajdonságai</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z index alapú elérés legrosszabb esetben is O(1), míg a mutáció legrosszabb és átlagos esetben Ordó=Theta(n). Ugyanakkor fontos tényező, hogy a vektorok egyik, és a deque mindkét, végén konstans időben lehet  beszúrni és törölni, ha a memória újrafoglalástól eltekintünk. Ettől azért megengedett eltekinteni, mivel az újrafoglalásnál általában kétszeres méretű új tömböt foglalunk, így ahogy a deque mérete tart a  végtelenhez, az egy elemre jutó esély arra, hogy újra kell foglalni a memóriát 1/n, míg a szükséges munka( másolás) n, így a várható munka: (1/n)*n, ami 1. Ugyanakkor az is egy lehetőség, hogy egy modern rendszerben, a közel betelt  dequeket, egy háttérszál újrafoglalja, még az előtt, hogy az átméretezés megakasztaná a programot.</w:t>
      </w:r>
      <w:r>
        <w:br w:type="page"/>
      </w:r>
    </w:p>
    <w:p>
      <w:pPr>
        <w:pStyle w:val="Normal"/>
        <w:jc w:val="both"/>
        <w:rPr>
          <w:sz w:val="24"/>
          <w:szCs w:val="24"/>
        </w:rPr>
      </w:pPr>
      <w:r>
        <w:rPr>
          <w:rFonts w:cs="Times New Roman"/>
          <w:sz w:val="24"/>
          <w:szCs w:val="24"/>
        </w:rPr>
        <w:t xml:space="preserve"> </w:t>
      </w:r>
      <w:r>
        <w:rPr>
          <w:rFonts w:cs="Times New Roman"/>
          <w:sz w:val="24"/>
          <w:szCs w:val="24"/>
        </w:rPr>
        <w:t xml:space="preserve">2 </w:t>
        <w:tab/>
        <w:t>Használat</w:t>
      </w:r>
    </w:p>
    <w:p>
      <w:pPr>
        <w:pStyle w:val="Normal"/>
        <w:jc w:val="both"/>
        <w:rPr>
          <w:sz w:val="24"/>
          <w:szCs w:val="24"/>
        </w:rPr>
      </w:pPr>
      <w:r>
        <w:rPr>
          <w:rFonts w:cs="Times New Roman"/>
          <w:sz w:val="24"/>
          <w:szCs w:val="24"/>
        </w:rPr>
        <w:t>2.1</w:t>
        <w:tab/>
        <w:tab/>
        <w:t>Közvetett használat</w:t>
      </w:r>
    </w:p>
    <w:p>
      <w:pPr>
        <w:pStyle w:val="Normal"/>
        <w:jc w:val="both"/>
        <w:rPr>
          <w:sz w:val="24"/>
          <w:szCs w:val="24"/>
        </w:rPr>
      </w:pPr>
      <w:r>
        <w:rPr>
          <w:rFonts w:cs="Times New Roman"/>
          <w:sz w:val="24"/>
          <w:szCs w:val="24"/>
        </w:rPr>
        <w:t>.Ezeket a tároló adatszerkezeteket, a közvetlen felhasználáson túl, a komplexebb adatstruktúrák felépítésére is használják.</w:t>
      </w:r>
    </w:p>
    <w:p>
      <w:pPr>
        <w:pStyle w:val="Normal"/>
        <w:jc w:val="both"/>
        <w:rPr>
          <w:sz w:val="24"/>
          <w:szCs w:val="24"/>
        </w:rPr>
      </w:pPr>
      <w:r>
        <w:rPr>
          <w:rFonts w:cs="Times New Roman"/>
          <w:sz w:val="24"/>
          <w:szCs w:val="24"/>
        </w:rPr>
        <w:t xml:space="preserve">2. </w:t>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72740" cy="245046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0" r="0" b="39680"/>
                    <a:stretch>
                      <a:fillRect/>
                    </a:stretch>
                  </pic:blipFill>
                  <pic:spPr bwMode="auto">
                    <a:xfrm>
                      <a:off x="0" y="0"/>
                      <a:ext cx="2872740" cy="2450465"/>
                    </a:xfrm>
                    <a:prstGeom prst="rect">
                      <a:avLst/>
                    </a:prstGeom>
                  </pic:spPr>
                </pic:pic>
              </a:graphicData>
            </a:graphic>
          </wp:anchor>
        </w:drawing>
      </w:r>
      <w:r>
        <w:rPr>
          <w:rFonts w:cs="Times New Roman"/>
          <w:sz w:val="24"/>
          <w:szCs w:val="24"/>
        </w:rPr>
        <w:t>Á</w:t>
      </w:r>
      <w:r>
        <w:rPr>
          <w:rFonts w:cs="Times New Roman"/>
          <w:sz w:val="24"/>
          <w:szCs w:val="24"/>
        </w:rPr>
        <w:t>bra Vektor és Deque közvetett felhasználása</w:t>
      </w:r>
    </w:p>
    <w:p>
      <w:pPr>
        <w:pStyle w:val="Normal"/>
        <w:jc w:val="both"/>
        <w:rPr>
          <w:sz w:val="24"/>
          <w:szCs w:val="24"/>
        </w:rPr>
      </w:pPr>
      <w:r>
        <w:rPr>
          <w:rFonts w:cs="Times New Roman"/>
          <w:sz w:val="24"/>
          <w:szCs w:val="24"/>
        </w:rPr>
        <w:t xml:space="preserve"> </w:t>
      </w:r>
      <w:r>
        <w:rPr>
          <w:rFonts w:cs="Times New Roman"/>
          <w:sz w:val="24"/>
          <w:szCs w:val="24"/>
        </w:rPr>
        <w:t>Így a modern adatbázisok hiába használnak fákat (többnyire a B fa valamely továbbfejlesztett változatát, mint a B+ Fa), közvetve, még mindig függnek a felhasznált szekvenciális tárolók sebességétől. A valós sebességet  általában a háttértárak elérési ideje határozza meg, viszont: az éppen használt adat a RAM-ban van  tárolva, így az azokon történő módosítási idő a memóriában végzett műveleteken múlik, amit a tárolók nagyban meghatároznak.</w:t>
      </w:r>
    </w:p>
    <w:p>
      <w:pPr>
        <w:pStyle w:val="Normal"/>
        <w:jc w:val="both"/>
        <w:rPr>
          <w:sz w:val="24"/>
          <w:szCs w:val="24"/>
        </w:rPr>
      </w:pPr>
      <w:r>
        <w:rPr>
          <w:rFonts w:cs="Times New Roman"/>
          <w:sz w:val="24"/>
          <w:szCs w:val="24"/>
        </w:rPr>
        <w:t>2.2</w:t>
        <w:tab/>
        <w:tab/>
        <w:t>Közvetlen használat</w:t>
      </w:r>
    </w:p>
    <w:p>
      <w:pPr>
        <w:pStyle w:val="Normal"/>
        <w:jc w:val="both"/>
        <w:rPr>
          <w:sz w:val="24"/>
          <w:szCs w:val="24"/>
        </w:rPr>
      </w:pPr>
      <w:r>
        <w:rPr>
          <w:rFonts w:cs="Times New Roman"/>
          <w:sz w:val="24"/>
          <w:szCs w:val="24"/>
        </w:rPr>
        <w:t xml:space="preserve"> </w:t>
      </w:r>
      <w:r>
        <w:rPr>
          <w:rFonts w:cs="Times New Roman"/>
          <w:sz w:val="24"/>
          <w:szCs w:val="24"/>
        </w:rPr>
        <w:t>Amennyiben az elérések aránya nagyon magas a mutációkhoz képest, előfordul az is, hogy a tömbbe beszúrás ideje egy elfogadható szükséges rossznak van tekintve.</w:t>
      </w:r>
    </w:p>
    <w:p>
      <w:pPr>
        <w:pStyle w:val="Normal"/>
        <w:jc w:val="both"/>
        <w:rPr>
          <w:sz w:val="24"/>
          <w:szCs w:val="24"/>
        </w:rPr>
      </w:pPr>
      <w:r>
        <w:rPr>
          <w:rFonts w:cs="Times New Roman"/>
          <w:sz w:val="24"/>
          <w:szCs w:val="24"/>
        </w:rPr>
        <w:t>2.3</w:t>
        <w:tab/>
        <w:tab/>
        <w:t>B fák</w:t>
      </w:r>
      <w:r>
        <w:br w:type="page"/>
      </w:r>
    </w:p>
    <w:p>
      <w:pPr>
        <w:pStyle w:val="Normal"/>
        <w:jc w:val="both"/>
        <w:rPr>
          <w:sz w:val="24"/>
          <w:szCs w:val="24"/>
        </w:rPr>
      </w:pPr>
      <w:r>
        <w:rPr>
          <w:rFonts w:eastAsia="Calibri" w:cs="Times New Roman"/>
          <w:color w:val="auto"/>
          <w:kern w:val="0"/>
          <w:sz w:val="24"/>
          <w:szCs w:val="24"/>
          <w:lang w:val="hu-HU" w:eastAsia="en-US" w:bidi="ar-SA"/>
        </w:rPr>
        <w:t>3.</w:t>
        <w:tab/>
        <w:t xml:space="preserve"> Gyorsított Tömb</w:t>
      </w:r>
    </w:p>
    <w:p>
      <w:pPr>
        <w:pStyle w:val="Normal"/>
        <w:jc w:val="both"/>
        <w:rPr>
          <w:sz w:val="24"/>
          <w:szCs w:val="24"/>
        </w:rPr>
      </w:pPr>
      <w:r>
        <w:rPr>
          <w:rFonts w:cs="Times New Roman"/>
          <w:sz w:val="24"/>
          <w:szCs w:val="24"/>
        </w:rPr>
        <w:t>3.1.</w:t>
        <w:tab/>
        <w:tab/>
        <w:t>Alapötlet</w:t>
      </w:r>
    </w:p>
    <w:p>
      <w:pPr>
        <w:pStyle w:val="Normal"/>
        <w:jc w:val="both"/>
        <w:rPr>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889000</wp:posOffset>
            </wp:positionV>
            <wp:extent cx="5759450" cy="28892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0" t="0" r="0" b="64480"/>
                    <a:stretch>
                      <a:fillRect/>
                    </a:stretch>
                  </pic:blipFill>
                  <pic:spPr bwMode="auto">
                    <a:xfrm>
                      <a:off x="0" y="0"/>
                      <a:ext cx="5759450" cy="2889250"/>
                    </a:xfrm>
                    <a:prstGeom prst="rect">
                      <a:avLst/>
                    </a:prstGeom>
                  </pic:spPr>
                </pic:pic>
              </a:graphicData>
            </a:graphic>
          </wp:anchor>
        </w:drawing>
      </w:r>
      <w:r>
        <w:rPr>
          <w:rFonts w:cs="Times New Roman"/>
          <w:sz w:val="24"/>
          <w:szCs w:val="24"/>
        </w:rPr>
        <w:t>A</w:t>
      </w:r>
      <w:r>
        <w:rPr>
          <w:rFonts w:cs="Times New Roman"/>
          <w:sz w:val="24"/>
          <w:szCs w:val="24"/>
        </w:rPr>
        <w:t xml:space="preserve"> gyorsított tömb, a beszúrásnál szükséges nagy mennyiségű adatmozgatást úgy kerüli el, hogy az adatokat nem egy darab nagy méretű vektorban, hanem gyök N, vagy gyök N+1 darab kisebb vektorban tárolja, amelyeknek a hossza is gyök N, vagy gyök N+1.</w:t>
      </w:r>
    </w:p>
    <w:p>
      <w:pPr>
        <w:pStyle w:val="Normal"/>
        <w:jc w:val="both"/>
        <w:rPr>
          <w:sz w:val="24"/>
          <w:szCs w:val="24"/>
        </w:rPr>
      </w:pPr>
      <w:r>
        <w:rPr>
          <w:rFonts w:cs="Times New Roman"/>
          <w:sz w:val="24"/>
          <w:szCs w:val="24"/>
        </w:rPr>
        <w:t>3. Ábra négyzet alakú eset</w:t>
      </w:r>
    </w:p>
    <w:p>
      <w:pPr>
        <w:pStyle w:val="Normal"/>
        <w:jc w:val="both"/>
        <w:rPr>
          <w:sz w:val="24"/>
          <w:szCs w:val="24"/>
        </w:rPr>
      </w:pPr>
      <w:r>
        <w:rPr>
          <w:rFonts w:cs="Times New Roman"/>
          <w:sz w:val="24"/>
          <w:szCs w:val="24"/>
        </w:rPr>
        <w:t xml:space="preserve"> </w:t>
      </w:r>
      <w:r>
        <w:rPr>
          <w:rFonts w:cs="Times New Roman"/>
          <w:sz w:val="24"/>
          <w:szCs w:val="24"/>
        </w:rPr>
        <w:t>Az adatok sorrendje, a elsősorban a tároló tömb helye sorrend szerint, majd a tárolón belüli pozíció. Az alsó tömbök, cím szerint egy felső tömbben vannak tárolva.</w:t>
      </w:r>
    </w:p>
    <w:p>
      <w:pPr>
        <w:pStyle w:val="Normal"/>
        <w:jc w:val="both"/>
        <w:rPr>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24765</wp:posOffset>
            </wp:positionV>
            <wp:extent cx="4332605" cy="33845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0" t="0" r="0" b="44637"/>
                    <a:stretch>
                      <a:fillRect/>
                    </a:stretch>
                  </pic:blipFill>
                  <pic:spPr bwMode="auto">
                    <a:xfrm>
                      <a:off x="0" y="0"/>
                      <a:ext cx="4332605" cy="3384550"/>
                    </a:xfrm>
                    <a:prstGeom prst="rect">
                      <a:avLst/>
                    </a:prstGeom>
                  </pic:spPr>
                </pic:pic>
              </a:graphicData>
            </a:graphic>
          </wp:anchor>
        </w:drawing>
      </w:r>
      <w:r>
        <w:rPr>
          <w:rFonts w:cs="Times New Roman"/>
          <w:sz w:val="24"/>
          <w:szCs w:val="24"/>
        </w:rPr>
        <w:t>4</w:t>
      </w:r>
      <w:r>
        <w:rPr>
          <w:rFonts w:cs="Times New Roman"/>
          <w:sz w:val="24"/>
          <w:szCs w:val="24"/>
        </w:rPr>
        <w:t>. Ábra tárolási és logikai sorrend összekapcsolása</w:t>
      </w:r>
    </w:p>
    <w:p>
      <w:pPr>
        <w:pStyle w:val="Normal"/>
        <w:jc w:val="both"/>
        <w:rPr>
          <w:rFonts w:cs="Times New Roman"/>
          <w:sz w:val="24"/>
          <w:szCs w:val="24"/>
        </w:rPr>
      </w:pPr>
      <w:r>
        <w:rPr>
          <w:rFonts w:cs="Times New Roman"/>
          <w:sz w:val="24"/>
          <w:szCs w:val="24"/>
        </w:rPr>
      </w:r>
    </w:p>
    <w:p>
      <w:pPr>
        <w:pStyle w:val="Normal"/>
        <w:jc w:val="both"/>
        <w:rPr>
          <w:sz w:val="24"/>
          <w:szCs w:val="24"/>
        </w:rPr>
      </w:pPr>
      <w:r>
        <w:rPr>
          <w:rFonts w:cs="Times New Roman"/>
          <w:sz w:val="24"/>
          <w:szCs w:val="24"/>
        </w:rPr>
        <w:t>3.2</w:t>
        <w:tab/>
        <w:tab/>
        <w:t>Leírás</w:t>
      </w:r>
    </w:p>
    <w:p>
      <w:pPr>
        <w:pStyle w:val="Normal"/>
        <w:jc w:val="both"/>
        <w:rPr>
          <w:sz w:val="24"/>
          <w:szCs w:val="24"/>
        </w:rPr>
      </w:pPr>
      <w:r>
        <w:rPr>
          <w:rFonts w:cs="Times New Roman"/>
          <w:sz w:val="24"/>
          <w:szCs w:val="24"/>
        </w:rPr>
        <w:t>.Amikor ezeknek a közepébe beszúrás történik, az alsó vektor hosszával arányos adatmozgatás, csak gyök N darab adat mozgatását teszi szükségessé. A teljes tároló növekedése úgy történik, hogy először egy gyök N+1-edik vektor van feltöltve alulról fölfelé, majd minden meglévő vektor végére egy új elem kerül. Mivel az elemek sörrendje elsősorban a tartalmazó vektortól függ, így ugyanannak az elemnek ugyanott történő tárolását jelenti  logikailag, ha az x-edik vektor végén, vagy az x+1-edik vektor elején van.</w:t>
      </w:r>
    </w:p>
    <w:p>
      <w:pPr>
        <w:pStyle w:val="Normal"/>
        <w:jc w:val="both"/>
        <w:rPr>
          <w:sz w:val="24"/>
          <w:szCs w:val="24"/>
        </w:rPr>
      </w:pPr>
      <w:r>
        <w:rPr>
          <w:rFonts w:cs="Times New Roman"/>
          <w:sz w:val="24"/>
          <w:szCs w:val="24"/>
        </w:rPr>
        <w:t xml:space="preserve"> </w:t>
      </w:r>
      <w:r>
        <w:rPr>
          <w:rFonts w:cs="Times New Roman"/>
          <w:sz w:val="24"/>
          <w:szCs w:val="24"/>
        </w:rPr>
        <w:t>Ahhoz hogy a kis, alsó vektorok közel gyök N méretűek maradjanak, szükséges, ezeket kiegyensúlyozni. A kiegyensúlyozásnál, a többletet tartalmazó alsó tömb irányából, a következő elem helye felé történik. A popFront vagy popBack műveletekkel, a többlet eltávolításra kerül, és bekerül a következő altömbbe.</w:t>
      </w:r>
    </w:p>
    <w:p>
      <w:pPr>
        <w:pStyle w:val="Normal"/>
        <w:jc w:val="both"/>
        <w:rPr>
          <w:sz w:val="24"/>
          <w:szCs w:val="24"/>
        </w:rPr>
      </w:pPr>
      <w:r>
        <w:rPr>
          <w:rFonts w:cs="Times New Roman"/>
          <w:sz w:val="24"/>
          <w:szCs w:val="24"/>
        </w:rPr>
        <w:t xml:space="preserve"> </w:t>
      </w: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526155" cy="49885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526155" cy="4988560"/>
                    </a:xfrm>
                    <a:prstGeom prst="rect">
                      <a:avLst/>
                    </a:prstGeom>
                  </pic:spPr>
                </pic:pic>
              </a:graphicData>
            </a:graphic>
          </wp:anchor>
        </w:drawing>
      </w:r>
      <w:r>
        <w:rPr>
          <w:rFonts w:cs="Times New Roman"/>
          <w:sz w:val="24"/>
          <w:szCs w:val="24"/>
        </w:rPr>
        <w:t>5</w:t>
      </w:r>
      <w:r>
        <w:rPr>
          <w:rFonts w:cs="Times New Roman"/>
          <w:sz w:val="24"/>
          <w:szCs w:val="24"/>
        </w:rPr>
        <w:t>. Ábra Kiegyensúlyozás</w:t>
      </w:r>
    </w:p>
    <w:p>
      <w:pPr>
        <w:pStyle w:val="Normal"/>
        <w:jc w:val="both"/>
        <w:rPr>
          <w:sz w:val="24"/>
          <w:szCs w:val="24"/>
        </w:rPr>
      </w:pPr>
      <w:r>
        <w:rPr>
          <w:rFonts w:cs="Times New Roman"/>
          <w:sz w:val="24"/>
          <w:szCs w:val="24"/>
        </w:rPr>
        <w:t xml:space="preserve"> </w:t>
      </w:r>
      <w:r>
        <w:rPr>
          <w:rFonts w:cs="Times New Roman"/>
          <w:sz w:val="24"/>
          <w:szCs w:val="24"/>
        </w:rPr>
        <w:t>innen ugyanígy van továbbvíve amíg el nem ér a megfelelő helyre. Mivel a Popfront, PopBack, PushFront és PushBack mind konstans idejű műveletek, és legfeljebb gyök N alsó tömbön kell átmenni, maga az egyensúlyozás is gyök N-es.</w:t>
      </w:r>
    </w:p>
    <w:p>
      <w:pPr>
        <w:pStyle w:val="Normal"/>
        <w:jc w:val="both"/>
        <w:rPr>
          <w:sz w:val="24"/>
          <w:szCs w:val="24"/>
        </w:rPr>
      </w:pPr>
      <w:r>
        <w:rPr>
          <w:rFonts w:cs="Times New Roman"/>
          <w:sz w:val="24"/>
          <w:szCs w:val="24"/>
        </w:rPr>
        <w:t>3.</w:t>
      </w:r>
      <w:r>
        <w:rPr>
          <w:rFonts w:eastAsia="Calibri" w:cs="Times New Roman"/>
          <w:color w:val="auto"/>
          <w:kern w:val="0"/>
          <w:sz w:val="24"/>
          <w:szCs w:val="24"/>
          <w:lang w:val="hu-HU" w:eastAsia="en-US" w:bidi="ar-SA"/>
        </w:rPr>
        <w:t>3.</w:t>
        <w:tab/>
        <w:tab/>
      </w:r>
      <w:r>
        <w:rPr>
          <w:rFonts w:cs="Times New Roman"/>
          <w:sz w:val="24"/>
          <w:szCs w:val="24"/>
        </w:rPr>
        <w:t xml:space="preserve"> miért négyzet:</w:t>
      </w:r>
    </w:p>
    <w:p>
      <w:pPr>
        <w:pStyle w:val="Normal"/>
        <w:jc w:val="both"/>
        <w:rPr>
          <w:sz w:val="24"/>
          <w:szCs w:val="24"/>
        </w:rPr>
      </w:pPr>
      <w:r>
        <w:rPr>
          <w:rFonts w:cs="Times New Roman"/>
          <w:sz w:val="24"/>
          <w:szCs w:val="24"/>
        </w:rPr>
        <w:t>Mivel a kiegyensúlyozásnál az alsó tömbök hosszával arányos a beszúrás/törlés időigényének egyik része és a felső tömb hosszával arányos a másik része, ez akkor minimális ha a kettő megegyezik, mivel azonos területű téglalapok szomszédos oldalainak összege akkor minimális, ha egy négyzetről van szó.</w:t>
      </w:r>
    </w:p>
    <w:p>
      <w:pPr>
        <w:pStyle w:val="Normal"/>
        <w:jc w:val="both"/>
        <w:rPr>
          <w:sz w:val="24"/>
          <w:szCs w:val="24"/>
        </w:rPr>
      </w:pPr>
      <w:r>
        <w:rPr>
          <w:rFonts w:cs="Times New Roman"/>
          <w:sz w:val="24"/>
          <w:szCs w:val="24"/>
        </w:rPr>
        <w:t>3.4.</w:t>
        <w:tab/>
        <w:tab/>
        <w:t>kiegyensúlyozás</w:t>
      </w:r>
    </w:p>
    <w:p>
      <w:pPr>
        <w:pStyle w:val="Normal"/>
        <w:jc w:val="both"/>
        <w:rPr>
          <w:sz w:val="24"/>
          <w:szCs w:val="24"/>
        </w:rPr>
      </w:pPr>
      <w:r>
        <w:rPr>
          <w:rFonts w:cs="Times New Roman"/>
          <w:sz w:val="24"/>
          <w:szCs w:val="24"/>
        </w:rPr>
        <w:t xml:space="preserve"> </w:t>
      </w:r>
      <w:r>
        <w:rPr>
          <w:rFonts w:cs="Times New Roman"/>
          <w:sz w:val="24"/>
          <w:szCs w:val="24"/>
        </w:rPr>
        <w:t>A beillesztés majd kiegyensúlyozás az alapötlet a piros fekete fák és sok más kiegyensúlyozott adatszerkezet mögött. A itt kiegyensúlyozás kihasználja a dequek azon tulajdonságát, hogy a doublestack műveletek mind konstans amortizált időben futnak le ( nagyobb tároló újrafoglalásától eltekintünk).</w:t>
      </w:r>
    </w:p>
    <w:p>
      <w:pPr>
        <w:pStyle w:val="Normal"/>
        <w:jc w:val="both"/>
        <w:rPr>
          <w:sz w:val="24"/>
          <w:szCs w:val="24"/>
        </w:rPr>
      </w:pPr>
      <w:r>
        <w:rPr>
          <w:rFonts w:cs="Times New Roman"/>
          <w:sz w:val="24"/>
          <w:szCs w:val="24"/>
        </w:rPr>
        <w:t>3.5</w:t>
        <w:tab/>
        <w:tab/>
        <w:t>hasonló koncepció</w:t>
      </w:r>
    </w:p>
    <w:p>
      <w:pPr>
        <w:pStyle w:val="Normal"/>
        <w:jc w:val="both"/>
        <w:rPr>
          <w:sz w:val="24"/>
          <w:szCs w:val="24"/>
        </w:rPr>
      </w:pPr>
      <w:r>
        <w:rPr>
          <w:rFonts w:cs="Times New Roman"/>
          <w:sz w:val="24"/>
          <w:szCs w:val="24"/>
        </w:rPr>
        <w:t xml:space="preserve"> </w:t>
      </w:r>
      <w:r>
        <w:rPr>
          <w:rFonts w:cs="Times New Roman"/>
          <w:sz w:val="24"/>
          <w:szCs w:val="24"/>
        </w:rPr>
        <w:t>A hasított tömbfa (HAT) közel gyök N darab gyök N hosszú elemet tartalmaz, de beszúrás/törlés esetén az egész adatszerkezetet újraépíti lineáris időben.</w:t>
      </w:r>
    </w:p>
    <w:p>
      <w:pPr>
        <w:pStyle w:val="Normal"/>
        <w:jc w:val="both"/>
        <w:rPr>
          <w:sz w:val="24"/>
          <w:szCs w:val="24"/>
        </w:rPr>
      </w:pPr>
      <w:r>
        <w:rPr>
          <w:rFonts w:cs="Times New Roman"/>
          <w:sz w:val="24"/>
          <w:szCs w:val="24"/>
        </w:rPr>
        <w:t xml:space="preserve"> </w:t>
      </w:r>
      <w:r>
        <w:rPr>
          <w:rFonts w:cs="Times New Roman"/>
          <w:sz w:val="24"/>
          <w:szCs w:val="24"/>
        </w:rPr>
        <w:t>4.</w:t>
        <w:tab/>
        <w:t>Bemutatás alapműveleteken keresztül</w:t>
      </w:r>
    </w:p>
    <w:p>
      <w:pPr>
        <w:pStyle w:val="Normal"/>
        <w:jc w:val="both"/>
        <w:rPr>
          <w:sz w:val="24"/>
          <w:szCs w:val="24"/>
        </w:rPr>
      </w:pPr>
      <w:r>
        <w:rPr>
          <w:rFonts w:cs="Times New Roman"/>
          <w:sz w:val="24"/>
          <w:szCs w:val="24"/>
        </w:rPr>
        <w:t xml:space="preserve"> </w:t>
      </w:r>
      <w:r>
        <w:rPr>
          <w:rFonts w:cs="Times New Roman"/>
          <w:sz w:val="24"/>
          <w:szCs w:val="24"/>
        </w:rPr>
        <w:t>4.1</w:t>
        <w:tab/>
        <w:tab/>
        <w:t>Létrehozás</w:t>
      </w:r>
    </w:p>
    <w:p>
      <w:pPr>
        <w:pStyle w:val="Normal"/>
        <w:jc w:val="both"/>
        <w:rPr>
          <w:sz w:val="24"/>
          <w:szCs w:val="24"/>
        </w:rPr>
      </w:pPr>
      <w:r>
        <w:rPr>
          <w:rFonts w:cs="Times New Roman"/>
          <w:sz w:val="24"/>
          <w:szCs w:val="24"/>
        </w:rPr>
        <w:t xml:space="preserve"> </w:t>
      </w:r>
      <w:r>
        <w:rPr>
          <w:rFonts w:cs="Times New Roman"/>
          <w:sz w:val="24"/>
          <w:szCs w:val="24"/>
        </w:rPr>
        <w:t xml:space="preserve">A felső, és a legelső alsó 2 tömb lefoglalása, belső adatokat tároló konstans méretű struktúra létrehozása és adatokkal feltöltése. </w:t>
      </w:r>
    </w:p>
    <w:p>
      <w:pPr>
        <w:pStyle w:val="Normal"/>
        <w:jc w:val="both"/>
        <w:rPr>
          <w:sz w:val="24"/>
          <w:szCs w:val="24"/>
        </w:rPr>
      </w:pPr>
      <w:r>
        <w:drawing>
          <wp:anchor behindDoc="0" distT="0" distB="0" distL="0" distR="0" simplePos="0" locked="0" layoutInCell="1" allowOverlap="1" relativeHeight="7">
            <wp:simplePos x="0" y="0"/>
            <wp:positionH relativeFrom="column">
              <wp:posOffset>0</wp:posOffset>
            </wp:positionH>
            <wp:positionV relativeFrom="paragraph">
              <wp:posOffset>34925</wp:posOffset>
            </wp:positionV>
            <wp:extent cx="5759450" cy="8255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59450" cy="825500"/>
                    </a:xfrm>
                    <a:prstGeom prst="rect">
                      <a:avLst/>
                    </a:prstGeom>
                  </pic:spPr>
                </pic:pic>
              </a:graphicData>
            </a:graphic>
          </wp:anchor>
        </w:drawing>
      </w:r>
      <w:r>
        <w:rPr>
          <w:rFonts w:cs="Times New Roman"/>
          <w:sz w:val="24"/>
          <w:szCs w:val="24"/>
        </w:rPr>
        <w:t xml:space="preserve"> </w:t>
      </w:r>
      <w:r>
        <w:rPr>
          <w:rFonts w:cs="Times New Roman"/>
          <w:sz w:val="24"/>
          <w:szCs w:val="24"/>
        </w:rPr>
        <w:t>4.2.</w:t>
        <w:tab/>
        <w:tab/>
        <w:t>megsemmisítés</w:t>
      </w:r>
    </w:p>
    <w:p>
      <w:pPr>
        <w:pStyle w:val="Normal"/>
        <w:jc w:val="both"/>
        <w:rPr>
          <w:sz w:val="24"/>
          <w:szCs w:val="24"/>
        </w:rPr>
      </w:pPr>
      <w:r>
        <w:rPr>
          <w:rFonts w:cs="Times New Roman"/>
          <w:sz w:val="24"/>
          <w:szCs w:val="24"/>
        </w:rPr>
        <w:t xml:space="preserve"> </w:t>
      </w:r>
      <w:r>
        <w:rPr>
          <w:rFonts w:cs="Times New Roman"/>
          <w:sz w:val="24"/>
          <w:szCs w:val="24"/>
        </w:rPr>
        <w:t>Az összes alsó majd a felső tömb megsemmisítése.</w:t>
      </w:r>
    </w:p>
    <w:p>
      <w:pPr>
        <w:pStyle w:val="Normal"/>
        <w:jc w:val="both"/>
        <w:rPr>
          <w:sz w:val="24"/>
          <w:szCs w:val="24"/>
        </w:rPr>
      </w:pPr>
      <w:r>
        <w:drawing>
          <wp:anchor behindDoc="0" distT="0" distB="0" distL="0" distR="0" simplePos="0" locked="0" layoutInCell="1" allowOverlap="1" relativeHeight="8">
            <wp:simplePos x="0" y="0"/>
            <wp:positionH relativeFrom="column">
              <wp:posOffset>0</wp:posOffset>
            </wp:positionH>
            <wp:positionV relativeFrom="paragraph">
              <wp:posOffset>76200</wp:posOffset>
            </wp:positionV>
            <wp:extent cx="5759450" cy="5499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59450" cy="549910"/>
                    </a:xfrm>
                    <a:prstGeom prst="rect">
                      <a:avLst/>
                    </a:prstGeom>
                  </pic:spPr>
                </pic:pic>
              </a:graphicData>
            </a:graphic>
          </wp:anchor>
        </w:drawing>
      </w:r>
      <w:r>
        <w:rPr>
          <w:rFonts w:cs="Times New Roman"/>
          <w:sz w:val="24"/>
          <w:szCs w:val="24"/>
        </w:rPr>
        <w:t>4</w:t>
      </w:r>
      <w:r>
        <w:rPr>
          <w:rFonts w:cs="Times New Roman"/>
          <w:sz w:val="24"/>
          <w:szCs w:val="24"/>
        </w:rPr>
        <w:t>.3.</w:t>
        <w:tab/>
        <w:tab/>
        <w:t>Beszúrás</w:t>
      </w:r>
    </w:p>
    <w:p>
      <w:pPr>
        <w:pStyle w:val="Normal"/>
        <w:jc w:val="both"/>
        <w:rPr>
          <w:sz w:val="24"/>
          <w:szCs w:val="24"/>
        </w:rPr>
      </w:pPr>
      <w:r>
        <w:rPr>
          <w:rFonts w:cs="Times New Roman"/>
          <w:sz w:val="24"/>
          <w:szCs w:val="24"/>
        </w:rPr>
        <w:t xml:space="preserve"> </w:t>
      </w:r>
      <w:r>
        <w:drawing>
          <wp:anchor behindDoc="0" distT="0" distB="0" distL="0" distR="0" simplePos="0" locked="0" layoutInCell="1" allowOverlap="1" relativeHeight="9">
            <wp:simplePos x="0" y="0"/>
            <wp:positionH relativeFrom="column">
              <wp:posOffset>0</wp:posOffset>
            </wp:positionH>
            <wp:positionV relativeFrom="paragraph">
              <wp:posOffset>32385</wp:posOffset>
            </wp:positionV>
            <wp:extent cx="5759450" cy="9626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759450" cy="962660"/>
                    </a:xfrm>
                    <a:prstGeom prst="rect">
                      <a:avLst/>
                    </a:prstGeom>
                  </pic:spPr>
                </pic:pic>
              </a:graphicData>
            </a:graphic>
          </wp:anchor>
        </w:drawing>
      </w:r>
      <w:r>
        <w:rPr>
          <w:rFonts w:eastAsia="Calibri" w:cs="Times New Roman"/>
          <w:color w:val="auto"/>
          <w:kern w:val="0"/>
          <w:sz w:val="24"/>
          <w:szCs w:val="24"/>
          <w:lang w:val="hu-HU" w:eastAsia="en-US" w:bidi="ar-SA"/>
        </w:rPr>
        <w:t>A</w:t>
      </w:r>
      <w:r>
        <w:rPr>
          <w:rFonts w:cs="Times New Roman"/>
          <w:sz w:val="24"/>
          <w:szCs w:val="24"/>
        </w:rPr>
        <w:t>dott indexre, ami alatt itt a logikai index értendő. Először megkeressük a tényleges adatszerkezet-beli helyet, ami a megfelelő felső tömböt, és az azon belüli indexet jelöli. Ide megtörténik a beszúrás, majd a Balansceshift művelet eltolja a többlet elemet a növekedési pont felé. Ezek után a gyorsított tömb belső adatai konstans időben újraszámításra kerülnek.</w:t>
      </w:r>
    </w:p>
    <w:p>
      <w:pPr>
        <w:pStyle w:val="Normal"/>
        <w:jc w:val="both"/>
        <w:rPr>
          <w:sz w:val="24"/>
          <w:szCs w:val="24"/>
        </w:rPr>
      </w:pPr>
      <w:r>
        <w:rPr>
          <w:rFonts w:cs="Times New Roman"/>
          <w:sz w:val="24"/>
          <w:szCs w:val="24"/>
        </w:rPr>
        <w:t>4.4</w:t>
        <w:tab/>
        <w:tab/>
        <w:t>Törlés</w:t>
      </w:r>
    </w:p>
    <w:p>
      <w:pPr>
        <w:pStyle w:val="Normal"/>
        <w:jc w:val="both"/>
        <w:rPr>
          <w:sz w:val="24"/>
          <w:szCs w:val="24"/>
        </w:rPr>
      </w:pPr>
      <w:r>
        <w:drawing>
          <wp:anchor behindDoc="0" distT="0" distB="0" distL="0" distR="0" simplePos="0" locked="0" layoutInCell="1" allowOverlap="1" relativeHeight="10">
            <wp:simplePos x="0" y="0"/>
            <wp:positionH relativeFrom="column">
              <wp:posOffset>-10795</wp:posOffset>
            </wp:positionH>
            <wp:positionV relativeFrom="paragraph">
              <wp:posOffset>963295</wp:posOffset>
            </wp:positionV>
            <wp:extent cx="5759450" cy="54991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759450" cy="549910"/>
                    </a:xfrm>
                    <a:prstGeom prst="rect">
                      <a:avLst/>
                    </a:prstGeom>
                  </pic:spPr>
                </pic:pic>
              </a:graphicData>
            </a:graphic>
          </wp:anchor>
        </w:drawing>
      </w:r>
      <w:r>
        <w:rPr>
          <w:rFonts w:cs="Times New Roman"/>
          <w:sz w:val="24"/>
          <w:szCs w:val="24"/>
        </w:rPr>
        <w:t>A</w:t>
      </w:r>
      <w:r>
        <w:rPr>
          <w:rFonts w:cs="Times New Roman"/>
          <w:sz w:val="24"/>
          <w:szCs w:val="24"/>
        </w:rPr>
        <w:t xml:space="preserve"> beszúráshoz hasonlóan, megkeressük a tényleges helyet, GetRelPos-sal, megtörténik a törlés majd a csökkenési hely felől megtörténik a kiegyensúlyozás BalanceShift-tel. Ezek után a belső adatok újraszámításra kerülnek.</w:t>
      </w:r>
    </w:p>
    <w:p>
      <w:pPr>
        <w:pStyle w:val="Normal"/>
        <w:jc w:val="both"/>
        <w:rPr>
          <w:sz w:val="24"/>
          <w:szCs w:val="24"/>
        </w:rPr>
      </w:pPr>
      <w:r>
        <w:rPr>
          <w:rFonts w:cs="Times New Roman"/>
          <w:sz w:val="24"/>
          <w:szCs w:val="24"/>
        </w:rPr>
        <w:t>4.5</w:t>
        <w:tab/>
        <w:tab/>
        <w:t xml:space="preserve"> olvasás adott helyen</w:t>
      </w:r>
    </w:p>
    <w:p>
      <w:pPr>
        <w:pStyle w:val="Normal"/>
        <w:jc w:val="both"/>
        <w:rPr>
          <w:sz w:val="24"/>
          <w:szCs w:val="24"/>
        </w:rPr>
      </w:pPr>
      <w:r>
        <w:rPr>
          <w:rFonts w:cs="Times New Roman"/>
          <w:sz w:val="24"/>
          <w:szCs w:val="24"/>
        </w:rPr>
        <w:t xml:space="preserve"> </w:t>
      </w:r>
      <w:r>
        <w:rPr>
          <w:rFonts w:cs="Times New Roman"/>
          <w:sz w:val="24"/>
          <w:szCs w:val="24"/>
        </w:rPr>
        <w:t>Tényleges hely megkeresése, majd elérése olvasásra.</w:t>
      </w:r>
    </w:p>
    <w:p>
      <w:pPr>
        <w:pStyle w:val="Normal"/>
        <w:jc w:val="both"/>
        <w:rPr>
          <w:sz w:val="24"/>
          <w:szCs w:val="24"/>
        </w:rPr>
      </w:pPr>
      <w:r>
        <w:rPr>
          <w:rFonts w:cs="Times New Roman"/>
          <w:sz w:val="24"/>
          <w:szCs w:val="24"/>
        </w:rPr>
        <w:t>4.6</w:t>
        <w:tab/>
        <w:tab/>
      </w: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54991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3"/>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cs="Times New Roman"/>
          <w:sz w:val="24"/>
          <w:szCs w:val="24"/>
        </w:rPr>
        <w:t>Írás adott helyen</w:t>
      </w:r>
    </w:p>
    <w:p>
      <w:pPr>
        <w:pStyle w:val="Normal"/>
        <w:jc w:val="both"/>
        <w:rPr>
          <w:sz w:val="24"/>
          <w:szCs w:val="24"/>
        </w:rPr>
      </w:pPr>
      <w:r>
        <w:drawing>
          <wp:anchor behindDoc="0" distT="0" distB="0" distL="0" distR="0" simplePos="0" locked="0" layoutInCell="1" allowOverlap="1" relativeHeight="11">
            <wp:simplePos x="0" y="0"/>
            <wp:positionH relativeFrom="column">
              <wp:posOffset>-10795</wp:posOffset>
            </wp:positionH>
            <wp:positionV relativeFrom="paragraph">
              <wp:posOffset>325120</wp:posOffset>
            </wp:positionV>
            <wp:extent cx="5759450" cy="54991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cs="Times New Roman"/>
          <w:sz w:val="24"/>
          <w:szCs w:val="24"/>
        </w:rPr>
        <w:t>Tényleges hely megkeresése, majd elérése írásara.</w:t>
      </w:r>
    </w:p>
    <w:p>
      <w:pPr>
        <w:pStyle w:val="Normal"/>
        <w:jc w:val="both"/>
        <w:rPr>
          <w:sz w:val="24"/>
          <w:szCs w:val="24"/>
        </w:rPr>
      </w:pPr>
      <w:r>
        <w:rPr>
          <w:rFonts w:cs="Times New Roman"/>
          <w:sz w:val="24"/>
          <w:szCs w:val="24"/>
        </w:rPr>
        <w:t>4.7</w:t>
        <w:tab/>
        <w:tab/>
        <w:t xml:space="preserve"> GetRelPos:megkeresi az alsó vektort ahol a keresett elem van, és azon belül az indexet, i-edik elemre:</w:t>
      </w:r>
    </w:p>
    <w:p>
      <w:pPr>
        <w:pStyle w:val="Normal"/>
        <w:numPr>
          <w:ilvl w:val="0"/>
          <w:numId w:val="4"/>
        </w:numPr>
        <w:jc w:val="both"/>
        <w:rPr>
          <w:sz w:val="24"/>
          <w:szCs w:val="24"/>
        </w:rPr>
      </w:pPr>
      <w:r>
        <w:rPr>
          <w:rFonts w:cs="Times New Roman"/>
          <w:sz w:val="24"/>
          <w:szCs w:val="24"/>
        </w:rPr>
        <w:t>0-nál 0,0</w:t>
      </w:r>
    </w:p>
    <w:p>
      <w:pPr>
        <w:pStyle w:val="Normal"/>
        <w:numPr>
          <w:ilvl w:val="0"/>
          <w:numId w:val="4"/>
        </w:numPr>
        <w:jc w:val="both"/>
        <w:rPr>
          <w:sz w:val="24"/>
          <w:szCs w:val="24"/>
        </w:rPr>
      </w:pPr>
      <w:r>
        <w:rPr>
          <w:rFonts w:cs="Times New Roman"/>
          <w:sz w:val="24"/>
          <w:szCs w:val="24"/>
        </w:rPr>
        <w:t xml:space="preserve">ha a gyök N+1-edik vektor még nem telt be: i DIV gyökn,i MOD gyök N </w:t>
      </w:r>
    </w:p>
    <w:p>
      <w:pPr>
        <w:pStyle w:val="Normal"/>
        <w:numPr>
          <w:ilvl w:val="0"/>
          <w:numId w:val="4"/>
        </w:numPr>
        <w:jc w:val="both"/>
        <w:rPr>
          <w:sz w:val="24"/>
          <w:szCs w:val="24"/>
        </w:rPr>
      </w:pPr>
      <w:r>
        <w:rPr>
          <w:rFonts w:cs="Times New Roman"/>
          <w:sz w:val="24"/>
          <w:szCs w:val="24"/>
        </w:rPr>
        <w:t>Ha betelt: kiszámoljuk i DIV (gyök N+1)-et, ami, ha kisebb mint a vektorok végein tárolt többlet akkor visszatér:i DIV (gyökn+1),i MOD (gyök N+1) ha nem, akkor kivonjuk az így tárolt elemek számát, és a különbségből legmaradt értékkel, a második esethez hasonlóan számolunk, azzal, a különbséggel, hogy a hányadoshoz hozzáadjuk i DIV (gyök N+1)-et.</w:t>
      </w:r>
    </w:p>
    <w:p>
      <w:pPr>
        <w:pStyle w:val="Normal"/>
        <w:numPr>
          <w:ilvl w:val="0"/>
          <w:numId w:val="0"/>
        </w:numPr>
        <w:ind w:left="720" w:right="0" w:hanging="0"/>
        <w:jc w:val="both"/>
        <w:rPr>
          <w:rFonts w:cs="Times New Roman"/>
        </w:rPr>
      </w:pPr>
      <w:r>
        <w:rPr>
          <w:rFonts w:cs="Times New Roman"/>
        </w:rPr>
        <w:drawing>
          <wp:anchor behindDoc="0" distT="0" distB="0" distL="0" distR="0" simplePos="0" locked="0" layoutInCell="1" allowOverlap="1" relativeHeight="19">
            <wp:simplePos x="0" y="0"/>
            <wp:positionH relativeFrom="column">
              <wp:align>center</wp:align>
            </wp:positionH>
            <wp:positionV relativeFrom="paragraph">
              <wp:posOffset>114300</wp:posOffset>
            </wp:positionV>
            <wp:extent cx="3508375" cy="3987800"/>
            <wp:effectExtent l="0" t="0" r="0" b="0"/>
            <wp:wrapTopAndBottom/>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5"/>
                    <a:srcRect l="0" t="0" r="0" b="19833"/>
                    <a:stretch>
                      <a:fillRect/>
                    </a:stretch>
                  </pic:blipFill>
                  <pic:spPr bwMode="auto">
                    <a:xfrm>
                      <a:off x="0" y="0"/>
                      <a:ext cx="3508375" cy="3987800"/>
                    </a:xfrm>
                    <a:prstGeom prst="rect">
                      <a:avLst/>
                    </a:prstGeom>
                  </pic:spPr>
                </pic:pic>
              </a:graphicData>
            </a:graphic>
          </wp:anchor>
        </w:drawing>
      </w:r>
      <w:r>
        <w:br w:type="page"/>
      </w:r>
    </w:p>
    <w:p>
      <w:pPr>
        <w:pStyle w:val="Normal"/>
        <w:jc w:val="both"/>
        <w:rPr>
          <w:sz w:val="24"/>
          <w:szCs w:val="24"/>
        </w:rPr>
      </w:pPr>
      <w:r>
        <w:rPr>
          <w:sz w:val="24"/>
          <w:szCs w:val="24"/>
        </w:rPr>
        <w:drawing>
          <wp:anchor behindDoc="0" distT="0" distB="0" distL="0" distR="0" simplePos="0" locked="0" layoutInCell="1" allowOverlap="1" relativeHeight="13">
            <wp:simplePos x="0" y="0"/>
            <wp:positionH relativeFrom="column">
              <wp:posOffset>-35560</wp:posOffset>
            </wp:positionH>
            <wp:positionV relativeFrom="paragraph">
              <wp:posOffset>40005</wp:posOffset>
            </wp:positionV>
            <wp:extent cx="5759450" cy="165100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5759450" cy="165100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20320</wp:posOffset>
            </wp:positionH>
            <wp:positionV relativeFrom="paragraph">
              <wp:posOffset>2159000</wp:posOffset>
            </wp:positionV>
            <wp:extent cx="5759450" cy="687705"/>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5759450" cy="687705"/>
                    </a:xfrm>
                    <a:prstGeom prst="rect">
                      <a:avLst/>
                    </a:prstGeom>
                  </pic:spPr>
                </pic:pic>
              </a:graphicData>
            </a:graphic>
          </wp:anchor>
        </w:drawing>
      </w:r>
    </w:p>
    <w:p>
      <w:pPr>
        <w:pStyle w:val="Normal"/>
        <w:jc w:val="both"/>
        <w:rPr>
          <w:sz w:val="24"/>
          <w:szCs w:val="24"/>
        </w:rPr>
      </w:pPr>
      <w:r>
        <w:rPr>
          <w:rFonts w:cs="Times New Roman"/>
          <w:sz w:val="24"/>
          <w:szCs w:val="24"/>
        </w:rPr>
        <w:t>4.8</w:t>
        <w:tab/>
        <w:tab/>
        <w:t xml:space="preserve"> Keresés és egyéb műveletek, amikre nem lett szánva</w:t>
      </w:r>
    </w:p>
    <w:p>
      <w:pPr>
        <w:pStyle w:val="Normal"/>
        <w:jc w:val="both"/>
        <w:rPr>
          <w:sz w:val="24"/>
          <w:szCs w:val="24"/>
        </w:rPr>
      </w:pPr>
      <w:r>
        <w:rPr>
          <w:rFonts w:cs="Times New Roman"/>
          <w:sz w:val="24"/>
          <w:szCs w:val="24"/>
        </w:rPr>
        <w:t>4.</w:t>
      </w:r>
      <w:r>
        <w:rPr>
          <w:rFonts w:eastAsia="Calibri" w:cs="Times New Roman"/>
          <w:color w:val="auto"/>
          <w:kern w:val="0"/>
          <w:sz w:val="24"/>
          <w:szCs w:val="24"/>
          <w:lang w:val="hu-HU" w:eastAsia="en-US" w:bidi="ar-SA"/>
        </w:rPr>
        <w:t>9</w:t>
      </w:r>
      <w:r>
        <w:rPr>
          <w:rFonts w:cs="Times New Roman"/>
          <w:sz w:val="24"/>
          <w:szCs w:val="24"/>
        </w:rPr>
        <w:tab/>
        <w:tab/>
        <w:t xml:space="preserve"> BalanceShift:</w:t>
      </w:r>
    </w:p>
    <w:p>
      <w:pPr>
        <w:pStyle w:val="Normal"/>
        <w:jc w:val="both"/>
        <w:rPr>
          <w:sz w:val="24"/>
          <w:szCs w:val="24"/>
        </w:rPr>
      </w:pPr>
      <w:r>
        <w:rPr>
          <w:rFonts w:cs="Times New Roman"/>
          <w:sz w:val="24"/>
          <w:szCs w:val="24"/>
        </w:rPr>
        <w:t xml:space="preserve"> </w:t>
      </w:r>
      <w:r>
        <w:rPr>
          <w:rFonts w:cs="Times New Roman"/>
          <w:sz w:val="24"/>
          <w:szCs w:val="24"/>
        </w:rPr>
        <w:t>A mutáció helyét megkapja, és onnan, beillesztésnél a newPlace, törlésnél a deletePlace felé ellentétes push és pop műveletekkel végighordja a többletet az alsó tömbök között.</w:t>
      </w:r>
    </w:p>
    <w:p>
      <w:pPr>
        <w:pStyle w:val="Normal"/>
        <w:jc w:val="both"/>
        <w:rPr>
          <w:rFonts w:cs="Times New Roman"/>
        </w:rPr>
      </w:pPr>
      <w:r>
        <w:rPr>
          <w:rFonts w:cs="Times New Roman"/>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59450" cy="3694430"/>
            <wp:effectExtent l="0" t="0" r="0" b="0"/>
            <wp:wrapTopAndBottom/>
            <wp:docPr id="1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 descr=""/>
                    <pic:cNvPicPr>
                      <a:picLocks noChangeAspect="1" noChangeArrowheads="1"/>
                    </pic:cNvPicPr>
                  </pic:nvPicPr>
                  <pic:blipFill>
                    <a:blip r:embed="rId18"/>
                    <a:srcRect l="0" t="29755" r="0" b="24797"/>
                    <a:stretch>
                      <a:fillRect/>
                    </a:stretch>
                  </pic:blipFill>
                  <pic:spPr bwMode="auto">
                    <a:xfrm>
                      <a:off x="0" y="0"/>
                      <a:ext cx="5759450" cy="3694430"/>
                    </a:xfrm>
                    <a:prstGeom prst="rect">
                      <a:avLst/>
                    </a:prstGeom>
                  </pic:spPr>
                </pic:pic>
              </a:graphicData>
            </a:graphic>
          </wp:anchor>
        </w:drawing>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15">
            <wp:simplePos x="0" y="0"/>
            <wp:positionH relativeFrom="column">
              <wp:posOffset>0</wp:posOffset>
            </wp:positionH>
            <wp:positionV relativeFrom="paragraph">
              <wp:posOffset>158750</wp:posOffset>
            </wp:positionV>
            <wp:extent cx="5759450" cy="1788795"/>
            <wp:effectExtent l="0" t="0" r="0" b="0"/>
            <wp:wrapTopAndBottom/>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9"/>
                    <a:stretch>
                      <a:fillRect/>
                    </a:stretch>
                  </pic:blipFill>
                  <pic:spPr bwMode="auto">
                    <a:xfrm>
                      <a:off x="0" y="0"/>
                      <a:ext cx="5759450" cy="1788795"/>
                    </a:xfrm>
                    <a:prstGeom prst="rect">
                      <a:avLst/>
                    </a:prstGeom>
                  </pic:spPr>
                </pic:pic>
              </a:graphicData>
            </a:graphic>
          </wp:anchor>
        </w:drawing>
      </w:r>
    </w:p>
    <w:p>
      <w:pPr>
        <w:pStyle w:val="Normal"/>
        <w:jc w:val="both"/>
        <w:rPr>
          <w:sz w:val="24"/>
          <w:szCs w:val="24"/>
        </w:rPr>
      </w:pPr>
      <w:r>
        <w:rPr>
          <w:rFonts w:cs="Times New Roman"/>
          <w:sz w:val="24"/>
          <w:szCs w:val="24"/>
        </w:rPr>
        <w:t>4.</w:t>
      </w:r>
      <w:r>
        <w:rPr>
          <w:rFonts w:eastAsia="Calibri" w:cs="Times New Roman"/>
          <w:color w:val="auto"/>
          <w:kern w:val="0"/>
          <w:sz w:val="24"/>
          <w:szCs w:val="24"/>
          <w:lang w:val="hu-HU" w:eastAsia="en-US" w:bidi="ar-SA"/>
        </w:rPr>
        <w:t>10</w:t>
      </w:r>
      <w:r>
        <w:rPr>
          <w:rFonts w:cs="Times New Roman"/>
          <w:sz w:val="24"/>
          <w:szCs w:val="24"/>
        </w:rPr>
        <w:t>.</w:t>
        <w:tab/>
        <w:tab/>
        <w:t xml:space="preserve"> incPop():</w:t>
      </w:r>
    </w:p>
    <w:p>
      <w:pPr>
        <w:pStyle w:val="Normal"/>
        <w:jc w:val="both"/>
        <w:rPr>
          <w:sz w:val="24"/>
          <w:szCs w:val="24"/>
        </w:rPr>
      </w:pPr>
      <w:r>
        <w:rPr>
          <w:rFonts w:cs="Times New Roman"/>
          <w:sz w:val="24"/>
          <w:szCs w:val="24"/>
        </w:rPr>
        <w:t>Populáció eggyel növelése.</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59450" cy="825500"/>
            <wp:effectExtent l="0" t="0" r="0" b="0"/>
            <wp:wrapTopAndBottom/>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20"/>
                    <a:stretch>
                      <a:fillRect/>
                    </a:stretch>
                  </pic:blipFill>
                  <pic:spPr bwMode="auto">
                    <a:xfrm>
                      <a:off x="0" y="0"/>
                      <a:ext cx="5759450" cy="825500"/>
                    </a:xfrm>
                    <a:prstGeom prst="rect">
                      <a:avLst/>
                    </a:prstGeom>
                  </pic:spPr>
                </pic:pic>
              </a:graphicData>
            </a:graphic>
          </wp:anchor>
        </w:drawing>
      </w:r>
    </w:p>
    <w:p>
      <w:pPr>
        <w:pStyle w:val="Normal"/>
        <w:jc w:val="both"/>
        <w:rPr>
          <w:sz w:val="24"/>
          <w:szCs w:val="24"/>
        </w:rPr>
      </w:pPr>
      <w:r>
        <w:rPr>
          <w:rFonts w:cs="Times New Roman"/>
          <w:sz w:val="24"/>
          <w:szCs w:val="24"/>
        </w:rPr>
        <w:t>4.1</w:t>
      </w:r>
      <w:r>
        <w:rPr>
          <w:rFonts w:eastAsia="Calibri" w:cs="Times New Roman"/>
          <w:color w:val="auto"/>
          <w:kern w:val="0"/>
          <w:sz w:val="24"/>
          <w:szCs w:val="24"/>
          <w:lang w:val="hu-HU" w:eastAsia="en-US" w:bidi="ar-SA"/>
        </w:rPr>
        <w:t>1</w:t>
      </w:r>
      <w:r>
        <w:rPr>
          <w:rFonts w:cs="Times New Roman"/>
          <w:sz w:val="24"/>
          <w:szCs w:val="24"/>
        </w:rPr>
        <w:t>.</w:t>
        <w:tab/>
        <w:tab/>
        <w:t>decPop():</w:t>
      </w:r>
    </w:p>
    <w:p>
      <w:pPr>
        <w:pStyle w:val="Normal"/>
        <w:jc w:val="both"/>
        <w:rPr>
          <w:sz w:val="24"/>
          <w:szCs w:val="24"/>
        </w:rPr>
      </w:pPr>
      <w:r>
        <w:rPr>
          <w:rFonts w:cs="Times New Roman"/>
          <w:sz w:val="24"/>
          <w:szCs w:val="24"/>
        </w:rPr>
        <w:t xml:space="preserve">Populáció eggyel </w:t>
      </w:r>
      <w:r>
        <w:rPr>
          <w:rFonts w:eastAsia="Calibri" w:cs="Times New Roman"/>
          <w:color w:val="auto"/>
          <w:kern w:val="0"/>
          <w:sz w:val="24"/>
          <w:szCs w:val="24"/>
          <w:lang w:val="hu-HU" w:eastAsia="en-US" w:bidi="ar-SA"/>
        </w:rPr>
        <w:t>csökkentése</w:t>
      </w:r>
      <w:r>
        <w:rPr>
          <w:rFonts w:cs="Times New Roman"/>
          <w:sz w:val="24"/>
          <w:szCs w:val="24"/>
        </w:rPr>
        <w:t>.</w:t>
      </w:r>
    </w:p>
    <w:p>
      <w:pPr>
        <w:pStyle w:val="Normal"/>
        <w:jc w:val="both"/>
        <w:rPr>
          <w:sz w:val="24"/>
          <w:szCs w:val="24"/>
        </w:rPr>
      </w:pPr>
      <w:r>
        <w:drawing>
          <wp:anchor behindDoc="0" distT="0" distB="0" distL="0" distR="0" simplePos="0" locked="0" layoutInCell="1" allowOverlap="1" relativeHeight="17">
            <wp:simplePos x="0" y="0"/>
            <wp:positionH relativeFrom="column">
              <wp:posOffset>-20955</wp:posOffset>
            </wp:positionH>
            <wp:positionV relativeFrom="paragraph">
              <wp:posOffset>74930</wp:posOffset>
            </wp:positionV>
            <wp:extent cx="5759450" cy="825500"/>
            <wp:effectExtent l="0" t="0" r="0" b="0"/>
            <wp:wrapTopAndBottom/>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21"/>
                    <a:stretch>
                      <a:fillRect/>
                    </a:stretch>
                  </pic:blipFill>
                  <pic:spPr bwMode="auto">
                    <a:xfrm>
                      <a:off x="0" y="0"/>
                      <a:ext cx="5759450" cy="825500"/>
                    </a:xfrm>
                    <a:prstGeom prst="rect">
                      <a:avLst/>
                    </a:prstGeom>
                  </pic:spPr>
                </pic:pic>
              </a:graphicData>
            </a:graphic>
          </wp:anchor>
        </w:drawing>
      </w:r>
      <w:r>
        <w:rPr>
          <w:rFonts w:cs="Times New Roman"/>
          <w:sz w:val="24"/>
          <w:szCs w:val="24"/>
        </w:rPr>
        <w:t>4</w:t>
      </w:r>
      <w:r>
        <w:rPr>
          <w:rFonts w:cs="Times New Roman"/>
          <w:sz w:val="24"/>
          <w:szCs w:val="24"/>
        </w:rPr>
        <w:t>.1</w:t>
      </w:r>
      <w:r>
        <w:rPr>
          <w:rFonts w:eastAsia="Calibri" w:cs="Times New Roman"/>
          <w:color w:val="auto"/>
          <w:kern w:val="0"/>
          <w:sz w:val="24"/>
          <w:szCs w:val="24"/>
          <w:lang w:val="hu-HU" w:eastAsia="en-US" w:bidi="ar-SA"/>
        </w:rPr>
        <w:t>2</w:t>
      </w:r>
      <w:r>
        <w:rPr>
          <w:rFonts w:cs="Times New Roman"/>
          <w:sz w:val="24"/>
          <w:szCs w:val="24"/>
        </w:rPr>
        <w:tab/>
        <w:tab/>
        <w:t xml:space="preserve"> getInsertPlace:</w:t>
      </w:r>
    </w:p>
    <w:p>
      <w:pPr>
        <w:pStyle w:val="Normal"/>
        <w:jc w:val="both"/>
        <w:rPr>
          <w:sz w:val="24"/>
          <w:szCs w:val="24"/>
        </w:rPr>
      </w:pPr>
      <w:r>
        <w:rPr>
          <w:rFonts w:cs="Times New Roman"/>
          <w:sz w:val="24"/>
          <w:szCs w:val="24"/>
        </w:rPr>
        <w:t xml:space="preserve"> </w:t>
      </w:r>
      <w:r>
        <w:rPr>
          <w:rFonts w:cs="Times New Roman"/>
          <w:sz w:val="24"/>
          <w:szCs w:val="24"/>
        </w:rPr>
        <w:t>növekedés helyét adja vissza, az implementációban mutációnál ki van számolva egy változóba, és le van kérdezve</w:t>
      </w:r>
    </w:p>
    <w:p>
      <w:pPr>
        <w:pStyle w:val="Normal"/>
        <w:ind w:left="0" w:right="0" w:hanging="0"/>
        <w:jc w:val="both"/>
        <w:rPr>
          <w:sz w:val="24"/>
          <w:szCs w:val="24"/>
        </w:rPr>
      </w:pPr>
      <w:r>
        <w:rPr>
          <w:sz w:val="24"/>
          <w:szCs w:val="24"/>
        </w:rPr>
        <w:drawing>
          <wp:anchor behindDoc="0" distT="0" distB="0" distL="0" distR="0" simplePos="0" locked="0" layoutInCell="1" allowOverlap="1" relativeHeight="18">
            <wp:simplePos x="0" y="0"/>
            <wp:positionH relativeFrom="column">
              <wp:posOffset>-18415</wp:posOffset>
            </wp:positionH>
            <wp:positionV relativeFrom="paragraph">
              <wp:posOffset>-5080</wp:posOffset>
            </wp:positionV>
            <wp:extent cx="5759450" cy="962660"/>
            <wp:effectExtent l="0" t="0" r="0" b="0"/>
            <wp:wrapTopAndBottom/>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2"/>
                    <a:stretch>
                      <a:fillRect/>
                    </a:stretch>
                  </pic:blipFill>
                  <pic:spPr bwMode="auto">
                    <a:xfrm>
                      <a:off x="0" y="0"/>
                      <a:ext cx="5759450" cy="962660"/>
                    </a:xfrm>
                    <a:prstGeom prst="rect">
                      <a:avLst/>
                    </a:prstGeom>
                  </pic:spPr>
                </pic:pic>
              </a:graphicData>
            </a:graphic>
          </wp:anchor>
        </w:drawing>
      </w:r>
      <w:r>
        <w:br w:type="page"/>
      </w:r>
    </w:p>
    <w:p>
      <w:pPr>
        <w:pStyle w:val="Normal"/>
        <w:ind w:left="0" w:right="0" w:hanging="0"/>
        <w:jc w:val="both"/>
        <w:rPr>
          <w:sz w:val="24"/>
          <w:szCs w:val="24"/>
        </w:rPr>
      </w:pPr>
      <w:r>
        <w:rPr>
          <w:rFonts w:cs="Times New Roman"/>
          <w:sz w:val="24"/>
          <w:szCs w:val="24"/>
        </w:rPr>
        <w:t>5.</w:t>
        <w:tab/>
        <w:t>Elemzés</w:t>
      </w:r>
    </w:p>
    <w:p>
      <w:pPr>
        <w:pStyle w:val="Normal"/>
        <w:jc w:val="both"/>
        <w:rPr>
          <w:sz w:val="24"/>
          <w:szCs w:val="24"/>
        </w:rPr>
      </w:pPr>
      <w:r>
        <w:rPr>
          <w:rFonts w:cs="Times New Roman"/>
          <w:sz w:val="24"/>
          <w:szCs w:val="24"/>
        </w:rPr>
        <w:t>5.1</w:t>
        <w:tab/>
        <w:tab/>
        <w:t>Esetek</w:t>
      </w:r>
    </w:p>
    <w:p>
      <w:pPr>
        <w:pStyle w:val="Normal"/>
        <w:jc w:val="both"/>
        <w:rPr>
          <w:sz w:val="24"/>
          <w:szCs w:val="24"/>
        </w:rPr>
      </w:pPr>
      <w:r>
        <w:rPr>
          <w:rFonts w:cs="Times New Roman"/>
          <w:sz w:val="24"/>
          <w:szCs w:val="24"/>
        </w:rPr>
        <w:t xml:space="preserve"> </w:t>
      </w:r>
      <w:r>
        <w:rPr>
          <w:rFonts w:cs="Times New Roman"/>
          <w:sz w:val="24"/>
          <w:szCs w:val="24"/>
        </w:rPr>
        <w:t>3×3(legjobb, átlagos, legrosszabb/omega, theta, ordo)</w:t>
      </w:r>
    </w:p>
    <w:p>
      <w:pPr>
        <w:pStyle w:val="Normal"/>
        <w:jc w:val="both"/>
        <w:rPr>
          <w:sz w:val="24"/>
          <w:szCs w:val="24"/>
        </w:rPr>
      </w:pPr>
      <w:r>
        <w:rPr>
          <w:rFonts w:cs="Times New Roman"/>
          <w:sz w:val="24"/>
          <w:szCs w:val="24"/>
        </w:rPr>
        <w:t xml:space="preserve"> </w:t>
      </w:r>
      <w:r>
        <w:rPr>
          <w:rFonts w:cs="Times New Roman"/>
          <w:sz w:val="24"/>
          <w:szCs w:val="24"/>
        </w:rPr>
        <w:t>Létrehozás:</w:t>
      </w:r>
    </w:p>
    <w:p>
      <w:pPr>
        <w:pStyle w:val="Normal"/>
        <w:jc w:val="both"/>
        <w:rPr>
          <w:sz w:val="24"/>
          <w:szCs w:val="24"/>
        </w:rPr>
      </w:pPr>
      <w:r>
        <w:rPr>
          <w:rFonts w:cs="Times New Roman"/>
          <w:sz w:val="24"/>
          <w:szCs w:val="24"/>
        </w:rPr>
        <w:t xml:space="preserve"> </w:t>
      </w:r>
      <w:r>
        <w:rPr>
          <w:rFonts w:cs="Times New Roman"/>
          <w:sz w:val="24"/>
          <w:szCs w:val="24"/>
        </w:rPr>
        <w:t>Konstans darab memóriafoglalás( legalább 2,az első alsó és a felső tömbnek, de érdemes lehet többet) pontosan 4 változó értékadással deklarálása, majd az egyik 1 lépésben módosítása</w:t>
      </w:r>
    </w:p>
    <w:p>
      <w:pPr>
        <w:pStyle w:val="Normal"/>
        <w:jc w:val="both"/>
        <w:rPr>
          <w:sz w:val="24"/>
          <w:szCs w:val="24"/>
        </w:rPr>
      </w:pPr>
      <w:r>
        <w:rPr>
          <w:rFonts w:cs="Times New Roman"/>
          <w:sz w:val="24"/>
          <w:szCs w:val="24"/>
        </w:rPr>
        <w:t xml:space="preserve"> </w:t>
      </w:r>
      <w:r>
        <w:rPr>
          <w:rFonts w:cs="Times New Roman"/>
          <w:sz w:val="24"/>
          <w:szCs w:val="24"/>
        </w:rPr>
        <w:t>Theta=Omega=Ordo=1</w:t>
      </w:r>
    </w:p>
    <w:p>
      <w:pPr>
        <w:pStyle w:val="Normal"/>
        <w:jc w:val="both"/>
        <w:rPr/>
      </w:pPr>
      <w:r>
        <w:rPr>
          <w:rFonts w:cs="Times New Roman"/>
          <w:sz w:val="24"/>
          <w:szCs w:val="24"/>
        </w:rPr>
        <w:t xml:space="preserve"> </w:t>
      </w:r>
      <w:r>
        <w:rPr>
          <w:rFonts w:eastAsia="Calibri" w:cs="Times New Roman"/>
          <w:color w:val="auto"/>
          <w:kern w:val="0"/>
          <w:sz w:val="24"/>
          <w:szCs w:val="24"/>
          <w:lang w:val="hu-HU" w:eastAsia="en-US" w:bidi="ar-SA"/>
        </w:rPr>
        <w:t>Felszámolás</w:t>
      </w:r>
      <w:r>
        <w:rPr>
          <w:rFonts w:cs="Times New Roman"/>
          <w:sz w:val="24"/>
          <w:szCs w:val="24"/>
        </w:rPr>
        <w:t>:</w:t>
      </w:r>
    </w:p>
    <w:p>
      <w:pPr>
        <w:pStyle w:val="Normal"/>
        <w:jc w:val="both"/>
        <w:rPr>
          <w:sz w:val="24"/>
          <w:szCs w:val="24"/>
        </w:rPr>
      </w:pPr>
      <w:r>
        <w:rPr>
          <w:rFonts w:cs="Times New Roman"/>
          <w:sz w:val="24"/>
          <w:szCs w:val="24"/>
        </w:rPr>
        <w:t xml:space="preserve"> </w:t>
      </w:r>
      <w:r>
        <w:rPr>
          <w:rFonts w:cs="Times New Roman"/>
          <w:sz w:val="24"/>
          <w:szCs w:val="24"/>
        </w:rPr>
        <w:t>Felső tömb minden elemét felszabadítani, majd magát a felső tömböt is, gyök N+2 törlés összesen Leggyorsabb esetben csak 1 alsó tömb van</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jc w:val="both"/>
        <w:rPr>
          <w:sz w:val="24"/>
          <w:szCs w:val="24"/>
        </w:rPr>
      </w:pPr>
      <w:r>
        <w:rPr>
          <w:rFonts w:cs="Times New Roman"/>
          <w:sz w:val="24"/>
          <w:szCs w:val="24"/>
        </w:rPr>
        <w:t xml:space="preserve"> </w:t>
      </w:r>
      <w:r>
        <w:rPr>
          <w:rFonts w:cs="Times New Roman"/>
          <w:sz w:val="24"/>
          <w:szCs w:val="24"/>
        </w:rPr>
        <w:t>Theta=Ordo=gyök N</w:t>
      </w:r>
    </w:p>
    <w:p>
      <w:pPr>
        <w:pStyle w:val="Normal"/>
        <w:jc w:val="both"/>
        <w:rPr>
          <w:rFonts w:cs="Times New Roman"/>
        </w:rPr>
      </w:pPr>
      <w:r>
        <w:rPr>
          <w:rFonts w:cs="Times New Roman"/>
        </w:rPr>
      </w:r>
    </w:p>
    <w:p>
      <w:pPr>
        <w:pStyle w:val="Normal"/>
        <w:jc w:val="both"/>
        <w:rPr>
          <w:sz w:val="24"/>
          <w:szCs w:val="24"/>
        </w:rPr>
      </w:pPr>
      <w:r>
        <w:rPr>
          <w:rFonts w:cs="Times New Roman"/>
          <w:sz w:val="24"/>
          <w:szCs w:val="24"/>
        </w:rPr>
        <w:t xml:space="preserve"> </w:t>
      </w:r>
      <w:r>
        <w:rPr>
          <w:rFonts w:cs="Times New Roman"/>
          <w:sz w:val="24"/>
          <w:szCs w:val="24"/>
        </w:rPr>
        <w:t>Beszúrás:</w:t>
      </w:r>
    </w:p>
    <w:p>
      <w:pPr>
        <w:pStyle w:val="Normal"/>
        <w:jc w:val="both"/>
        <w:rPr>
          <w:sz w:val="24"/>
          <w:szCs w:val="24"/>
        </w:rPr>
      </w:pPr>
      <w:r>
        <w:rPr>
          <w:rFonts w:cs="Times New Roman"/>
          <w:sz w:val="24"/>
          <w:szCs w:val="24"/>
        </w:rPr>
        <w:t xml:space="preserve"> </w:t>
      </w:r>
      <w:r>
        <w:rPr>
          <w:rFonts w:cs="Times New Roman"/>
          <w:sz w:val="24"/>
          <w:szCs w:val="24"/>
        </w:rPr>
        <w:t>A beszúrás nem tartalmaz önmagában iterációt vagy rekurziót, így a hívott tagok döntik el a sebességét. Kettő meghívott függvény van, ami nem konstans, a deguebe tetszőleges helyre illesztés és a BalanceShift. Várhatóan, és legrosszabb esetben is a deguebe szúrás gyök N időben fut le, mivel a deque közel gyök N hosszú (vagy pontosan, vagy gyök N+1). Legjobb esetben a végére szúrunk be aminek köszönhetően konstans lehet a beszúrási idő. A BalanceShift legjobb esetben szükségtelen, de erre csak 1:gyök N-hez az esély (annak a valószínűsége, hogy az összes  alsó tömb közül, pont a növelendőbe esik). Egyébként 2 lehetőség van, az hogy az adatszerkezet a végén növekszik, vagy, az,  hogy egyenletesen elosztva, valamely tetszőleges alsó tömbben, egyenlő eséllyel. Mindegyikre 50% esély van. Az első esetben "mean line segment length" alapján hossz/3, ami itt gyök N/3, másik esetben átlagos távolság végponttól, ami  hossz/2, jelen esetben gyök N/2, így átlagosan 5/12-ed gyök N, vagyis théta gyök N-es. Legrosszabb esetben, mindkét helyzetben, gyök N mozgatást igényel.</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jc w:val="both"/>
        <w:rPr>
          <w:sz w:val="24"/>
          <w:szCs w:val="24"/>
        </w:rPr>
      </w:pPr>
      <w:r>
        <w:rPr>
          <w:rFonts w:cs="Times New Roman"/>
          <w:sz w:val="24"/>
          <w:szCs w:val="24"/>
        </w:rPr>
        <w:t xml:space="preserve"> </w:t>
      </w:r>
      <w:r>
        <w:rPr>
          <w:rFonts w:cs="Times New Roman"/>
          <w:sz w:val="24"/>
          <w:szCs w:val="24"/>
        </w:rPr>
        <w:t>Theta=Ordo=gyök N</w:t>
      </w:r>
    </w:p>
    <w:p>
      <w:pPr>
        <w:pStyle w:val="Normal"/>
        <w:jc w:val="both"/>
        <w:rPr>
          <w:sz w:val="24"/>
          <w:szCs w:val="24"/>
        </w:rPr>
      </w:pPr>
      <w:r>
        <w:rPr>
          <w:rFonts w:cs="Times New Roman"/>
          <w:sz w:val="24"/>
          <w:szCs w:val="24"/>
        </w:rPr>
        <w:t>Törlés:</w:t>
      </w:r>
    </w:p>
    <w:p>
      <w:pPr>
        <w:pStyle w:val="Normal"/>
        <w:jc w:val="both"/>
        <w:rPr>
          <w:rFonts w:cs="Times New Roman"/>
        </w:rPr>
      </w:pPr>
      <w:r>
        <w:rPr>
          <w:rFonts w:cs="Times New Roman"/>
        </w:rPr>
      </w:r>
    </w:p>
    <w:p>
      <w:pPr>
        <w:pStyle w:val="Normal"/>
        <w:jc w:val="both"/>
        <w:rPr>
          <w:sz w:val="24"/>
          <w:szCs w:val="24"/>
        </w:rPr>
      </w:pPr>
      <w:r>
        <w:rPr>
          <w:rFonts w:cs="Times New Roman"/>
          <w:sz w:val="24"/>
          <w:szCs w:val="24"/>
        </w:rPr>
        <w:t xml:space="preserve"> </w:t>
      </w:r>
      <w:r>
        <w:rPr>
          <w:rFonts w:cs="Times New Roman"/>
          <w:sz w:val="24"/>
          <w:szCs w:val="24"/>
        </w:rPr>
        <w:t>helyben elérés:</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incPop():</w:t>
      </w:r>
    </w:p>
    <w:p>
      <w:pPr>
        <w:pStyle w:val="Normal"/>
        <w:jc w:val="both"/>
        <w:rPr>
          <w:sz w:val="24"/>
          <w:szCs w:val="24"/>
        </w:rPr>
      </w:pPr>
      <w:r>
        <w:rPr>
          <w:rFonts w:cs="Times New Roman"/>
          <w:sz w:val="24"/>
          <w:szCs w:val="24"/>
        </w:rPr>
        <w:t xml:space="preserve"> </w:t>
      </w:r>
      <w:r>
        <w:rPr>
          <w:rFonts w:cs="Times New Roman"/>
          <w:sz w:val="24"/>
          <w:szCs w:val="24"/>
        </w:rPr>
        <w:t>pontosan 5 szekvenciális lépés minden esetben</w:t>
      </w:r>
    </w:p>
    <w:p>
      <w:pPr>
        <w:pStyle w:val="Normal"/>
        <w:jc w:val="both"/>
        <w:rPr>
          <w:sz w:val="24"/>
          <w:szCs w:val="24"/>
        </w:rPr>
      </w:pPr>
      <w:r>
        <w:rPr>
          <w:rFonts w:cs="Times New Roman"/>
          <w:sz w:val="24"/>
          <w:szCs w:val="24"/>
        </w:rPr>
        <w:t xml:space="preserve"> </w:t>
      </w:r>
      <w:r>
        <w:rPr>
          <w:rFonts w:cs="Times New Roman"/>
          <w:sz w:val="24"/>
          <w:szCs w:val="24"/>
        </w:rPr>
        <w:t xml:space="preserve">omega=theta=ordo=1 </w:t>
      </w:r>
    </w:p>
    <w:p>
      <w:pPr>
        <w:pStyle w:val="Normal"/>
        <w:jc w:val="both"/>
        <w:rPr>
          <w:sz w:val="24"/>
          <w:szCs w:val="24"/>
        </w:rPr>
      </w:pPr>
      <w:r>
        <w:rPr>
          <w:rFonts w:cs="Times New Roman"/>
          <w:sz w:val="24"/>
          <w:szCs w:val="24"/>
        </w:rPr>
        <w:t xml:space="preserve"> </w:t>
      </w:r>
      <w:r>
        <w:rPr>
          <w:rFonts w:cs="Times New Roman"/>
          <w:sz w:val="24"/>
          <w:szCs w:val="24"/>
        </w:rPr>
        <w:t>getRelPos(index):</w:t>
      </w:r>
    </w:p>
    <w:p>
      <w:pPr>
        <w:pStyle w:val="Normal"/>
        <w:jc w:val="both"/>
        <w:rPr>
          <w:sz w:val="24"/>
          <w:szCs w:val="24"/>
        </w:rPr>
      </w:pPr>
      <w:r>
        <w:rPr>
          <w:rFonts w:cs="Times New Roman"/>
          <w:sz w:val="24"/>
          <w:szCs w:val="24"/>
        </w:rPr>
        <w:t xml:space="preserve"> </w:t>
      </w:r>
      <w:r>
        <w:rPr>
          <w:rFonts w:cs="Times New Roman"/>
          <w:sz w:val="24"/>
          <w:szCs w:val="24"/>
        </w:rPr>
        <w:t>egy fix méretű döntési fát jár be, konstans mennyiségű feladattal minden ágon, így konstans minden esetben</w:t>
      </w:r>
    </w:p>
    <w:p>
      <w:pPr>
        <w:pStyle w:val="Normal"/>
        <w:jc w:val="both"/>
        <w:rPr>
          <w:sz w:val="24"/>
          <w:szCs w:val="24"/>
        </w:rPr>
      </w:pPr>
      <w:r>
        <w:rPr>
          <w:rFonts w:cs="Times New Roman"/>
          <w:sz w:val="24"/>
          <w:szCs w:val="24"/>
        </w:rPr>
        <w:t xml:space="preserve"> </w:t>
      </w:r>
      <w:r>
        <w:rPr>
          <w:rFonts w:cs="Times New Roman"/>
          <w:sz w:val="24"/>
          <w:szCs w:val="24"/>
        </w:rPr>
        <w:t>omega=theta=ordo=1</w:t>
      </w:r>
      <w:r>
        <w:br w:type="page"/>
      </w:r>
    </w:p>
    <w:p>
      <w:pPr>
        <w:pStyle w:val="Normal"/>
        <w:jc w:val="both"/>
        <w:rPr>
          <w:sz w:val="24"/>
          <w:szCs w:val="24"/>
        </w:rPr>
      </w:pPr>
      <w:r>
        <w:rPr>
          <w:rFonts w:cs="Times New Roman"/>
          <w:sz w:val="24"/>
          <w:szCs w:val="24"/>
        </w:rPr>
        <w:t xml:space="preserve">6. </w:t>
        <w:tab/>
        <w:t xml:space="preserve">mérések </w:t>
      </w:r>
    </w:p>
    <w:p>
      <w:pPr>
        <w:pStyle w:val="Normal"/>
        <w:jc w:val="both"/>
        <w:rPr/>
      </w:pPr>
      <w:r>
        <w:rPr>
          <w:rFonts w:cs="Times New Roman"/>
          <w:sz w:val="24"/>
          <w:szCs w:val="24"/>
        </w:rPr>
        <w:t>6.1.</w:t>
        <w:tab/>
        <w:tab/>
      </w:r>
      <w:r>
        <w:rPr>
          <w:rFonts w:eastAsia="Calibri" w:cs="Times New Roman"/>
          <w:color w:val="auto"/>
          <w:kern w:val="0"/>
          <w:sz w:val="24"/>
          <w:szCs w:val="24"/>
          <w:lang w:val="hu-HU" w:eastAsia="en-US" w:bidi="ar-SA"/>
        </w:rPr>
        <w:t>Mérés menete</w:t>
      </w:r>
    </w:p>
    <w:p>
      <w:pPr>
        <w:pStyle w:val="Normal"/>
        <w:jc w:val="both"/>
        <w:rPr>
          <w:sz w:val="24"/>
          <w:szCs w:val="24"/>
        </w:rPr>
      </w:pPr>
      <w:r>
        <w:rPr>
          <w:rFonts w:cs="Times New Roman"/>
          <w:sz w:val="24"/>
          <w:szCs w:val="24"/>
        </w:rPr>
        <w:t>A mérések elvégzéséhez, egy C++-ban megírt implementációt használtam. Az implementáció a pszeudokódok alapján történt, komoly optimalizálások nélkül, mivel elsősorban a validálás volt a célja. A később említett további optimalizálások egyikét sem használtam.</w:t>
      </w:r>
    </w:p>
    <w:p>
      <w:pPr>
        <w:pStyle w:val="Normal"/>
        <w:jc w:val="both"/>
        <w:rPr/>
      </w:pPr>
      <w:r>
        <w:rPr>
          <w:rFonts w:cs="Times New Roman"/>
          <w:sz w:val="24"/>
          <w:szCs w:val="24"/>
        </w:rPr>
        <w:t xml:space="preserve">A mérések során ugyanazokat a lépéseket hajtottam végre, egy C++ beépített könyvtári std::vektorra, </w:t>
      </w:r>
      <w:r>
        <w:rPr>
          <w:rFonts w:eastAsia="Calibri" w:cs="Times New Roman"/>
          <w:color w:val="auto"/>
          <w:kern w:val="0"/>
          <w:sz w:val="24"/>
          <w:szCs w:val="24"/>
          <w:lang w:val="hu-HU" w:eastAsia="en-US" w:bidi="ar-SA"/>
        </w:rPr>
        <w:t>és a Gyorsított Tömbre. A mérések 20-5120 elemre történtek, többszöri ismétléssel. A mérések között várakozások voltak beiktatva, hogy a mérések a lehető legkisebb hatással legyenek egymásra, viszont, minden eset (elem és műveleti arány kombinációja adott méretű elemekkel) mérése egyben lett elvégezve, így nagy elemszámnál ez torzíthatta a végeredményt. A mérések során a mutációk és az elérések aránya is változott, 1:1-től 1:256-ig, a mutációk javára.</w:t>
      </w:r>
      <w:r>
        <w:rPr>
          <w:rFonts w:cs="Times New Roman"/>
          <w:sz w:val="24"/>
          <w:szCs w:val="24"/>
        </w:rPr>
        <w:t xml:space="preserve"> A mért értékek, a futási idők hányadosát mutatják, a Gyorsított Tömb idejével, a számlálóban.</w:t>
      </w:r>
    </w:p>
    <w:p>
      <w:pPr>
        <w:pStyle w:val="Normal"/>
        <w:jc w:val="both"/>
        <w:rPr>
          <w:sz w:val="24"/>
          <w:szCs w:val="24"/>
        </w:rPr>
      </w:pPr>
      <w:r>
        <w:rPr>
          <w:rFonts w:cs="Times New Roman"/>
          <w:sz w:val="24"/>
          <w:szCs w:val="24"/>
        </w:rPr>
        <w:t>6.2. Mérés eredménye</w:t>
      </w:r>
    </w:p>
    <w:p>
      <w:pPr>
        <w:pStyle w:val="Normal"/>
        <w:jc w:val="both"/>
        <w:rPr>
          <w:sz w:val="24"/>
          <w:szCs w:val="24"/>
        </w:rPr>
      </w:pPr>
      <w:r>
        <w:rPr>
          <w:rFonts w:cs="Times New Roman"/>
          <w:sz w:val="24"/>
          <w:szCs w:val="24"/>
        </w:rPr>
        <w:t>1. Tábla 32bites floatok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7"/>
        <w:gridCol w:w="904"/>
        <w:gridCol w:w="924"/>
        <w:gridCol w:w="920"/>
      </w:tblGrid>
      <w:tr>
        <w:trPr/>
        <w:tc>
          <w:tcPr>
            <w:tcW w:w="815" w:type="dxa"/>
            <w:tcBorders>
              <w:top w:val="single" w:sz="6" w:space="0" w:color="000000"/>
              <w:bottom w:val="single" w:sz="6" w:space="0" w:color="000000"/>
            </w:tcBorders>
          </w:tcPr>
          <w:p>
            <w:pPr>
              <w:pStyle w:val="TextBody"/>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elem/arány</w:t>
            </w:r>
          </w:p>
        </w:tc>
        <w:tc>
          <w:tcPr>
            <w:tcW w:w="996"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7"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4"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20"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ableContents"/>
              <w:ind w:left="0" w:right="0" w:hanging="0"/>
              <w:jc w:val="right"/>
              <w:rPr>
                <w:i/>
                <w:i/>
              </w:rPr>
            </w:pPr>
            <w:r>
              <w:rPr>
                <w:i/>
              </w:rPr>
              <w:t>15.77</w:t>
            </w:r>
          </w:p>
        </w:tc>
        <w:tc>
          <w:tcPr>
            <w:tcW w:w="906" w:type="dxa"/>
            <w:tcBorders/>
          </w:tcPr>
          <w:p>
            <w:pPr>
              <w:pStyle w:val="TableContents"/>
              <w:ind w:left="0" w:right="0" w:hanging="0"/>
              <w:jc w:val="right"/>
              <w:rPr>
                <w:i/>
                <w:i/>
              </w:rPr>
            </w:pPr>
            <w:r>
              <w:rPr>
                <w:i/>
              </w:rPr>
              <w:t>5.38</w:t>
            </w:r>
          </w:p>
        </w:tc>
        <w:tc>
          <w:tcPr>
            <w:tcW w:w="906" w:type="dxa"/>
            <w:tcBorders/>
          </w:tcPr>
          <w:p>
            <w:pPr>
              <w:pStyle w:val="TableContents"/>
              <w:ind w:left="0" w:right="0" w:hanging="0"/>
              <w:jc w:val="right"/>
              <w:rPr>
                <w:i/>
                <w:i/>
              </w:rPr>
            </w:pPr>
            <w:r>
              <w:rPr>
                <w:i/>
              </w:rPr>
              <w:t>12.95</w:t>
            </w:r>
          </w:p>
        </w:tc>
        <w:tc>
          <w:tcPr>
            <w:tcW w:w="906" w:type="dxa"/>
            <w:tcBorders/>
          </w:tcPr>
          <w:p>
            <w:pPr>
              <w:pStyle w:val="TableContents"/>
              <w:ind w:left="0" w:right="0" w:hanging="0"/>
              <w:jc w:val="right"/>
              <w:rPr>
                <w:i/>
                <w:i/>
              </w:rPr>
            </w:pPr>
            <w:r>
              <w:rPr>
                <w:i/>
              </w:rPr>
              <w:t>14.41</w:t>
            </w:r>
          </w:p>
        </w:tc>
        <w:tc>
          <w:tcPr>
            <w:tcW w:w="905" w:type="dxa"/>
            <w:tcBorders/>
          </w:tcPr>
          <w:p>
            <w:pPr>
              <w:pStyle w:val="TableContents"/>
              <w:ind w:left="0" w:right="0" w:hanging="0"/>
              <w:jc w:val="right"/>
              <w:rPr>
                <w:i/>
                <w:i/>
              </w:rPr>
            </w:pPr>
            <w:r>
              <w:rPr>
                <w:i/>
              </w:rPr>
              <w:t>11.89</w:t>
            </w:r>
          </w:p>
        </w:tc>
        <w:tc>
          <w:tcPr>
            <w:tcW w:w="907" w:type="dxa"/>
            <w:tcBorders/>
          </w:tcPr>
          <w:p>
            <w:pPr>
              <w:pStyle w:val="TableContents"/>
              <w:ind w:left="0" w:right="0" w:hanging="0"/>
              <w:jc w:val="right"/>
              <w:rPr>
                <w:i/>
                <w:i/>
              </w:rPr>
            </w:pPr>
            <w:r>
              <w:rPr>
                <w:i/>
              </w:rPr>
              <w:t>15.83</w:t>
            </w:r>
          </w:p>
        </w:tc>
        <w:tc>
          <w:tcPr>
            <w:tcW w:w="904" w:type="dxa"/>
            <w:tcBorders/>
          </w:tcPr>
          <w:p>
            <w:pPr>
              <w:pStyle w:val="TableContents"/>
              <w:ind w:left="0" w:right="0" w:hanging="0"/>
              <w:jc w:val="right"/>
              <w:rPr>
                <w:i/>
                <w:i/>
              </w:rPr>
            </w:pPr>
            <w:r>
              <w:rPr>
                <w:i/>
              </w:rPr>
              <w:t>12.22</w:t>
            </w:r>
          </w:p>
        </w:tc>
        <w:tc>
          <w:tcPr>
            <w:tcW w:w="924" w:type="dxa"/>
            <w:tcBorders/>
          </w:tcPr>
          <w:p>
            <w:pPr>
              <w:pStyle w:val="TableContents"/>
              <w:ind w:left="0" w:right="0" w:hanging="0"/>
              <w:jc w:val="right"/>
              <w:rPr>
                <w:i/>
                <w:i/>
              </w:rPr>
            </w:pPr>
            <w:r>
              <w:rPr>
                <w:i/>
              </w:rPr>
              <w:t>15.83</w:t>
            </w:r>
          </w:p>
        </w:tc>
        <w:tc>
          <w:tcPr>
            <w:tcW w:w="920" w:type="dxa"/>
            <w:tcBorders/>
          </w:tcPr>
          <w:p>
            <w:pPr>
              <w:pStyle w:val="TableContents"/>
              <w:ind w:left="0" w:right="0" w:hanging="0"/>
              <w:jc w:val="right"/>
              <w:rPr>
                <w:i/>
                <w:i/>
              </w:rPr>
            </w:pPr>
            <w:r>
              <w:rPr>
                <w:i/>
              </w:rPr>
              <w:t>11.82</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ableContents"/>
              <w:ind w:left="0" w:right="0" w:hanging="0"/>
              <w:jc w:val="right"/>
              <w:rPr>
                <w:i/>
                <w:i/>
              </w:rPr>
            </w:pPr>
            <w:r>
              <w:rPr>
                <w:i/>
              </w:rPr>
              <w:t>11.37</w:t>
            </w:r>
          </w:p>
        </w:tc>
        <w:tc>
          <w:tcPr>
            <w:tcW w:w="906" w:type="dxa"/>
            <w:tcBorders/>
          </w:tcPr>
          <w:p>
            <w:pPr>
              <w:pStyle w:val="TableContents"/>
              <w:ind w:left="0" w:right="0" w:hanging="0"/>
              <w:jc w:val="right"/>
              <w:rPr>
                <w:i/>
                <w:i/>
              </w:rPr>
            </w:pPr>
            <w:r>
              <w:rPr>
                <w:i/>
              </w:rPr>
              <w:t>8.27</w:t>
            </w:r>
          </w:p>
        </w:tc>
        <w:tc>
          <w:tcPr>
            <w:tcW w:w="906" w:type="dxa"/>
            <w:tcBorders/>
          </w:tcPr>
          <w:p>
            <w:pPr>
              <w:pStyle w:val="TableContents"/>
              <w:ind w:left="0" w:right="0" w:hanging="0"/>
              <w:jc w:val="right"/>
              <w:rPr>
                <w:i/>
                <w:i/>
              </w:rPr>
            </w:pPr>
            <w:r>
              <w:rPr>
                <w:i/>
              </w:rPr>
              <w:t>12.52</w:t>
            </w:r>
          </w:p>
        </w:tc>
        <w:tc>
          <w:tcPr>
            <w:tcW w:w="906" w:type="dxa"/>
            <w:tcBorders/>
          </w:tcPr>
          <w:p>
            <w:pPr>
              <w:pStyle w:val="TableContents"/>
              <w:ind w:left="0" w:right="0" w:hanging="0"/>
              <w:jc w:val="right"/>
              <w:rPr>
                <w:i/>
                <w:i/>
              </w:rPr>
            </w:pPr>
            <w:r>
              <w:rPr>
                <w:i/>
              </w:rPr>
              <w:t>12.64</w:t>
            </w:r>
          </w:p>
        </w:tc>
        <w:tc>
          <w:tcPr>
            <w:tcW w:w="905" w:type="dxa"/>
            <w:tcBorders/>
          </w:tcPr>
          <w:p>
            <w:pPr>
              <w:pStyle w:val="TableContents"/>
              <w:ind w:left="0" w:right="0" w:hanging="0"/>
              <w:jc w:val="right"/>
              <w:rPr>
                <w:i/>
                <w:i/>
              </w:rPr>
            </w:pPr>
            <w:r>
              <w:rPr>
                <w:i/>
              </w:rPr>
              <w:t>12.60</w:t>
            </w:r>
          </w:p>
        </w:tc>
        <w:tc>
          <w:tcPr>
            <w:tcW w:w="907" w:type="dxa"/>
            <w:tcBorders/>
          </w:tcPr>
          <w:p>
            <w:pPr>
              <w:pStyle w:val="TableContents"/>
              <w:ind w:left="0" w:right="0" w:hanging="0"/>
              <w:jc w:val="right"/>
              <w:rPr>
                <w:i/>
                <w:i/>
              </w:rPr>
            </w:pPr>
            <w:r>
              <w:rPr>
                <w:i/>
              </w:rPr>
              <w:t>10.79</w:t>
            </w:r>
          </w:p>
        </w:tc>
        <w:tc>
          <w:tcPr>
            <w:tcW w:w="904" w:type="dxa"/>
            <w:tcBorders/>
          </w:tcPr>
          <w:p>
            <w:pPr>
              <w:pStyle w:val="TableContents"/>
              <w:ind w:left="0" w:right="0" w:hanging="0"/>
              <w:jc w:val="right"/>
              <w:rPr>
                <w:i/>
                <w:i/>
              </w:rPr>
            </w:pPr>
            <w:r>
              <w:rPr>
                <w:i/>
              </w:rPr>
              <w:t>9.91</w:t>
            </w:r>
          </w:p>
        </w:tc>
        <w:tc>
          <w:tcPr>
            <w:tcW w:w="924" w:type="dxa"/>
            <w:tcBorders/>
          </w:tcPr>
          <w:p>
            <w:pPr>
              <w:pStyle w:val="TableContents"/>
              <w:ind w:left="0" w:right="0" w:hanging="0"/>
              <w:jc w:val="right"/>
              <w:rPr>
                <w:i/>
                <w:i/>
              </w:rPr>
            </w:pPr>
            <w:r>
              <w:rPr>
                <w:i/>
              </w:rPr>
              <w:t>8.00</w:t>
            </w:r>
          </w:p>
        </w:tc>
        <w:tc>
          <w:tcPr>
            <w:tcW w:w="920" w:type="dxa"/>
            <w:tcBorders/>
          </w:tcPr>
          <w:p>
            <w:pPr>
              <w:pStyle w:val="TableContents"/>
              <w:ind w:left="0" w:right="0" w:hanging="0"/>
              <w:jc w:val="right"/>
              <w:rPr>
                <w:i/>
                <w:i/>
              </w:rPr>
            </w:pPr>
            <w:r>
              <w:rPr>
                <w:i/>
              </w:rPr>
              <w:t>11.84</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ableContents"/>
              <w:ind w:left="0" w:right="0" w:hanging="0"/>
              <w:jc w:val="right"/>
              <w:rPr>
                <w:i/>
                <w:i/>
              </w:rPr>
            </w:pPr>
            <w:r>
              <w:rPr>
                <w:i/>
              </w:rPr>
              <w:t>9.36</w:t>
            </w:r>
          </w:p>
        </w:tc>
        <w:tc>
          <w:tcPr>
            <w:tcW w:w="906" w:type="dxa"/>
            <w:tcBorders/>
          </w:tcPr>
          <w:p>
            <w:pPr>
              <w:pStyle w:val="TableContents"/>
              <w:ind w:left="0" w:right="0" w:hanging="0"/>
              <w:jc w:val="right"/>
              <w:rPr>
                <w:i/>
                <w:i/>
              </w:rPr>
            </w:pPr>
            <w:r>
              <w:rPr>
                <w:i/>
              </w:rPr>
              <w:t>5.10</w:t>
            </w:r>
          </w:p>
        </w:tc>
        <w:tc>
          <w:tcPr>
            <w:tcW w:w="906" w:type="dxa"/>
            <w:tcBorders/>
          </w:tcPr>
          <w:p>
            <w:pPr>
              <w:pStyle w:val="TableContents"/>
              <w:ind w:left="0" w:right="0" w:hanging="0"/>
              <w:jc w:val="right"/>
              <w:rPr>
                <w:i/>
                <w:i/>
              </w:rPr>
            </w:pPr>
            <w:r>
              <w:rPr>
                <w:i/>
              </w:rPr>
              <w:t>8.92</w:t>
            </w:r>
          </w:p>
        </w:tc>
        <w:tc>
          <w:tcPr>
            <w:tcW w:w="906" w:type="dxa"/>
            <w:tcBorders/>
          </w:tcPr>
          <w:p>
            <w:pPr>
              <w:pStyle w:val="TableContents"/>
              <w:ind w:left="0" w:right="0" w:hanging="0"/>
              <w:jc w:val="right"/>
              <w:rPr>
                <w:i/>
                <w:i/>
              </w:rPr>
            </w:pPr>
            <w:r>
              <w:rPr>
                <w:i/>
              </w:rPr>
              <w:t>5.83</w:t>
            </w:r>
          </w:p>
        </w:tc>
        <w:tc>
          <w:tcPr>
            <w:tcW w:w="905" w:type="dxa"/>
            <w:tcBorders/>
          </w:tcPr>
          <w:p>
            <w:pPr>
              <w:pStyle w:val="TableContents"/>
              <w:ind w:left="0" w:right="0" w:hanging="0"/>
              <w:jc w:val="right"/>
              <w:rPr>
                <w:i/>
                <w:i/>
              </w:rPr>
            </w:pPr>
            <w:r>
              <w:rPr>
                <w:i/>
              </w:rPr>
              <w:t>7.41</w:t>
            </w:r>
          </w:p>
        </w:tc>
        <w:tc>
          <w:tcPr>
            <w:tcW w:w="907" w:type="dxa"/>
            <w:tcBorders/>
          </w:tcPr>
          <w:p>
            <w:pPr>
              <w:pStyle w:val="TableContents"/>
              <w:ind w:left="0" w:right="0" w:hanging="0"/>
              <w:jc w:val="right"/>
              <w:rPr>
                <w:i/>
                <w:i/>
              </w:rPr>
            </w:pPr>
            <w:r>
              <w:rPr>
                <w:i/>
              </w:rPr>
              <w:t>8.05</w:t>
            </w:r>
          </w:p>
        </w:tc>
        <w:tc>
          <w:tcPr>
            <w:tcW w:w="904" w:type="dxa"/>
            <w:tcBorders/>
          </w:tcPr>
          <w:p>
            <w:pPr>
              <w:pStyle w:val="TableContents"/>
              <w:ind w:left="0" w:right="0" w:hanging="0"/>
              <w:jc w:val="right"/>
              <w:rPr>
                <w:i/>
                <w:i/>
              </w:rPr>
            </w:pPr>
            <w:r>
              <w:rPr>
                <w:i/>
              </w:rPr>
              <w:t>7.30</w:t>
            </w:r>
          </w:p>
        </w:tc>
        <w:tc>
          <w:tcPr>
            <w:tcW w:w="924" w:type="dxa"/>
            <w:tcBorders/>
          </w:tcPr>
          <w:p>
            <w:pPr>
              <w:pStyle w:val="TableContents"/>
              <w:ind w:left="0" w:right="0" w:hanging="0"/>
              <w:jc w:val="right"/>
              <w:rPr>
                <w:i/>
                <w:i/>
              </w:rPr>
            </w:pPr>
            <w:r>
              <w:rPr>
                <w:i/>
              </w:rPr>
              <w:t>7.31</w:t>
            </w:r>
          </w:p>
        </w:tc>
        <w:tc>
          <w:tcPr>
            <w:tcW w:w="920" w:type="dxa"/>
            <w:tcBorders/>
          </w:tcPr>
          <w:p>
            <w:pPr>
              <w:pStyle w:val="TableContents"/>
              <w:ind w:left="0" w:right="0" w:hanging="0"/>
              <w:jc w:val="right"/>
              <w:rPr>
                <w:i/>
                <w:i/>
              </w:rPr>
            </w:pPr>
            <w:r>
              <w:rPr>
                <w:i/>
              </w:rPr>
              <w:t>6.70</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ableContents"/>
              <w:jc w:val="right"/>
              <w:rPr>
                <w:i/>
                <w:i/>
              </w:rPr>
            </w:pPr>
            <w:r>
              <w:rPr>
                <w:i/>
              </w:rPr>
              <w:t>6.09</w:t>
            </w:r>
          </w:p>
        </w:tc>
        <w:tc>
          <w:tcPr>
            <w:tcW w:w="906" w:type="dxa"/>
            <w:tcBorders/>
          </w:tcPr>
          <w:p>
            <w:pPr>
              <w:pStyle w:val="TableContents"/>
              <w:ind w:left="0" w:right="0" w:hanging="0"/>
              <w:jc w:val="right"/>
              <w:rPr>
                <w:i/>
                <w:i/>
              </w:rPr>
            </w:pPr>
            <w:r>
              <w:rPr>
                <w:i/>
              </w:rPr>
              <w:t>4.43</w:t>
            </w:r>
          </w:p>
        </w:tc>
        <w:tc>
          <w:tcPr>
            <w:tcW w:w="906" w:type="dxa"/>
            <w:tcBorders/>
          </w:tcPr>
          <w:p>
            <w:pPr>
              <w:pStyle w:val="TableContents"/>
              <w:ind w:left="0" w:right="0" w:hanging="0"/>
              <w:jc w:val="right"/>
              <w:rPr>
                <w:i/>
                <w:i/>
              </w:rPr>
            </w:pPr>
            <w:r>
              <w:rPr>
                <w:i/>
              </w:rPr>
              <w:t>4.83</w:t>
            </w:r>
          </w:p>
        </w:tc>
        <w:tc>
          <w:tcPr>
            <w:tcW w:w="906" w:type="dxa"/>
            <w:tcBorders/>
          </w:tcPr>
          <w:p>
            <w:pPr>
              <w:pStyle w:val="TableContents"/>
              <w:ind w:left="0" w:right="0" w:hanging="0"/>
              <w:jc w:val="right"/>
              <w:rPr>
                <w:i/>
                <w:i/>
              </w:rPr>
            </w:pPr>
            <w:r>
              <w:rPr>
                <w:i/>
              </w:rPr>
              <w:t>4.80</w:t>
            </w:r>
          </w:p>
        </w:tc>
        <w:tc>
          <w:tcPr>
            <w:tcW w:w="905" w:type="dxa"/>
            <w:tcBorders/>
          </w:tcPr>
          <w:p>
            <w:pPr>
              <w:pStyle w:val="TableContents"/>
              <w:ind w:left="0" w:right="0" w:hanging="0"/>
              <w:jc w:val="right"/>
              <w:rPr>
                <w:i/>
                <w:i/>
              </w:rPr>
            </w:pPr>
            <w:r>
              <w:rPr>
                <w:i/>
              </w:rPr>
              <w:t>5.37</w:t>
            </w:r>
          </w:p>
        </w:tc>
        <w:tc>
          <w:tcPr>
            <w:tcW w:w="907" w:type="dxa"/>
            <w:tcBorders/>
          </w:tcPr>
          <w:p>
            <w:pPr>
              <w:pStyle w:val="TableContents"/>
              <w:ind w:left="0" w:right="0" w:hanging="0"/>
              <w:jc w:val="right"/>
              <w:rPr>
                <w:i/>
                <w:i/>
              </w:rPr>
            </w:pPr>
            <w:r>
              <w:rPr>
                <w:i/>
              </w:rPr>
              <w:t>4.01</w:t>
            </w:r>
          </w:p>
        </w:tc>
        <w:tc>
          <w:tcPr>
            <w:tcW w:w="904" w:type="dxa"/>
            <w:tcBorders/>
          </w:tcPr>
          <w:p>
            <w:pPr>
              <w:pStyle w:val="TableContents"/>
              <w:ind w:left="0" w:right="0" w:hanging="0"/>
              <w:jc w:val="right"/>
              <w:rPr>
                <w:i/>
                <w:i/>
              </w:rPr>
            </w:pPr>
            <w:r>
              <w:rPr>
                <w:i/>
              </w:rPr>
              <w:t>5.47</w:t>
            </w:r>
          </w:p>
        </w:tc>
        <w:tc>
          <w:tcPr>
            <w:tcW w:w="924" w:type="dxa"/>
            <w:tcBorders/>
          </w:tcPr>
          <w:p>
            <w:pPr>
              <w:pStyle w:val="TableContents"/>
              <w:ind w:left="0" w:right="0" w:hanging="0"/>
              <w:jc w:val="right"/>
              <w:rPr>
                <w:i/>
                <w:i/>
              </w:rPr>
            </w:pPr>
            <w:r>
              <w:rPr>
                <w:i/>
              </w:rPr>
              <w:t>4.04</w:t>
            </w:r>
          </w:p>
        </w:tc>
        <w:tc>
          <w:tcPr>
            <w:tcW w:w="920" w:type="dxa"/>
            <w:tcBorders/>
          </w:tcPr>
          <w:p>
            <w:pPr>
              <w:pStyle w:val="TableContents"/>
              <w:ind w:left="0" w:right="0" w:hanging="0"/>
              <w:jc w:val="right"/>
              <w:rPr>
                <w:i/>
                <w:i/>
              </w:rPr>
            </w:pPr>
            <w:r>
              <w:rPr>
                <w:i/>
              </w:rPr>
              <w:t>5.39</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ableContents"/>
              <w:jc w:val="right"/>
              <w:rPr>
                <w:i/>
                <w:i/>
              </w:rPr>
            </w:pPr>
            <w:r>
              <w:rPr>
                <w:i/>
              </w:rPr>
              <w:t>4.61</w:t>
            </w:r>
          </w:p>
        </w:tc>
        <w:tc>
          <w:tcPr>
            <w:tcW w:w="906" w:type="dxa"/>
            <w:tcBorders/>
          </w:tcPr>
          <w:p>
            <w:pPr>
              <w:pStyle w:val="TableContents"/>
              <w:ind w:left="0" w:right="0" w:hanging="0"/>
              <w:jc w:val="right"/>
              <w:rPr>
                <w:i/>
                <w:i/>
              </w:rPr>
            </w:pPr>
            <w:r>
              <w:rPr>
                <w:i/>
              </w:rPr>
              <w:t>3.99</w:t>
            </w:r>
          </w:p>
        </w:tc>
        <w:tc>
          <w:tcPr>
            <w:tcW w:w="906" w:type="dxa"/>
            <w:tcBorders/>
          </w:tcPr>
          <w:p>
            <w:pPr>
              <w:pStyle w:val="TableContents"/>
              <w:ind w:left="0" w:right="0" w:hanging="0"/>
              <w:jc w:val="right"/>
              <w:rPr>
                <w:i/>
                <w:i/>
              </w:rPr>
            </w:pPr>
            <w:r>
              <w:rPr>
                <w:i/>
              </w:rPr>
              <w:t>4.49</w:t>
            </w:r>
          </w:p>
        </w:tc>
        <w:tc>
          <w:tcPr>
            <w:tcW w:w="906" w:type="dxa"/>
            <w:tcBorders/>
          </w:tcPr>
          <w:p>
            <w:pPr>
              <w:pStyle w:val="TableContents"/>
              <w:ind w:left="0" w:right="0" w:hanging="0"/>
              <w:jc w:val="right"/>
              <w:rPr>
                <w:i/>
                <w:i/>
              </w:rPr>
            </w:pPr>
            <w:r>
              <w:rPr>
                <w:i/>
              </w:rPr>
              <w:t>3.59</w:t>
            </w:r>
          </w:p>
        </w:tc>
        <w:tc>
          <w:tcPr>
            <w:tcW w:w="905" w:type="dxa"/>
            <w:tcBorders/>
          </w:tcPr>
          <w:p>
            <w:pPr>
              <w:pStyle w:val="TableContents"/>
              <w:ind w:left="0" w:right="0" w:hanging="0"/>
              <w:jc w:val="right"/>
              <w:rPr>
                <w:i/>
                <w:i/>
              </w:rPr>
            </w:pPr>
            <w:r>
              <w:rPr>
                <w:i/>
              </w:rPr>
              <w:t>4.28</w:t>
            </w:r>
          </w:p>
        </w:tc>
        <w:tc>
          <w:tcPr>
            <w:tcW w:w="907" w:type="dxa"/>
            <w:tcBorders/>
          </w:tcPr>
          <w:p>
            <w:pPr>
              <w:pStyle w:val="TableContents"/>
              <w:ind w:left="0" w:right="0" w:hanging="0"/>
              <w:jc w:val="right"/>
              <w:rPr>
                <w:i/>
                <w:i/>
              </w:rPr>
            </w:pPr>
            <w:r>
              <w:rPr>
                <w:i/>
              </w:rPr>
              <w:t>4.12</w:t>
            </w:r>
          </w:p>
        </w:tc>
        <w:tc>
          <w:tcPr>
            <w:tcW w:w="904" w:type="dxa"/>
            <w:tcBorders/>
          </w:tcPr>
          <w:p>
            <w:pPr>
              <w:pStyle w:val="TableContents"/>
              <w:ind w:left="0" w:right="0" w:hanging="0"/>
              <w:jc w:val="right"/>
              <w:rPr>
                <w:i/>
                <w:i/>
              </w:rPr>
            </w:pPr>
            <w:r>
              <w:rPr>
                <w:i/>
              </w:rPr>
              <w:t>2.45</w:t>
            </w:r>
          </w:p>
        </w:tc>
        <w:tc>
          <w:tcPr>
            <w:tcW w:w="924" w:type="dxa"/>
            <w:tcBorders/>
          </w:tcPr>
          <w:p>
            <w:pPr>
              <w:pStyle w:val="TableContents"/>
              <w:ind w:left="0" w:right="0" w:hanging="0"/>
              <w:jc w:val="right"/>
              <w:rPr>
                <w:i/>
                <w:i/>
              </w:rPr>
            </w:pPr>
            <w:r>
              <w:rPr>
                <w:i/>
              </w:rPr>
              <w:t>2.93</w:t>
            </w:r>
          </w:p>
        </w:tc>
        <w:tc>
          <w:tcPr>
            <w:tcW w:w="920" w:type="dxa"/>
            <w:tcBorders/>
          </w:tcPr>
          <w:p>
            <w:pPr>
              <w:pStyle w:val="TableContents"/>
              <w:ind w:left="0" w:right="0" w:hanging="0"/>
              <w:jc w:val="right"/>
              <w:rPr>
                <w:i/>
                <w:i/>
              </w:rPr>
            </w:pPr>
            <w:r>
              <w:rPr>
                <w:i/>
              </w:rPr>
              <w:t>2.88</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ableContents"/>
              <w:jc w:val="right"/>
              <w:rPr>
                <w:i/>
                <w:i/>
              </w:rPr>
            </w:pPr>
            <w:r>
              <w:rPr>
                <w:i/>
              </w:rPr>
              <w:t>3.10</w:t>
            </w:r>
          </w:p>
        </w:tc>
        <w:tc>
          <w:tcPr>
            <w:tcW w:w="906" w:type="dxa"/>
            <w:tcBorders/>
          </w:tcPr>
          <w:p>
            <w:pPr>
              <w:pStyle w:val="TableContents"/>
              <w:ind w:left="0" w:right="0" w:hanging="0"/>
              <w:jc w:val="right"/>
              <w:rPr>
                <w:i/>
                <w:i/>
              </w:rPr>
            </w:pPr>
            <w:r>
              <w:rPr>
                <w:i/>
              </w:rPr>
              <w:t>2.18</w:t>
            </w:r>
          </w:p>
        </w:tc>
        <w:tc>
          <w:tcPr>
            <w:tcW w:w="906" w:type="dxa"/>
            <w:tcBorders/>
          </w:tcPr>
          <w:p>
            <w:pPr>
              <w:pStyle w:val="TableContents"/>
              <w:ind w:left="0" w:right="0" w:hanging="0"/>
              <w:jc w:val="right"/>
              <w:rPr>
                <w:i/>
                <w:i/>
              </w:rPr>
            </w:pPr>
            <w:r>
              <w:rPr>
                <w:i/>
              </w:rPr>
              <w:t>1.74</w:t>
            </w:r>
          </w:p>
        </w:tc>
        <w:tc>
          <w:tcPr>
            <w:tcW w:w="906" w:type="dxa"/>
            <w:tcBorders/>
          </w:tcPr>
          <w:p>
            <w:pPr>
              <w:pStyle w:val="TableContents"/>
              <w:ind w:left="0" w:right="0" w:hanging="0"/>
              <w:jc w:val="right"/>
              <w:rPr>
                <w:i/>
                <w:i/>
              </w:rPr>
            </w:pPr>
            <w:r>
              <w:rPr>
                <w:i/>
              </w:rPr>
              <w:t>1.23</w:t>
            </w:r>
          </w:p>
        </w:tc>
        <w:tc>
          <w:tcPr>
            <w:tcW w:w="905" w:type="dxa"/>
            <w:tcBorders/>
          </w:tcPr>
          <w:p>
            <w:pPr>
              <w:pStyle w:val="TableContents"/>
              <w:ind w:left="0" w:right="0" w:hanging="0"/>
              <w:jc w:val="right"/>
              <w:rPr>
                <w:i/>
                <w:i/>
              </w:rPr>
            </w:pPr>
            <w:r>
              <w:rPr>
                <w:i/>
              </w:rPr>
              <w:t>1.86</w:t>
            </w:r>
          </w:p>
        </w:tc>
        <w:tc>
          <w:tcPr>
            <w:tcW w:w="907" w:type="dxa"/>
            <w:tcBorders/>
          </w:tcPr>
          <w:p>
            <w:pPr>
              <w:pStyle w:val="TableContents"/>
              <w:ind w:left="0" w:right="0" w:hanging="0"/>
              <w:jc w:val="right"/>
              <w:rPr>
                <w:i/>
                <w:i/>
              </w:rPr>
            </w:pPr>
            <w:r>
              <w:rPr>
                <w:i/>
              </w:rPr>
              <w:t>1.81</w:t>
            </w:r>
          </w:p>
        </w:tc>
        <w:tc>
          <w:tcPr>
            <w:tcW w:w="904" w:type="dxa"/>
            <w:tcBorders/>
          </w:tcPr>
          <w:p>
            <w:pPr>
              <w:pStyle w:val="TableContents"/>
              <w:ind w:left="0" w:right="0" w:hanging="0"/>
              <w:jc w:val="right"/>
              <w:rPr>
                <w:i/>
                <w:i/>
              </w:rPr>
            </w:pPr>
            <w:r>
              <w:rPr>
                <w:i/>
              </w:rPr>
              <w:t>1.63</w:t>
            </w:r>
          </w:p>
        </w:tc>
        <w:tc>
          <w:tcPr>
            <w:tcW w:w="924" w:type="dxa"/>
            <w:tcBorders/>
          </w:tcPr>
          <w:p>
            <w:pPr>
              <w:pStyle w:val="TableContents"/>
              <w:ind w:left="0" w:right="0" w:hanging="0"/>
              <w:jc w:val="right"/>
              <w:rPr>
                <w:i/>
                <w:i/>
              </w:rPr>
            </w:pPr>
            <w:r>
              <w:rPr>
                <w:i/>
              </w:rPr>
              <w:t>1.60</w:t>
            </w:r>
          </w:p>
        </w:tc>
        <w:tc>
          <w:tcPr>
            <w:tcW w:w="920" w:type="dxa"/>
            <w:tcBorders/>
          </w:tcPr>
          <w:p>
            <w:pPr>
              <w:pStyle w:val="TableContents"/>
              <w:ind w:left="0" w:right="0" w:hanging="0"/>
              <w:jc w:val="right"/>
              <w:rPr>
                <w:i/>
                <w:i/>
              </w:rPr>
            </w:pPr>
            <w:r>
              <w:rPr>
                <w:i/>
              </w:rPr>
              <w:t>1.88</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ableContents"/>
              <w:jc w:val="right"/>
              <w:rPr>
                <w:i/>
                <w:i/>
              </w:rPr>
            </w:pPr>
            <w:r>
              <w:rPr>
                <w:i/>
              </w:rPr>
              <w:t>1.20</w:t>
            </w:r>
          </w:p>
        </w:tc>
        <w:tc>
          <w:tcPr>
            <w:tcW w:w="906" w:type="dxa"/>
            <w:tcBorders/>
          </w:tcPr>
          <w:p>
            <w:pPr>
              <w:pStyle w:val="TableContents"/>
              <w:ind w:left="0" w:right="0" w:hanging="0"/>
              <w:jc w:val="right"/>
              <w:rPr>
                <w:i/>
                <w:i/>
              </w:rPr>
            </w:pPr>
            <w:r>
              <w:rPr>
                <w:i/>
              </w:rPr>
              <w:t>1.31</w:t>
            </w:r>
          </w:p>
        </w:tc>
        <w:tc>
          <w:tcPr>
            <w:tcW w:w="906" w:type="dxa"/>
            <w:tcBorders/>
          </w:tcPr>
          <w:p>
            <w:pPr>
              <w:pStyle w:val="TableContents"/>
              <w:ind w:left="0" w:right="0" w:hanging="0"/>
              <w:jc w:val="right"/>
              <w:rPr>
                <w:i/>
                <w:i/>
              </w:rPr>
            </w:pPr>
            <w:r>
              <w:rPr>
                <w:i/>
              </w:rPr>
              <w:t>1.55</w:t>
            </w:r>
          </w:p>
        </w:tc>
        <w:tc>
          <w:tcPr>
            <w:tcW w:w="906" w:type="dxa"/>
            <w:tcBorders/>
          </w:tcPr>
          <w:p>
            <w:pPr>
              <w:pStyle w:val="TableContents"/>
              <w:ind w:left="0" w:right="0" w:hanging="0"/>
              <w:jc w:val="right"/>
              <w:rPr>
                <w:i/>
                <w:i/>
              </w:rPr>
            </w:pPr>
            <w:r>
              <w:rPr>
                <w:i/>
              </w:rPr>
              <w:t>1.53</w:t>
            </w:r>
          </w:p>
        </w:tc>
        <w:tc>
          <w:tcPr>
            <w:tcW w:w="905" w:type="dxa"/>
            <w:tcBorders/>
          </w:tcPr>
          <w:p>
            <w:pPr>
              <w:pStyle w:val="TableContents"/>
              <w:ind w:left="0" w:right="0" w:hanging="0"/>
              <w:jc w:val="right"/>
              <w:rPr>
                <w:i/>
                <w:i/>
              </w:rPr>
            </w:pPr>
            <w:r>
              <w:rPr>
                <w:i/>
              </w:rPr>
              <w:t>1.32</w:t>
            </w:r>
          </w:p>
        </w:tc>
        <w:tc>
          <w:tcPr>
            <w:tcW w:w="907" w:type="dxa"/>
            <w:tcBorders/>
          </w:tcPr>
          <w:p>
            <w:pPr>
              <w:pStyle w:val="TableContents"/>
              <w:ind w:left="0" w:right="0" w:hanging="0"/>
              <w:jc w:val="right"/>
              <w:rPr>
                <w:i/>
                <w:i/>
              </w:rPr>
            </w:pPr>
            <w:r>
              <w:rPr>
                <w:i/>
              </w:rPr>
              <w:t>1.70</w:t>
            </w:r>
          </w:p>
        </w:tc>
        <w:tc>
          <w:tcPr>
            <w:tcW w:w="904" w:type="dxa"/>
            <w:tcBorders/>
          </w:tcPr>
          <w:p>
            <w:pPr>
              <w:pStyle w:val="TableContents"/>
              <w:ind w:left="0" w:right="0" w:hanging="0"/>
              <w:jc w:val="right"/>
              <w:rPr>
                <w:i/>
                <w:i/>
              </w:rPr>
            </w:pPr>
            <w:r>
              <w:rPr>
                <w:i/>
              </w:rPr>
              <w:t>0.92</w:t>
            </w:r>
          </w:p>
        </w:tc>
        <w:tc>
          <w:tcPr>
            <w:tcW w:w="924" w:type="dxa"/>
            <w:tcBorders/>
          </w:tcPr>
          <w:p>
            <w:pPr>
              <w:pStyle w:val="TableContents"/>
              <w:ind w:left="0" w:right="0" w:hanging="0"/>
              <w:jc w:val="right"/>
              <w:rPr>
                <w:i/>
                <w:i/>
              </w:rPr>
            </w:pPr>
            <w:r>
              <w:rPr>
                <w:i/>
              </w:rPr>
              <w:t>1.31</w:t>
            </w:r>
          </w:p>
        </w:tc>
        <w:tc>
          <w:tcPr>
            <w:tcW w:w="920" w:type="dxa"/>
            <w:tcBorders/>
          </w:tcPr>
          <w:p>
            <w:pPr>
              <w:pStyle w:val="TableContents"/>
              <w:ind w:left="0" w:right="0" w:hanging="0"/>
              <w:jc w:val="right"/>
              <w:rPr>
                <w:i/>
                <w:i/>
              </w:rPr>
            </w:pPr>
            <w:r>
              <w:rPr>
                <w:i/>
              </w:rPr>
              <w:t>1.42</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ableContents"/>
              <w:jc w:val="right"/>
              <w:rPr>
                <w:i/>
                <w:i/>
              </w:rPr>
            </w:pPr>
            <w:r>
              <w:rPr>
                <w:i/>
              </w:rPr>
              <w:t>1.30</w:t>
            </w:r>
          </w:p>
        </w:tc>
        <w:tc>
          <w:tcPr>
            <w:tcW w:w="906" w:type="dxa"/>
            <w:tcBorders/>
          </w:tcPr>
          <w:p>
            <w:pPr>
              <w:pStyle w:val="TableContents"/>
              <w:ind w:left="0" w:right="0" w:hanging="0"/>
              <w:jc w:val="right"/>
              <w:rPr>
                <w:i/>
                <w:i/>
              </w:rPr>
            </w:pPr>
            <w:r>
              <w:rPr>
                <w:i/>
              </w:rPr>
              <w:t>1.17</w:t>
            </w:r>
          </w:p>
        </w:tc>
        <w:tc>
          <w:tcPr>
            <w:tcW w:w="906" w:type="dxa"/>
            <w:tcBorders/>
          </w:tcPr>
          <w:p>
            <w:pPr>
              <w:pStyle w:val="TableContents"/>
              <w:ind w:left="0" w:right="0" w:hanging="0"/>
              <w:jc w:val="right"/>
              <w:rPr>
                <w:i/>
                <w:i/>
              </w:rPr>
            </w:pPr>
            <w:r>
              <w:rPr>
                <w:i/>
              </w:rPr>
              <w:t>1.16</w:t>
            </w:r>
          </w:p>
        </w:tc>
        <w:tc>
          <w:tcPr>
            <w:tcW w:w="906" w:type="dxa"/>
            <w:tcBorders/>
          </w:tcPr>
          <w:p>
            <w:pPr>
              <w:pStyle w:val="TableContents"/>
              <w:ind w:left="0" w:right="0" w:hanging="0"/>
              <w:jc w:val="right"/>
              <w:rPr>
                <w:i/>
                <w:i/>
              </w:rPr>
            </w:pPr>
            <w:r>
              <w:rPr>
                <w:i/>
              </w:rPr>
              <w:t>1.13</w:t>
            </w:r>
          </w:p>
        </w:tc>
        <w:tc>
          <w:tcPr>
            <w:tcW w:w="905" w:type="dxa"/>
            <w:tcBorders/>
          </w:tcPr>
          <w:p>
            <w:pPr>
              <w:pStyle w:val="TableContents"/>
              <w:ind w:left="0" w:right="0" w:hanging="0"/>
              <w:jc w:val="right"/>
              <w:rPr>
                <w:i/>
                <w:i/>
              </w:rPr>
            </w:pPr>
            <w:r>
              <w:rPr>
                <w:i/>
              </w:rPr>
              <w:t>1.02</w:t>
            </w:r>
          </w:p>
        </w:tc>
        <w:tc>
          <w:tcPr>
            <w:tcW w:w="907" w:type="dxa"/>
            <w:tcBorders/>
          </w:tcPr>
          <w:p>
            <w:pPr>
              <w:pStyle w:val="TableContents"/>
              <w:ind w:left="0" w:right="0" w:hanging="0"/>
              <w:jc w:val="right"/>
              <w:rPr>
                <w:i/>
                <w:i/>
              </w:rPr>
            </w:pPr>
            <w:r>
              <w:rPr>
                <w:i/>
              </w:rPr>
              <w:t>1.24</w:t>
            </w:r>
          </w:p>
        </w:tc>
        <w:tc>
          <w:tcPr>
            <w:tcW w:w="904" w:type="dxa"/>
            <w:tcBorders/>
          </w:tcPr>
          <w:p>
            <w:pPr>
              <w:pStyle w:val="TableContents"/>
              <w:ind w:left="0" w:right="0" w:hanging="0"/>
              <w:jc w:val="right"/>
              <w:rPr>
                <w:i/>
                <w:i/>
              </w:rPr>
            </w:pPr>
            <w:r>
              <w:rPr>
                <w:i/>
              </w:rPr>
              <w:t>1.02</w:t>
            </w:r>
          </w:p>
        </w:tc>
        <w:tc>
          <w:tcPr>
            <w:tcW w:w="924" w:type="dxa"/>
            <w:tcBorders/>
          </w:tcPr>
          <w:p>
            <w:pPr>
              <w:pStyle w:val="TableContents"/>
              <w:ind w:left="0" w:right="0" w:hanging="0"/>
              <w:jc w:val="right"/>
              <w:rPr>
                <w:i/>
                <w:i/>
              </w:rPr>
            </w:pPr>
            <w:r>
              <w:rPr>
                <w:i/>
              </w:rPr>
              <w:t>0.99</w:t>
            </w:r>
          </w:p>
        </w:tc>
        <w:tc>
          <w:tcPr>
            <w:tcW w:w="920" w:type="dxa"/>
            <w:tcBorders/>
          </w:tcPr>
          <w:p>
            <w:pPr>
              <w:pStyle w:val="TableContents"/>
              <w:ind w:left="0" w:right="0" w:hanging="0"/>
              <w:jc w:val="right"/>
              <w:rPr>
                <w:i/>
                <w:i/>
              </w:rPr>
            </w:pPr>
            <w:r>
              <w:rPr>
                <w:i/>
              </w:rPr>
              <w:t>1.15</w:t>
            </w:r>
          </w:p>
        </w:tc>
      </w:tr>
      <w:tr>
        <w:trPr/>
        <w:tc>
          <w:tcPr>
            <w:tcW w:w="815" w:type="dxa"/>
            <w:tcBorders>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ableContents"/>
              <w:jc w:val="right"/>
              <w:rPr>
                <w:i/>
                <w:i/>
              </w:rPr>
            </w:pPr>
            <w:r>
              <w:rPr>
                <w:i/>
              </w:rPr>
              <w:t>0.94</w:t>
            </w:r>
          </w:p>
        </w:tc>
        <w:tc>
          <w:tcPr>
            <w:tcW w:w="906" w:type="dxa"/>
            <w:tcBorders>
              <w:bottom w:val="single" w:sz="6" w:space="0" w:color="000000"/>
            </w:tcBorders>
          </w:tcPr>
          <w:p>
            <w:pPr>
              <w:pStyle w:val="TableContents"/>
              <w:ind w:left="0" w:right="0" w:hanging="0"/>
              <w:jc w:val="right"/>
              <w:rPr>
                <w:i/>
                <w:i/>
              </w:rPr>
            </w:pPr>
            <w:r>
              <w:rPr>
                <w:i/>
              </w:rPr>
              <w:t>0.85</w:t>
            </w:r>
          </w:p>
        </w:tc>
        <w:tc>
          <w:tcPr>
            <w:tcW w:w="906" w:type="dxa"/>
            <w:tcBorders>
              <w:bottom w:val="single" w:sz="6" w:space="0" w:color="000000"/>
            </w:tcBorders>
          </w:tcPr>
          <w:p>
            <w:pPr>
              <w:pStyle w:val="TableContents"/>
              <w:ind w:left="0" w:right="0" w:hanging="0"/>
              <w:jc w:val="right"/>
              <w:rPr>
                <w:i/>
                <w:i/>
              </w:rPr>
            </w:pPr>
            <w:r>
              <w:rPr>
                <w:i/>
              </w:rPr>
              <w:t>0.85</w:t>
            </w:r>
          </w:p>
        </w:tc>
        <w:tc>
          <w:tcPr>
            <w:tcW w:w="906" w:type="dxa"/>
            <w:tcBorders>
              <w:bottom w:val="single" w:sz="6" w:space="0" w:color="000000"/>
            </w:tcBorders>
          </w:tcPr>
          <w:p>
            <w:pPr>
              <w:pStyle w:val="TableContents"/>
              <w:ind w:left="0" w:right="0" w:hanging="0"/>
              <w:jc w:val="right"/>
              <w:rPr>
                <w:i/>
                <w:i/>
              </w:rPr>
            </w:pPr>
            <w:r>
              <w:rPr>
                <w:i/>
              </w:rPr>
              <w:t>0.78</w:t>
            </w:r>
          </w:p>
        </w:tc>
        <w:tc>
          <w:tcPr>
            <w:tcW w:w="905" w:type="dxa"/>
            <w:tcBorders>
              <w:bottom w:val="single" w:sz="6" w:space="0" w:color="000000"/>
            </w:tcBorders>
          </w:tcPr>
          <w:p>
            <w:pPr>
              <w:pStyle w:val="TableContents"/>
              <w:ind w:left="0" w:right="0" w:hanging="0"/>
              <w:jc w:val="right"/>
              <w:rPr>
                <w:i/>
                <w:i/>
              </w:rPr>
            </w:pPr>
            <w:r>
              <w:rPr>
                <w:i/>
              </w:rPr>
              <w:t>0.84</w:t>
            </w:r>
          </w:p>
        </w:tc>
        <w:tc>
          <w:tcPr>
            <w:tcW w:w="907" w:type="dxa"/>
            <w:tcBorders>
              <w:bottom w:val="single" w:sz="6" w:space="0" w:color="000000"/>
            </w:tcBorders>
          </w:tcPr>
          <w:p>
            <w:pPr>
              <w:pStyle w:val="TableContents"/>
              <w:ind w:left="0" w:right="0" w:hanging="0"/>
              <w:jc w:val="right"/>
              <w:rPr>
                <w:i/>
                <w:i/>
              </w:rPr>
            </w:pPr>
            <w:r>
              <w:rPr>
                <w:i/>
              </w:rPr>
              <w:t>0.83</w:t>
            </w:r>
          </w:p>
        </w:tc>
        <w:tc>
          <w:tcPr>
            <w:tcW w:w="904" w:type="dxa"/>
            <w:tcBorders>
              <w:bottom w:val="single" w:sz="6" w:space="0" w:color="000000"/>
            </w:tcBorders>
          </w:tcPr>
          <w:p>
            <w:pPr>
              <w:pStyle w:val="TableContents"/>
              <w:ind w:left="0" w:right="0" w:hanging="0"/>
              <w:jc w:val="right"/>
              <w:rPr>
                <w:i/>
                <w:i/>
              </w:rPr>
            </w:pPr>
            <w:r>
              <w:rPr>
                <w:i/>
              </w:rPr>
              <w:t>0.58</w:t>
            </w:r>
          </w:p>
        </w:tc>
        <w:tc>
          <w:tcPr>
            <w:tcW w:w="924" w:type="dxa"/>
            <w:tcBorders>
              <w:bottom w:val="single" w:sz="6" w:space="0" w:color="000000"/>
            </w:tcBorders>
          </w:tcPr>
          <w:p>
            <w:pPr>
              <w:pStyle w:val="TableContents"/>
              <w:ind w:left="0" w:right="0" w:hanging="0"/>
              <w:jc w:val="right"/>
              <w:rPr>
                <w:i/>
                <w:i/>
              </w:rPr>
            </w:pPr>
            <w:r>
              <w:rPr>
                <w:i/>
              </w:rPr>
              <w:t>0.78</w:t>
            </w:r>
          </w:p>
        </w:tc>
        <w:tc>
          <w:tcPr>
            <w:tcW w:w="920" w:type="dxa"/>
            <w:tcBorders>
              <w:bottom w:val="single" w:sz="6" w:space="0" w:color="000000"/>
            </w:tcBorders>
          </w:tcPr>
          <w:p>
            <w:pPr>
              <w:pStyle w:val="TableContents"/>
              <w:ind w:left="0" w:right="0" w:hanging="0"/>
              <w:jc w:val="right"/>
              <w:rPr>
                <w:i/>
                <w:i/>
              </w:rPr>
            </w:pPr>
            <w:r>
              <w:rPr>
                <w:i/>
              </w:rPr>
              <w:t>0.75</w:t>
            </w:r>
          </w:p>
        </w:tc>
      </w:tr>
    </w:tbl>
    <w:p>
      <w:pPr>
        <w:pStyle w:val="Normal"/>
        <w:ind w:left="0" w:right="0" w:hanging="0"/>
        <w:jc w:val="both"/>
        <w:rPr>
          <w:sz w:val="24"/>
          <w:szCs w:val="24"/>
        </w:rPr>
      </w:pPr>
      <w:r>
        <w:rPr>
          <w:sz w:val="24"/>
          <w:szCs w:val="24"/>
        </w:rPr>
      </w:r>
      <w:r>
        <w:br w:type="page"/>
      </w:r>
    </w:p>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t>2. Tábla 8192byte-os elemek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7"/>
        <w:gridCol w:w="904"/>
        <w:gridCol w:w="924"/>
        <w:gridCol w:w="920"/>
      </w:tblGrid>
      <w:tr>
        <w:trPr/>
        <w:tc>
          <w:tcPr>
            <w:tcW w:w="815" w:type="dxa"/>
            <w:tcBorders>
              <w:top w:val="single" w:sz="6" w:space="0" w:color="000000"/>
              <w:bottom w:val="single" w:sz="6" w:space="0" w:color="000000"/>
            </w:tcBorders>
          </w:tcPr>
          <w:p>
            <w:pPr>
              <w:pStyle w:val="TextBody"/>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7"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4"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20" w:type="dxa"/>
            <w:tcBorders>
              <w:top w:val="single" w:sz="6" w:space="0" w:color="000000"/>
              <w:bottom w:val="single" w:sz="6" w:space="0" w:color="000000"/>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ableContents"/>
              <w:ind w:left="0" w:right="0" w:hanging="0"/>
              <w:jc w:val="right"/>
              <w:rPr>
                <w:i/>
                <w:i/>
              </w:rPr>
            </w:pPr>
            <w:r>
              <w:rPr>
                <w:i/>
              </w:rPr>
              <w:t>1.066</w:t>
            </w:r>
          </w:p>
        </w:tc>
        <w:tc>
          <w:tcPr>
            <w:tcW w:w="906" w:type="dxa"/>
            <w:tcBorders/>
          </w:tcPr>
          <w:p>
            <w:pPr>
              <w:pStyle w:val="TableContents"/>
              <w:ind w:left="0" w:right="0" w:hanging="0"/>
              <w:jc w:val="right"/>
              <w:rPr>
                <w:i/>
                <w:i/>
              </w:rPr>
            </w:pPr>
            <w:r>
              <w:rPr>
                <w:i/>
              </w:rPr>
              <w:t>0.684</w:t>
            </w:r>
          </w:p>
        </w:tc>
        <w:tc>
          <w:tcPr>
            <w:tcW w:w="906" w:type="dxa"/>
            <w:tcBorders/>
          </w:tcPr>
          <w:p>
            <w:pPr>
              <w:pStyle w:val="TableContents"/>
              <w:ind w:left="0" w:right="0" w:hanging="0"/>
              <w:jc w:val="right"/>
              <w:rPr>
                <w:i/>
                <w:i/>
              </w:rPr>
            </w:pPr>
            <w:r>
              <w:rPr>
                <w:i/>
              </w:rPr>
              <w:t>1.063</w:t>
            </w:r>
          </w:p>
        </w:tc>
        <w:tc>
          <w:tcPr>
            <w:tcW w:w="906" w:type="dxa"/>
            <w:tcBorders/>
          </w:tcPr>
          <w:p>
            <w:pPr>
              <w:pStyle w:val="TableContents"/>
              <w:ind w:left="0" w:right="0" w:hanging="0"/>
              <w:jc w:val="right"/>
              <w:rPr>
                <w:i/>
                <w:i/>
              </w:rPr>
            </w:pPr>
            <w:r>
              <w:rPr>
                <w:i/>
              </w:rPr>
              <w:t>1.397</w:t>
            </w:r>
          </w:p>
        </w:tc>
        <w:tc>
          <w:tcPr>
            <w:tcW w:w="905" w:type="dxa"/>
            <w:tcBorders/>
          </w:tcPr>
          <w:p>
            <w:pPr>
              <w:pStyle w:val="TableContents"/>
              <w:ind w:left="0" w:right="0" w:hanging="0"/>
              <w:jc w:val="right"/>
              <w:rPr>
                <w:i/>
                <w:i/>
              </w:rPr>
            </w:pPr>
            <w:r>
              <w:rPr>
                <w:i/>
              </w:rPr>
              <w:t>1.728</w:t>
            </w:r>
          </w:p>
        </w:tc>
        <w:tc>
          <w:tcPr>
            <w:tcW w:w="907" w:type="dxa"/>
            <w:tcBorders/>
          </w:tcPr>
          <w:p>
            <w:pPr>
              <w:pStyle w:val="TableContents"/>
              <w:ind w:left="0" w:right="0" w:hanging="0"/>
              <w:jc w:val="right"/>
              <w:rPr>
                <w:i/>
                <w:i/>
              </w:rPr>
            </w:pPr>
            <w:r>
              <w:rPr>
                <w:i/>
              </w:rPr>
              <w:t>1.878</w:t>
            </w:r>
          </w:p>
        </w:tc>
        <w:tc>
          <w:tcPr>
            <w:tcW w:w="904" w:type="dxa"/>
            <w:tcBorders/>
          </w:tcPr>
          <w:p>
            <w:pPr>
              <w:pStyle w:val="TableContents"/>
              <w:ind w:left="0" w:right="0" w:hanging="0"/>
              <w:jc w:val="right"/>
              <w:rPr>
                <w:i/>
                <w:i/>
              </w:rPr>
            </w:pPr>
            <w:r>
              <w:rPr>
                <w:i/>
              </w:rPr>
              <w:t>1.396</w:t>
            </w:r>
          </w:p>
        </w:tc>
        <w:tc>
          <w:tcPr>
            <w:tcW w:w="924" w:type="dxa"/>
            <w:tcBorders/>
          </w:tcPr>
          <w:p>
            <w:pPr>
              <w:pStyle w:val="TableContents"/>
              <w:ind w:left="0" w:right="0" w:hanging="0"/>
              <w:jc w:val="right"/>
              <w:rPr>
                <w:i/>
                <w:i/>
              </w:rPr>
            </w:pPr>
            <w:r>
              <w:rPr>
                <w:i/>
              </w:rPr>
              <w:t>1.644</w:t>
            </w:r>
          </w:p>
        </w:tc>
        <w:tc>
          <w:tcPr>
            <w:tcW w:w="920" w:type="dxa"/>
            <w:tcBorders/>
          </w:tcPr>
          <w:p>
            <w:pPr>
              <w:pStyle w:val="TableContents"/>
              <w:ind w:left="0" w:right="0" w:hanging="0"/>
              <w:jc w:val="right"/>
              <w:rPr>
                <w:i/>
                <w:i/>
              </w:rPr>
            </w:pPr>
            <w:r>
              <w:rPr>
                <w:i/>
              </w:rPr>
              <w:t>1.222</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ableContents"/>
              <w:ind w:left="0" w:right="0" w:hanging="0"/>
              <w:jc w:val="right"/>
              <w:rPr>
                <w:i/>
                <w:i/>
              </w:rPr>
            </w:pPr>
            <w:r>
              <w:rPr>
                <w:i/>
              </w:rPr>
              <w:t>1.040</w:t>
            </w:r>
          </w:p>
        </w:tc>
        <w:tc>
          <w:tcPr>
            <w:tcW w:w="906" w:type="dxa"/>
            <w:tcBorders/>
          </w:tcPr>
          <w:p>
            <w:pPr>
              <w:pStyle w:val="TableContents"/>
              <w:ind w:left="0" w:right="0" w:hanging="0"/>
              <w:jc w:val="right"/>
              <w:rPr>
                <w:i/>
                <w:i/>
              </w:rPr>
            </w:pPr>
            <w:r>
              <w:rPr>
                <w:i/>
              </w:rPr>
              <w:t>0.720</w:t>
            </w:r>
          </w:p>
        </w:tc>
        <w:tc>
          <w:tcPr>
            <w:tcW w:w="906" w:type="dxa"/>
            <w:tcBorders/>
          </w:tcPr>
          <w:p>
            <w:pPr>
              <w:pStyle w:val="TableContents"/>
              <w:ind w:left="0" w:right="0" w:hanging="0"/>
              <w:jc w:val="right"/>
              <w:rPr>
                <w:i/>
                <w:i/>
              </w:rPr>
            </w:pPr>
            <w:r>
              <w:rPr>
                <w:i/>
              </w:rPr>
              <w:t>1.155</w:t>
            </w:r>
          </w:p>
        </w:tc>
        <w:tc>
          <w:tcPr>
            <w:tcW w:w="906" w:type="dxa"/>
            <w:tcBorders/>
          </w:tcPr>
          <w:p>
            <w:pPr>
              <w:pStyle w:val="TableContents"/>
              <w:ind w:left="0" w:right="0" w:hanging="0"/>
              <w:jc w:val="right"/>
              <w:rPr>
                <w:i/>
                <w:i/>
              </w:rPr>
            </w:pPr>
            <w:r>
              <w:rPr>
                <w:i/>
              </w:rPr>
              <w:t>1.091</w:t>
            </w:r>
          </w:p>
        </w:tc>
        <w:tc>
          <w:tcPr>
            <w:tcW w:w="905" w:type="dxa"/>
            <w:tcBorders/>
          </w:tcPr>
          <w:p>
            <w:pPr>
              <w:pStyle w:val="TableContents"/>
              <w:ind w:left="0" w:right="0" w:hanging="0"/>
              <w:jc w:val="right"/>
              <w:rPr>
                <w:i/>
                <w:i/>
              </w:rPr>
            </w:pPr>
            <w:r>
              <w:rPr>
                <w:i/>
              </w:rPr>
              <w:t>1.024</w:t>
            </w:r>
          </w:p>
        </w:tc>
        <w:tc>
          <w:tcPr>
            <w:tcW w:w="907" w:type="dxa"/>
            <w:tcBorders/>
          </w:tcPr>
          <w:p>
            <w:pPr>
              <w:pStyle w:val="TableContents"/>
              <w:ind w:left="0" w:right="0" w:hanging="0"/>
              <w:jc w:val="right"/>
              <w:rPr>
                <w:i/>
                <w:i/>
              </w:rPr>
            </w:pPr>
            <w:r>
              <w:rPr>
                <w:i/>
              </w:rPr>
              <w:t>0.852</w:t>
            </w:r>
          </w:p>
        </w:tc>
        <w:tc>
          <w:tcPr>
            <w:tcW w:w="904" w:type="dxa"/>
            <w:tcBorders/>
          </w:tcPr>
          <w:p>
            <w:pPr>
              <w:pStyle w:val="TableContents"/>
              <w:ind w:left="0" w:right="0" w:hanging="0"/>
              <w:jc w:val="right"/>
              <w:rPr>
                <w:i/>
                <w:i/>
              </w:rPr>
            </w:pPr>
            <w:r>
              <w:rPr>
                <w:i/>
              </w:rPr>
              <w:t>0.653</w:t>
            </w:r>
          </w:p>
        </w:tc>
        <w:tc>
          <w:tcPr>
            <w:tcW w:w="924" w:type="dxa"/>
            <w:tcBorders/>
          </w:tcPr>
          <w:p>
            <w:pPr>
              <w:pStyle w:val="TableContents"/>
              <w:ind w:left="0" w:right="0" w:hanging="0"/>
              <w:jc w:val="right"/>
              <w:rPr>
                <w:i/>
                <w:i/>
              </w:rPr>
            </w:pPr>
            <w:r>
              <w:rPr>
                <w:i/>
              </w:rPr>
              <w:t>0.487</w:t>
            </w:r>
          </w:p>
        </w:tc>
        <w:tc>
          <w:tcPr>
            <w:tcW w:w="920" w:type="dxa"/>
            <w:tcBorders/>
          </w:tcPr>
          <w:p>
            <w:pPr>
              <w:pStyle w:val="TableContents"/>
              <w:ind w:left="0" w:right="0" w:hanging="0"/>
              <w:jc w:val="right"/>
              <w:rPr>
                <w:i/>
                <w:i/>
              </w:rPr>
            </w:pPr>
            <w:r>
              <w:rPr>
                <w:i/>
              </w:rPr>
              <w:t>0.718</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ableContents"/>
              <w:ind w:left="0" w:right="0" w:hanging="0"/>
              <w:jc w:val="right"/>
              <w:rPr>
                <w:i/>
                <w:i/>
              </w:rPr>
            </w:pPr>
            <w:r>
              <w:rPr>
                <w:i/>
              </w:rPr>
              <w:t>0.580</w:t>
            </w:r>
          </w:p>
        </w:tc>
        <w:tc>
          <w:tcPr>
            <w:tcW w:w="906" w:type="dxa"/>
            <w:tcBorders/>
          </w:tcPr>
          <w:p>
            <w:pPr>
              <w:pStyle w:val="TableContents"/>
              <w:ind w:left="0" w:right="0" w:hanging="0"/>
              <w:jc w:val="right"/>
              <w:rPr>
                <w:i/>
                <w:i/>
              </w:rPr>
            </w:pPr>
            <w:r>
              <w:rPr>
                <w:i/>
              </w:rPr>
              <w:t>0.359</w:t>
            </w:r>
          </w:p>
        </w:tc>
        <w:tc>
          <w:tcPr>
            <w:tcW w:w="906" w:type="dxa"/>
            <w:tcBorders/>
          </w:tcPr>
          <w:p>
            <w:pPr>
              <w:pStyle w:val="TableContents"/>
              <w:ind w:left="0" w:right="0" w:hanging="0"/>
              <w:jc w:val="right"/>
              <w:rPr>
                <w:i/>
                <w:i/>
              </w:rPr>
            </w:pPr>
            <w:r>
              <w:rPr>
                <w:i/>
              </w:rPr>
              <w:t>0.554</w:t>
            </w:r>
          </w:p>
        </w:tc>
        <w:tc>
          <w:tcPr>
            <w:tcW w:w="906" w:type="dxa"/>
            <w:tcBorders/>
          </w:tcPr>
          <w:p>
            <w:pPr>
              <w:pStyle w:val="TableContents"/>
              <w:ind w:left="0" w:right="0" w:hanging="0"/>
              <w:jc w:val="right"/>
              <w:rPr>
                <w:i/>
                <w:i/>
              </w:rPr>
            </w:pPr>
            <w:r>
              <w:rPr>
                <w:i/>
              </w:rPr>
              <w:t>0.328</w:t>
            </w:r>
          </w:p>
        </w:tc>
        <w:tc>
          <w:tcPr>
            <w:tcW w:w="905" w:type="dxa"/>
            <w:tcBorders/>
          </w:tcPr>
          <w:p>
            <w:pPr>
              <w:pStyle w:val="TableContents"/>
              <w:ind w:left="0" w:right="0" w:hanging="0"/>
              <w:jc w:val="right"/>
              <w:rPr>
                <w:i/>
                <w:i/>
              </w:rPr>
            </w:pPr>
            <w:r>
              <w:rPr>
                <w:i/>
              </w:rPr>
              <w:t>0.443</w:t>
            </w:r>
          </w:p>
        </w:tc>
        <w:tc>
          <w:tcPr>
            <w:tcW w:w="907" w:type="dxa"/>
            <w:tcBorders/>
          </w:tcPr>
          <w:p>
            <w:pPr>
              <w:pStyle w:val="TableContents"/>
              <w:ind w:left="0" w:right="0" w:hanging="0"/>
              <w:jc w:val="right"/>
              <w:rPr>
                <w:i/>
                <w:i/>
              </w:rPr>
            </w:pPr>
            <w:r>
              <w:rPr>
                <w:i/>
              </w:rPr>
              <w:t>0.486</w:t>
            </w:r>
          </w:p>
        </w:tc>
        <w:tc>
          <w:tcPr>
            <w:tcW w:w="904" w:type="dxa"/>
            <w:tcBorders/>
          </w:tcPr>
          <w:p>
            <w:pPr>
              <w:pStyle w:val="TableContents"/>
              <w:ind w:left="0" w:right="0" w:hanging="0"/>
              <w:jc w:val="right"/>
              <w:rPr>
                <w:i/>
                <w:i/>
              </w:rPr>
            </w:pPr>
            <w:r>
              <w:rPr>
                <w:i/>
              </w:rPr>
              <w:t>0.482</w:t>
            </w:r>
          </w:p>
        </w:tc>
        <w:tc>
          <w:tcPr>
            <w:tcW w:w="924" w:type="dxa"/>
            <w:tcBorders/>
          </w:tcPr>
          <w:p>
            <w:pPr>
              <w:pStyle w:val="TableContents"/>
              <w:ind w:left="0" w:right="0" w:hanging="0"/>
              <w:jc w:val="right"/>
              <w:rPr>
                <w:i/>
                <w:i/>
              </w:rPr>
            </w:pPr>
            <w:r>
              <w:rPr>
                <w:i/>
              </w:rPr>
              <w:t>0.510</w:t>
            </w:r>
          </w:p>
        </w:tc>
        <w:tc>
          <w:tcPr>
            <w:tcW w:w="920" w:type="dxa"/>
            <w:tcBorders/>
          </w:tcPr>
          <w:p>
            <w:pPr>
              <w:pStyle w:val="TableContents"/>
              <w:ind w:left="0" w:right="0" w:hanging="0"/>
              <w:jc w:val="right"/>
              <w:rPr>
                <w:i/>
                <w:i/>
              </w:rPr>
            </w:pPr>
            <w:r>
              <w:rPr>
                <w:i/>
              </w:rPr>
              <w:t>0.425</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ableContents"/>
              <w:ind w:left="0" w:right="0" w:hanging="0"/>
              <w:jc w:val="right"/>
              <w:rPr>
                <w:i/>
                <w:i/>
              </w:rPr>
            </w:pPr>
            <w:r>
              <w:rPr>
                <w:i/>
              </w:rPr>
              <w:t>0.381</w:t>
            </w:r>
          </w:p>
        </w:tc>
        <w:tc>
          <w:tcPr>
            <w:tcW w:w="906" w:type="dxa"/>
            <w:tcBorders/>
          </w:tcPr>
          <w:p>
            <w:pPr>
              <w:pStyle w:val="TableContents"/>
              <w:ind w:left="0" w:right="0" w:hanging="0"/>
              <w:jc w:val="right"/>
              <w:rPr>
                <w:i/>
                <w:i/>
              </w:rPr>
            </w:pPr>
            <w:r>
              <w:rPr>
                <w:i/>
              </w:rPr>
              <w:t>0.292</w:t>
            </w:r>
          </w:p>
        </w:tc>
        <w:tc>
          <w:tcPr>
            <w:tcW w:w="906" w:type="dxa"/>
            <w:tcBorders/>
          </w:tcPr>
          <w:p>
            <w:pPr>
              <w:pStyle w:val="TableContents"/>
              <w:ind w:left="0" w:right="0" w:hanging="0"/>
              <w:jc w:val="right"/>
              <w:rPr>
                <w:i/>
                <w:i/>
              </w:rPr>
            </w:pPr>
            <w:r>
              <w:rPr>
                <w:i/>
              </w:rPr>
              <w:t>0.318</w:t>
            </w:r>
          </w:p>
        </w:tc>
        <w:tc>
          <w:tcPr>
            <w:tcW w:w="906" w:type="dxa"/>
            <w:tcBorders/>
          </w:tcPr>
          <w:p>
            <w:pPr>
              <w:pStyle w:val="TableContents"/>
              <w:ind w:left="0" w:right="0" w:hanging="0"/>
              <w:jc w:val="right"/>
              <w:rPr>
                <w:i/>
                <w:i/>
              </w:rPr>
            </w:pPr>
            <w:r>
              <w:rPr>
                <w:i/>
              </w:rPr>
              <w:t>0.353</w:t>
            </w:r>
          </w:p>
        </w:tc>
        <w:tc>
          <w:tcPr>
            <w:tcW w:w="905" w:type="dxa"/>
            <w:tcBorders/>
          </w:tcPr>
          <w:p>
            <w:pPr>
              <w:pStyle w:val="TableContents"/>
              <w:ind w:left="0" w:right="0" w:hanging="0"/>
              <w:jc w:val="right"/>
              <w:rPr>
                <w:i/>
                <w:i/>
              </w:rPr>
            </w:pPr>
            <w:r>
              <w:rPr>
                <w:i/>
              </w:rPr>
              <w:t>0.365</w:t>
            </w:r>
          </w:p>
        </w:tc>
        <w:tc>
          <w:tcPr>
            <w:tcW w:w="907" w:type="dxa"/>
            <w:tcBorders/>
          </w:tcPr>
          <w:p>
            <w:pPr>
              <w:pStyle w:val="TableContents"/>
              <w:ind w:left="0" w:right="0" w:hanging="0"/>
              <w:jc w:val="right"/>
              <w:rPr>
                <w:i/>
                <w:i/>
              </w:rPr>
            </w:pPr>
            <w:r>
              <w:rPr>
                <w:i/>
              </w:rPr>
              <w:t>0.244</w:t>
            </w:r>
          </w:p>
        </w:tc>
        <w:tc>
          <w:tcPr>
            <w:tcW w:w="904" w:type="dxa"/>
            <w:tcBorders/>
          </w:tcPr>
          <w:p>
            <w:pPr>
              <w:pStyle w:val="TableContents"/>
              <w:ind w:left="0" w:right="0" w:hanging="0"/>
              <w:jc w:val="right"/>
              <w:rPr>
                <w:i/>
                <w:i/>
              </w:rPr>
            </w:pPr>
            <w:r>
              <w:rPr>
                <w:i/>
              </w:rPr>
              <w:t>0.324</w:t>
            </w:r>
          </w:p>
        </w:tc>
        <w:tc>
          <w:tcPr>
            <w:tcW w:w="924" w:type="dxa"/>
            <w:tcBorders/>
          </w:tcPr>
          <w:p>
            <w:pPr>
              <w:pStyle w:val="TableContents"/>
              <w:ind w:left="0" w:right="0" w:hanging="0"/>
              <w:jc w:val="right"/>
              <w:rPr>
                <w:i/>
                <w:i/>
              </w:rPr>
            </w:pPr>
            <w:r>
              <w:rPr>
                <w:i/>
              </w:rPr>
              <w:t>0.215</w:t>
            </w:r>
          </w:p>
        </w:tc>
        <w:tc>
          <w:tcPr>
            <w:tcW w:w="920" w:type="dxa"/>
            <w:tcBorders/>
          </w:tcPr>
          <w:p>
            <w:pPr>
              <w:pStyle w:val="TableContents"/>
              <w:ind w:left="0" w:right="0" w:hanging="0"/>
              <w:jc w:val="right"/>
              <w:rPr>
                <w:i/>
                <w:i/>
              </w:rPr>
            </w:pPr>
            <w:r>
              <w:rPr>
                <w:i/>
              </w:rPr>
              <w:t>0.235</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ableContents"/>
              <w:ind w:left="0" w:right="0" w:hanging="0"/>
              <w:jc w:val="right"/>
              <w:rPr>
                <w:i/>
                <w:i/>
              </w:rPr>
            </w:pPr>
            <w:r>
              <w:rPr>
                <w:i/>
              </w:rPr>
              <w:t>0.176</w:t>
            </w:r>
          </w:p>
        </w:tc>
        <w:tc>
          <w:tcPr>
            <w:tcW w:w="906" w:type="dxa"/>
            <w:tcBorders/>
          </w:tcPr>
          <w:p>
            <w:pPr>
              <w:pStyle w:val="TableContents"/>
              <w:ind w:left="0" w:right="0" w:hanging="0"/>
              <w:jc w:val="right"/>
              <w:rPr>
                <w:i/>
                <w:i/>
              </w:rPr>
            </w:pPr>
            <w:r>
              <w:rPr>
                <w:i/>
              </w:rPr>
              <w:t>0.167</w:t>
            </w:r>
          </w:p>
        </w:tc>
        <w:tc>
          <w:tcPr>
            <w:tcW w:w="906" w:type="dxa"/>
            <w:tcBorders/>
          </w:tcPr>
          <w:p>
            <w:pPr>
              <w:pStyle w:val="TableContents"/>
              <w:ind w:left="0" w:right="0" w:hanging="0"/>
              <w:jc w:val="right"/>
              <w:rPr>
                <w:i/>
                <w:i/>
              </w:rPr>
            </w:pPr>
            <w:r>
              <w:rPr>
                <w:i/>
              </w:rPr>
              <w:t>0.145</w:t>
            </w:r>
          </w:p>
        </w:tc>
        <w:tc>
          <w:tcPr>
            <w:tcW w:w="906" w:type="dxa"/>
            <w:tcBorders/>
          </w:tcPr>
          <w:p>
            <w:pPr>
              <w:pStyle w:val="TableContents"/>
              <w:ind w:left="0" w:right="0" w:hanging="0"/>
              <w:jc w:val="right"/>
              <w:rPr>
                <w:i/>
                <w:i/>
              </w:rPr>
            </w:pPr>
            <w:r>
              <w:rPr>
                <w:i/>
              </w:rPr>
              <w:t>0.100</w:t>
            </w:r>
          </w:p>
        </w:tc>
        <w:tc>
          <w:tcPr>
            <w:tcW w:w="905" w:type="dxa"/>
            <w:tcBorders/>
          </w:tcPr>
          <w:p>
            <w:pPr>
              <w:pStyle w:val="TableContents"/>
              <w:ind w:left="0" w:right="0" w:hanging="0"/>
              <w:jc w:val="right"/>
              <w:rPr>
                <w:i/>
                <w:i/>
              </w:rPr>
            </w:pPr>
            <w:r>
              <w:rPr>
                <w:i/>
              </w:rPr>
              <w:t>0.117</w:t>
            </w:r>
          </w:p>
        </w:tc>
        <w:tc>
          <w:tcPr>
            <w:tcW w:w="907" w:type="dxa"/>
            <w:tcBorders/>
          </w:tcPr>
          <w:p>
            <w:pPr>
              <w:pStyle w:val="TableContents"/>
              <w:ind w:left="0" w:right="0" w:hanging="0"/>
              <w:jc w:val="right"/>
              <w:rPr>
                <w:i/>
                <w:i/>
              </w:rPr>
            </w:pPr>
            <w:r>
              <w:rPr>
                <w:i/>
              </w:rPr>
              <w:t>0.111</w:t>
            </w:r>
          </w:p>
        </w:tc>
        <w:tc>
          <w:tcPr>
            <w:tcW w:w="904" w:type="dxa"/>
            <w:tcBorders/>
          </w:tcPr>
          <w:p>
            <w:pPr>
              <w:pStyle w:val="TableContents"/>
              <w:ind w:left="0" w:right="0" w:hanging="0"/>
              <w:jc w:val="right"/>
              <w:rPr>
                <w:i/>
                <w:i/>
              </w:rPr>
            </w:pPr>
            <w:r>
              <w:rPr>
                <w:i/>
              </w:rPr>
              <w:t>0.077</w:t>
            </w:r>
          </w:p>
        </w:tc>
        <w:tc>
          <w:tcPr>
            <w:tcW w:w="924" w:type="dxa"/>
            <w:tcBorders/>
          </w:tcPr>
          <w:p>
            <w:pPr>
              <w:pStyle w:val="TableContents"/>
              <w:ind w:left="0" w:right="0" w:hanging="0"/>
              <w:jc w:val="right"/>
              <w:rPr>
                <w:i/>
                <w:i/>
              </w:rPr>
            </w:pPr>
            <w:r>
              <w:rPr>
                <w:i/>
              </w:rPr>
              <w:t>0.077</w:t>
            </w:r>
          </w:p>
        </w:tc>
        <w:tc>
          <w:tcPr>
            <w:tcW w:w="920" w:type="dxa"/>
            <w:tcBorders/>
          </w:tcPr>
          <w:p>
            <w:pPr>
              <w:pStyle w:val="TableContents"/>
              <w:ind w:left="0" w:right="0" w:hanging="0"/>
              <w:jc w:val="right"/>
              <w:rPr>
                <w:i/>
                <w:i/>
              </w:rPr>
            </w:pPr>
            <w:r>
              <w:rPr>
                <w:i/>
              </w:rPr>
              <w:t>0.072</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ableContents"/>
              <w:ind w:left="0" w:right="0" w:hanging="0"/>
              <w:jc w:val="right"/>
              <w:rPr>
                <w:i/>
                <w:i/>
              </w:rPr>
            </w:pPr>
            <w:r>
              <w:rPr>
                <w:i/>
              </w:rPr>
              <w:t>0.101</w:t>
            </w:r>
          </w:p>
        </w:tc>
        <w:tc>
          <w:tcPr>
            <w:tcW w:w="906" w:type="dxa"/>
            <w:tcBorders/>
          </w:tcPr>
          <w:p>
            <w:pPr>
              <w:pStyle w:val="TableContents"/>
              <w:ind w:left="0" w:right="0" w:hanging="0"/>
              <w:jc w:val="right"/>
              <w:rPr>
                <w:i/>
                <w:i/>
              </w:rPr>
            </w:pPr>
            <w:r>
              <w:rPr>
                <w:i/>
              </w:rPr>
              <w:t>0.074</w:t>
            </w:r>
          </w:p>
        </w:tc>
        <w:tc>
          <w:tcPr>
            <w:tcW w:w="906" w:type="dxa"/>
            <w:tcBorders/>
          </w:tcPr>
          <w:p>
            <w:pPr>
              <w:pStyle w:val="TableContents"/>
              <w:ind w:left="0" w:right="0" w:hanging="0"/>
              <w:jc w:val="right"/>
              <w:rPr>
                <w:i/>
                <w:i/>
              </w:rPr>
            </w:pPr>
            <w:r>
              <w:rPr>
                <w:i/>
              </w:rPr>
              <w:t>0.061</w:t>
            </w:r>
          </w:p>
        </w:tc>
        <w:tc>
          <w:tcPr>
            <w:tcW w:w="906" w:type="dxa"/>
            <w:tcBorders/>
          </w:tcPr>
          <w:p>
            <w:pPr>
              <w:pStyle w:val="TableContents"/>
              <w:ind w:left="0" w:right="0" w:hanging="0"/>
              <w:jc w:val="right"/>
              <w:rPr>
                <w:i/>
                <w:i/>
              </w:rPr>
            </w:pPr>
            <w:r>
              <w:rPr>
                <w:i/>
              </w:rPr>
              <w:t>0.048</w:t>
            </w:r>
          </w:p>
        </w:tc>
        <w:tc>
          <w:tcPr>
            <w:tcW w:w="905" w:type="dxa"/>
            <w:tcBorders/>
          </w:tcPr>
          <w:p>
            <w:pPr>
              <w:pStyle w:val="TableContents"/>
              <w:ind w:left="0" w:right="0" w:hanging="0"/>
              <w:jc w:val="right"/>
              <w:rPr>
                <w:i/>
                <w:i/>
              </w:rPr>
            </w:pPr>
            <w:r>
              <w:rPr>
                <w:i/>
              </w:rPr>
              <w:t>0.056</w:t>
            </w:r>
          </w:p>
        </w:tc>
        <w:tc>
          <w:tcPr>
            <w:tcW w:w="907" w:type="dxa"/>
            <w:tcBorders/>
          </w:tcPr>
          <w:p>
            <w:pPr>
              <w:pStyle w:val="TableContents"/>
              <w:ind w:left="0" w:right="0" w:hanging="0"/>
              <w:jc w:val="right"/>
              <w:rPr>
                <w:i/>
                <w:i/>
              </w:rPr>
            </w:pPr>
            <w:r>
              <w:rPr>
                <w:i/>
              </w:rPr>
              <w:t>0.053</w:t>
            </w:r>
          </w:p>
        </w:tc>
        <w:tc>
          <w:tcPr>
            <w:tcW w:w="904" w:type="dxa"/>
            <w:tcBorders/>
          </w:tcPr>
          <w:p>
            <w:pPr>
              <w:pStyle w:val="TableContents"/>
              <w:ind w:left="0" w:right="0" w:hanging="0"/>
              <w:jc w:val="right"/>
              <w:rPr>
                <w:i/>
                <w:i/>
              </w:rPr>
            </w:pPr>
            <w:r>
              <w:rPr>
                <w:i/>
              </w:rPr>
              <w:t>0.050</w:t>
            </w:r>
          </w:p>
        </w:tc>
        <w:tc>
          <w:tcPr>
            <w:tcW w:w="924" w:type="dxa"/>
            <w:tcBorders/>
          </w:tcPr>
          <w:p>
            <w:pPr>
              <w:pStyle w:val="TableContents"/>
              <w:ind w:left="0" w:right="0" w:hanging="0"/>
              <w:jc w:val="right"/>
              <w:rPr>
                <w:i/>
                <w:i/>
              </w:rPr>
            </w:pPr>
            <w:r>
              <w:rPr>
                <w:i/>
              </w:rPr>
              <w:t>0.047</w:t>
            </w:r>
          </w:p>
        </w:tc>
        <w:tc>
          <w:tcPr>
            <w:tcW w:w="920" w:type="dxa"/>
            <w:tcBorders/>
          </w:tcPr>
          <w:p>
            <w:pPr>
              <w:pStyle w:val="TableContents"/>
              <w:ind w:left="0" w:right="0" w:hanging="0"/>
              <w:jc w:val="right"/>
              <w:rPr>
                <w:i/>
                <w:i/>
              </w:rPr>
            </w:pPr>
            <w:r>
              <w:rPr>
                <w:i/>
              </w:rPr>
              <w:t>0.048</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ableContents"/>
              <w:ind w:left="0" w:right="0" w:hanging="0"/>
              <w:jc w:val="right"/>
              <w:rPr>
                <w:i/>
                <w:i/>
              </w:rPr>
            </w:pPr>
            <w:r>
              <w:rPr>
                <w:i/>
              </w:rPr>
              <w:t>0.057</w:t>
            </w:r>
          </w:p>
        </w:tc>
        <w:tc>
          <w:tcPr>
            <w:tcW w:w="906" w:type="dxa"/>
            <w:tcBorders/>
          </w:tcPr>
          <w:p>
            <w:pPr>
              <w:pStyle w:val="TableContents"/>
              <w:ind w:left="0" w:right="0" w:hanging="0"/>
              <w:jc w:val="right"/>
              <w:rPr>
                <w:i/>
                <w:i/>
              </w:rPr>
            </w:pPr>
            <w:r>
              <w:rPr>
                <w:i/>
              </w:rPr>
              <w:t>0.044</w:t>
            </w:r>
          </w:p>
        </w:tc>
        <w:tc>
          <w:tcPr>
            <w:tcW w:w="906" w:type="dxa"/>
            <w:tcBorders/>
          </w:tcPr>
          <w:p>
            <w:pPr>
              <w:pStyle w:val="TableContents"/>
              <w:ind w:left="0" w:right="0" w:hanging="0"/>
              <w:jc w:val="right"/>
              <w:rPr>
                <w:i/>
                <w:i/>
              </w:rPr>
            </w:pPr>
            <w:r>
              <w:rPr>
                <w:i/>
              </w:rPr>
              <w:t>0.038</w:t>
            </w:r>
          </w:p>
        </w:tc>
        <w:tc>
          <w:tcPr>
            <w:tcW w:w="906" w:type="dxa"/>
            <w:tcBorders/>
          </w:tcPr>
          <w:p>
            <w:pPr>
              <w:pStyle w:val="TableContents"/>
              <w:ind w:left="0" w:right="0" w:hanging="0"/>
              <w:jc w:val="right"/>
              <w:rPr>
                <w:i/>
                <w:i/>
              </w:rPr>
            </w:pPr>
            <w:r>
              <w:rPr>
                <w:i/>
              </w:rPr>
              <w:t>0.034</w:t>
            </w:r>
          </w:p>
        </w:tc>
        <w:tc>
          <w:tcPr>
            <w:tcW w:w="905" w:type="dxa"/>
            <w:tcBorders/>
          </w:tcPr>
          <w:p>
            <w:pPr>
              <w:pStyle w:val="TableContents"/>
              <w:ind w:left="0" w:right="0" w:hanging="0"/>
              <w:jc w:val="right"/>
              <w:rPr>
                <w:i/>
                <w:i/>
              </w:rPr>
            </w:pPr>
            <w:r>
              <w:rPr>
                <w:i/>
              </w:rPr>
              <w:t>0.031</w:t>
            </w:r>
          </w:p>
        </w:tc>
        <w:tc>
          <w:tcPr>
            <w:tcW w:w="907" w:type="dxa"/>
            <w:tcBorders/>
          </w:tcPr>
          <w:p>
            <w:pPr>
              <w:pStyle w:val="TableContents"/>
              <w:ind w:left="0" w:right="0" w:hanging="0"/>
              <w:jc w:val="right"/>
              <w:rPr>
                <w:i/>
                <w:i/>
              </w:rPr>
            </w:pPr>
            <w:r>
              <w:rPr>
                <w:i/>
              </w:rPr>
              <w:t>0.035</w:t>
            </w:r>
          </w:p>
        </w:tc>
        <w:tc>
          <w:tcPr>
            <w:tcW w:w="904" w:type="dxa"/>
            <w:tcBorders/>
          </w:tcPr>
          <w:p>
            <w:pPr>
              <w:pStyle w:val="TableContents"/>
              <w:ind w:left="0" w:right="0" w:hanging="0"/>
              <w:jc w:val="right"/>
              <w:rPr>
                <w:i/>
                <w:i/>
              </w:rPr>
            </w:pPr>
            <w:r>
              <w:rPr>
                <w:i/>
              </w:rPr>
              <w:t>0.027</w:t>
            </w:r>
          </w:p>
        </w:tc>
        <w:tc>
          <w:tcPr>
            <w:tcW w:w="924" w:type="dxa"/>
            <w:tcBorders/>
          </w:tcPr>
          <w:p>
            <w:pPr>
              <w:pStyle w:val="TableContents"/>
              <w:ind w:left="0" w:right="0" w:hanging="0"/>
              <w:jc w:val="right"/>
              <w:rPr>
                <w:i/>
                <w:i/>
              </w:rPr>
            </w:pPr>
            <w:r>
              <w:rPr>
                <w:i/>
              </w:rPr>
              <w:t>0.030</w:t>
            </w:r>
          </w:p>
        </w:tc>
        <w:tc>
          <w:tcPr>
            <w:tcW w:w="920" w:type="dxa"/>
            <w:tcBorders/>
          </w:tcPr>
          <w:p>
            <w:pPr>
              <w:pStyle w:val="TableContents"/>
              <w:ind w:left="0" w:right="0" w:hanging="0"/>
              <w:jc w:val="right"/>
              <w:rPr>
                <w:i/>
                <w:i/>
              </w:rPr>
            </w:pPr>
            <w:r>
              <w:rPr>
                <w:i/>
              </w:rPr>
              <w:t>0.031</w:t>
            </w:r>
          </w:p>
        </w:tc>
      </w:tr>
      <w:tr>
        <w:trPr/>
        <w:tc>
          <w:tcPr>
            <w:tcW w:w="815" w:type="dxa"/>
            <w:tcBorders/>
          </w:tcPr>
          <w:p>
            <w:pPr>
              <w:pStyle w:val="TextBody"/>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ableContents"/>
              <w:ind w:left="0" w:right="0" w:hanging="0"/>
              <w:jc w:val="right"/>
              <w:rPr>
                <w:i/>
                <w:i/>
              </w:rPr>
            </w:pPr>
            <w:r>
              <w:rPr>
                <w:i/>
              </w:rPr>
              <w:t>0.037</w:t>
            </w:r>
          </w:p>
        </w:tc>
        <w:tc>
          <w:tcPr>
            <w:tcW w:w="906" w:type="dxa"/>
            <w:tcBorders/>
          </w:tcPr>
          <w:p>
            <w:pPr>
              <w:pStyle w:val="TableContents"/>
              <w:ind w:left="0" w:right="0" w:hanging="0"/>
              <w:jc w:val="right"/>
              <w:rPr>
                <w:i/>
                <w:i/>
              </w:rPr>
            </w:pPr>
            <w:r>
              <w:rPr>
                <w:i/>
              </w:rPr>
              <w:t>0.029</w:t>
            </w:r>
          </w:p>
        </w:tc>
        <w:tc>
          <w:tcPr>
            <w:tcW w:w="906" w:type="dxa"/>
            <w:tcBorders/>
          </w:tcPr>
          <w:p>
            <w:pPr>
              <w:pStyle w:val="TableContents"/>
              <w:ind w:left="0" w:right="0" w:hanging="0"/>
              <w:jc w:val="right"/>
              <w:rPr>
                <w:i/>
                <w:i/>
              </w:rPr>
            </w:pPr>
            <w:r>
              <w:rPr>
                <w:i/>
              </w:rPr>
              <w:t>0.025</w:t>
            </w:r>
          </w:p>
        </w:tc>
        <w:tc>
          <w:tcPr>
            <w:tcW w:w="906" w:type="dxa"/>
            <w:tcBorders/>
          </w:tcPr>
          <w:p>
            <w:pPr>
              <w:pStyle w:val="TableContents"/>
              <w:ind w:left="0" w:right="0" w:hanging="0"/>
              <w:jc w:val="right"/>
              <w:rPr>
                <w:i/>
                <w:i/>
              </w:rPr>
            </w:pPr>
            <w:r>
              <w:rPr>
                <w:i/>
              </w:rPr>
              <w:t>0.024</w:t>
            </w:r>
          </w:p>
        </w:tc>
        <w:tc>
          <w:tcPr>
            <w:tcW w:w="905" w:type="dxa"/>
            <w:tcBorders/>
          </w:tcPr>
          <w:p>
            <w:pPr>
              <w:pStyle w:val="TableContents"/>
              <w:ind w:left="0" w:right="0" w:hanging="0"/>
              <w:jc w:val="right"/>
              <w:rPr>
                <w:i/>
                <w:i/>
              </w:rPr>
            </w:pPr>
            <w:r>
              <w:rPr>
                <w:i/>
              </w:rPr>
              <w:t>0.023</w:t>
            </w:r>
          </w:p>
        </w:tc>
        <w:tc>
          <w:tcPr>
            <w:tcW w:w="907" w:type="dxa"/>
            <w:tcBorders/>
          </w:tcPr>
          <w:p>
            <w:pPr>
              <w:pStyle w:val="TableContents"/>
              <w:ind w:left="0" w:right="0" w:hanging="0"/>
              <w:jc w:val="right"/>
              <w:rPr>
                <w:i/>
                <w:i/>
              </w:rPr>
            </w:pPr>
            <w:r>
              <w:rPr>
                <w:i/>
              </w:rPr>
              <w:t>0.026</w:t>
            </w:r>
          </w:p>
        </w:tc>
        <w:tc>
          <w:tcPr>
            <w:tcW w:w="904" w:type="dxa"/>
            <w:tcBorders/>
          </w:tcPr>
          <w:p>
            <w:pPr>
              <w:pStyle w:val="TableContents"/>
              <w:ind w:left="0" w:right="0" w:hanging="0"/>
              <w:jc w:val="right"/>
              <w:rPr>
                <w:i/>
                <w:i/>
              </w:rPr>
            </w:pPr>
            <w:r>
              <w:rPr>
                <w:i/>
              </w:rPr>
              <w:t>0.024</w:t>
            </w:r>
          </w:p>
        </w:tc>
        <w:tc>
          <w:tcPr>
            <w:tcW w:w="924" w:type="dxa"/>
            <w:tcBorders/>
          </w:tcPr>
          <w:p>
            <w:pPr>
              <w:pStyle w:val="TableContents"/>
              <w:ind w:left="0" w:right="0" w:hanging="0"/>
              <w:jc w:val="right"/>
              <w:rPr>
                <w:i/>
                <w:i/>
              </w:rPr>
            </w:pPr>
            <w:r>
              <w:rPr>
                <w:i/>
              </w:rPr>
              <w:t>0.023</w:t>
            </w:r>
          </w:p>
        </w:tc>
        <w:tc>
          <w:tcPr>
            <w:tcW w:w="920" w:type="dxa"/>
            <w:tcBorders/>
          </w:tcPr>
          <w:p>
            <w:pPr>
              <w:pStyle w:val="TableContents"/>
              <w:ind w:left="0" w:right="0" w:hanging="0"/>
              <w:jc w:val="right"/>
              <w:rPr>
                <w:i/>
                <w:i/>
              </w:rPr>
            </w:pPr>
            <w:r>
              <w:rPr>
                <w:i/>
              </w:rPr>
              <w:t>0.025</w:t>
            </w:r>
          </w:p>
        </w:tc>
      </w:tr>
      <w:tr>
        <w:trPr/>
        <w:tc>
          <w:tcPr>
            <w:tcW w:w="815" w:type="dxa"/>
            <w:tcBorders>
              <w:bottom w:val="single" w:sz="6" w:space="0" w:color="000000"/>
            </w:tcBorders>
          </w:tcPr>
          <w:p>
            <w:pPr>
              <w:pStyle w:val="TextBody"/>
              <w:spacing w:before="0" w:after="140"/>
              <w:ind w:left="0" w:right="0" w:hanging="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ableContents"/>
              <w:ind w:left="0" w:right="0" w:hanging="0"/>
              <w:jc w:val="right"/>
              <w:rPr>
                <w:i/>
                <w:i/>
              </w:rPr>
            </w:pPr>
            <w:r>
              <w:rPr>
                <w:i/>
              </w:rPr>
              <w:t>0.027</w:t>
            </w:r>
          </w:p>
        </w:tc>
        <w:tc>
          <w:tcPr>
            <w:tcW w:w="906" w:type="dxa"/>
            <w:tcBorders>
              <w:bottom w:val="single" w:sz="6" w:space="0" w:color="000000"/>
            </w:tcBorders>
          </w:tcPr>
          <w:p>
            <w:pPr>
              <w:pStyle w:val="TableContents"/>
              <w:ind w:left="0" w:right="0" w:hanging="0"/>
              <w:jc w:val="right"/>
              <w:rPr>
                <w:i/>
                <w:i/>
              </w:rPr>
            </w:pPr>
            <w:r>
              <w:rPr>
                <w:i/>
              </w:rPr>
              <w:t>0.021</w:t>
            </w:r>
          </w:p>
        </w:tc>
        <w:tc>
          <w:tcPr>
            <w:tcW w:w="906" w:type="dxa"/>
            <w:tcBorders>
              <w:bottom w:val="single" w:sz="6" w:space="0" w:color="000000"/>
            </w:tcBorders>
          </w:tcPr>
          <w:p>
            <w:pPr>
              <w:pStyle w:val="TableContents"/>
              <w:ind w:left="0" w:right="0" w:hanging="0"/>
              <w:jc w:val="right"/>
              <w:rPr>
                <w:i/>
                <w:i/>
              </w:rPr>
            </w:pPr>
            <w:r>
              <w:rPr>
                <w:i/>
              </w:rPr>
              <w:t>0.019</w:t>
            </w:r>
          </w:p>
        </w:tc>
        <w:tc>
          <w:tcPr>
            <w:tcW w:w="906" w:type="dxa"/>
            <w:tcBorders>
              <w:bottom w:val="single" w:sz="6" w:space="0" w:color="000000"/>
            </w:tcBorders>
          </w:tcPr>
          <w:p>
            <w:pPr>
              <w:pStyle w:val="TableContents"/>
              <w:ind w:left="0" w:right="0" w:hanging="0"/>
              <w:jc w:val="right"/>
              <w:rPr>
                <w:i/>
                <w:i/>
              </w:rPr>
            </w:pPr>
            <w:r>
              <w:rPr>
                <w:i/>
              </w:rPr>
              <w:t>0.017</w:t>
            </w:r>
          </w:p>
        </w:tc>
        <w:tc>
          <w:tcPr>
            <w:tcW w:w="905" w:type="dxa"/>
            <w:tcBorders>
              <w:bottom w:val="single" w:sz="6" w:space="0" w:color="000000"/>
            </w:tcBorders>
          </w:tcPr>
          <w:p>
            <w:pPr>
              <w:pStyle w:val="TableContents"/>
              <w:ind w:left="0" w:right="0" w:hanging="0"/>
              <w:jc w:val="right"/>
              <w:rPr>
                <w:i/>
                <w:i/>
              </w:rPr>
            </w:pPr>
            <w:r>
              <w:rPr>
                <w:i/>
              </w:rPr>
              <w:t>0.017</w:t>
            </w:r>
          </w:p>
        </w:tc>
        <w:tc>
          <w:tcPr>
            <w:tcW w:w="907" w:type="dxa"/>
            <w:tcBorders>
              <w:bottom w:val="single" w:sz="6" w:space="0" w:color="000000"/>
            </w:tcBorders>
          </w:tcPr>
          <w:p>
            <w:pPr>
              <w:pStyle w:val="TableContents"/>
              <w:ind w:left="0" w:right="0" w:hanging="0"/>
              <w:jc w:val="right"/>
              <w:rPr>
                <w:i/>
                <w:i/>
              </w:rPr>
            </w:pPr>
            <w:r>
              <w:rPr>
                <w:i/>
              </w:rPr>
              <w:t>0.017</w:t>
            </w:r>
          </w:p>
        </w:tc>
        <w:tc>
          <w:tcPr>
            <w:tcW w:w="904" w:type="dxa"/>
            <w:tcBorders>
              <w:bottom w:val="single" w:sz="6" w:space="0" w:color="000000"/>
            </w:tcBorders>
          </w:tcPr>
          <w:p>
            <w:pPr>
              <w:pStyle w:val="TableContents"/>
              <w:ind w:left="0" w:right="0" w:hanging="0"/>
              <w:jc w:val="right"/>
              <w:rPr>
                <w:i/>
                <w:i/>
              </w:rPr>
            </w:pPr>
            <w:r>
              <w:rPr>
                <w:i/>
              </w:rPr>
              <w:t>0.015</w:t>
            </w:r>
          </w:p>
        </w:tc>
        <w:tc>
          <w:tcPr>
            <w:tcW w:w="924" w:type="dxa"/>
            <w:tcBorders>
              <w:bottom w:val="single" w:sz="6" w:space="0" w:color="000000"/>
            </w:tcBorders>
          </w:tcPr>
          <w:p>
            <w:pPr>
              <w:pStyle w:val="TableContents"/>
              <w:ind w:left="0" w:right="0" w:hanging="0"/>
              <w:jc w:val="right"/>
              <w:rPr>
                <w:i/>
                <w:i/>
              </w:rPr>
            </w:pPr>
            <w:r>
              <w:rPr>
                <w:i/>
              </w:rPr>
              <w:t>0.017</w:t>
            </w:r>
          </w:p>
        </w:tc>
        <w:tc>
          <w:tcPr>
            <w:tcW w:w="920" w:type="dxa"/>
            <w:tcBorders>
              <w:bottom w:val="single" w:sz="6" w:space="0" w:color="000000"/>
            </w:tcBorders>
          </w:tcPr>
          <w:p>
            <w:pPr>
              <w:pStyle w:val="TableContents"/>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A mérésekből az látszik, hogy az elemek számának, vagy méretének növelésével, illetve a mutációk arányának növelésével egyre jobb eredményt ér el a Gyorsított Tömb. A gyorsulás legjobb esetben több mint 65-szörös. Ugyanakkor, a mért adatokból az is látszik, hogy az elemek száma sokkal fontosabb mint a művelettípusok aránya, mivel soronként vagy oszloponként lépegetve, ugyanolyan szorzók mellett sokkal drasztikusabb gyorsulás látható. Az elemek mérete szintén meghatározó, nagyobb elemek mellett a Gyorsított tömb előnyei jobban kihangsúlyozódnak. Ugyanakkor a másik irányból megközelítve, nagyon kis elemméret, és szám esetén, a Gyorsított tömb nagyobb </w:t>
      </w:r>
      <w:r>
        <w:rPr>
          <w:rFonts w:eastAsia="Calibri" w:cs="Times New Roman"/>
          <w:color w:val="auto"/>
          <w:kern w:val="0"/>
          <w:sz w:val="24"/>
          <w:szCs w:val="24"/>
          <w:lang w:val="hu-HU" w:eastAsia="en-US" w:bidi="ar-SA"/>
        </w:rPr>
        <w:t>konstans együtthatói válnak dominánssá. Ezek a nagyobb együtthatók a GetRelPos belső függvény osztás és moduló műveletére vezethetők vissza, mivel az egész osztás és moduló rendkívül lassú a modern x64-es processzorokon a szorzás és összeadás műveltekhez képest.</w:t>
      </w:r>
    </w:p>
    <w:p>
      <w:pPr>
        <w:pStyle w:val="Normal"/>
        <w:jc w:val="both"/>
        <w:rPr/>
      </w:pPr>
      <w:r>
        <w:rPr>
          <w:rFonts w:cs="Times New Roman"/>
          <w:sz w:val="24"/>
          <w:szCs w:val="24"/>
        </w:rPr>
        <w:t xml:space="preserve"> </w:t>
      </w:r>
      <w:r>
        <w:rPr>
          <w:rFonts w:cs="Times New Roman"/>
          <w:sz w:val="24"/>
          <w:szCs w:val="24"/>
        </w:rPr>
        <w:t>6.</w:t>
      </w:r>
      <w:r>
        <w:rPr>
          <w:rFonts w:eastAsia="Calibri" w:cs="Times New Roman"/>
          <w:color w:val="auto"/>
          <w:kern w:val="0"/>
          <w:sz w:val="24"/>
          <w:szCs w:val="24"/>
          <w:lang w:val="hu-HU" w:eastAsia="en-US" w:bidi="ar-SA"/>
        </w:rPr>
        <w:t>3</w:t>
      </w:r>
      <w:r>
        <w:rPr>
          <w:rFonts w:cs="Times New Roman"/>
          <w:sz w:val="24"/>
          <w:szCs w:val="24"/>
        </w:rPr>
        <w:t>.</w:t>
        <w:tab/>
        <w:tab/>
        <w:t>felhasználhatóság</w:t>
      </w:r>
    </w:p>
    <w:p>
      <w:pPr>
        <w:pStyle w:val="Normal"/>
        <w:jc w:val="both"/>
        <w:rPr/>
      </w:pPr>
      <w:r>
        <w:rPr>
          <w:rFonts w:cs="Times New Roman"/>
          <w:sz w:val="24"/>
          <w:szCs w:val="24"/>
        </w:rPr>
        <w:t xml:space="preserve">A Gyorsított Tömb, még további optimalizáció nélkül is felhasználható közvetlenül ott, ahol eddig a Vektorok és Dequek voltak a leggyorsabb alternatívák még a beszúrási időkkel együtt is feltéve, hogy ezek nem használták fel a dequek és vektorok gyors végponti mutációjának lehetőségét( sajnos maga a Gyorsított tömb is pont ilyen, így nem érdemes önmagába ágyazni). Ilyen feladatkör például egy olyan adattároló, amelynél az elemek száma nem túl magas, és a </w:t>
      </w:r>
      <w:r>
        <w:rPr>
          <w:rFonts w:eastAsia="Calibri" w:cs="Times New Roman"/>
          <w:color w:val="auto"/>
          <w:kern w:val="0"/>
          <w:sz w:val="24"/>
          <w:szCs w:val="24"/>
          <w:lang w:val="hu-HU" w:eastAsia="en-US" w:bidi="ar-SA"/>
        </w:rPr>
        <w:t>mutációk</w:t>
      </w:r>
      <w:r>
        <w:rPr>
          <w:rFonts w:cs="Times New Roman"/>
          <w:sz w:val="24"/>
          <w:szCs w:val="24"/>
        </w:rPr>
        <w:t xml:space="preserve"> aránya, az elérésekhez képest elenyésző, de a nagy elemméretek miatt, mégis gyorsulást jelent a használata.</w:t>
      </w:r>
    </w:p>
    <w:p>
      <w:pPr>
        <w:pStyle w:val="Normal"/>
        <w:jc w:val="both"/>
        <w:rPr/>
      </w:pPr>
      <w:r>
        <w:rPr>
          <w:rFonts w:cs="Times New Roman"/>
          <w:sz w:val="24"/>
          <w:szCs w:val="24"/>
        </w:rPr>
        <w:t>Közvetve felhasználható B fák belső tárolóiként, különösen, a levelekben, ahol a mutációk aránya a lehető legmagasabb az elérésekhez képest. Adatbázisokban, felhasználható, az adatok nyers tárolásánál, ahol ténylegesen tárolva vannak, valamilyen sorrend könnyebb betartásával, így javítva az adatbázisok sebességét, és helyigényét, mivel egy sorba rendezett mező indexrendje implicit tárolható. Ezen kívül potenciálisan felhasználható közvetve unrolled listákban, hash táblákban, a komplexebb adatstruktúrák implementálásához. A Gyorsított tömb nem tud sebességelőnyt jelenteni ott, ahol nem történik mutáció.</w:t>
      </w:r>
    </w:p>
    <w:p>
      <w:pPr>
        <w:pStyle w:val="Normal"/>
        <w:jc w:val="both"/>
        <w:rPr/>
      </w:pPr>
      <w:r>
        <w:rPr>
          <w:rFonts w:cs="Times New Roman"/>
          <w:sz w:val="24"/>
          <w:szCs w:val="24"/>
        </w:rPr>
        <w:t xml:space="preserve">Ezeken túl, algoritmusokat is képes gyorsítani, ha azok eddig a Vektorba, Dequebe szúrás által voltak </w:t>
      </w:r>
      <w:r>
        <w:rPr>
          <w:rFonts w:eastAsia="Calibri" w:cs="Times New Roman"/>
          <w:color w:val="auto"/>
          <w:kern w:val="0"/>
          <w:sz w:val="24"/>
          <w:szCs w:val="24"/>
          <w:lang w:val="hu-HU" w:eastAsia="en-US" w:bidi="ar-SA"/>
        </w:rPr>
        <w:t>lassítva</w:t>
      </w:r>
      <w:r>
        <w:rPr>
          <w:rFonts w:cs="Times New Roman"/>
          <w:sz w:val="24"/>
          <w:szCs w:val="24"/>
        </w:rPr>
        <w:t xml:space="preserve">. Ilyen a beszúrásos rendezés, amely n darab átlagosan n/2 méretű beszúrást hajt végre, így O(n²) es futási idővel bír ezeket az adatstruktúrákat használva. Ez javítható O(n^gyök n)-re Gyorsított tömb használatával. </w:t>
      </w:r>
      <w:r>
        <w:br w:type="page"/>
      </w:r>
    </w:p>
    <w:p>
      <w:pPr>
        <w:pStyle w:val="Normal"/>
        <w:jc w:val="both"/>
        <w:rPr>
          <w:sz w:val="24"/>
          <w:szCs w:val="24"/>
        </w:rPr>
      </w:pPr>
      <w:r>
        <w:rPr>
          <w:rFonts w:eastAsia="Calibri" w:cs="Times New Roman"/>
          <w:color w:val="auto"/>
          <w:kern w:val="0"/>
          <w:sz w:val="24"/>
          <w:szCs w:val="24"/>
          <w:lang w:val="hu-HU" w:eastAsia="en-US" w:bidi="ar-SA"/>
        </w:rPr>
        <w:t>7.</w:t>
        <w:tab/>
        <w:t>Ö</w:t>
      </w:r>
      <w:r>
        <w:rPr>
          <w:rFonts w:cs="Times New Roman"/>
          <w:sz w:val="24"/>
          <w:szCs w:val="24"/>
        </w:rPr>
        <w:t>sszefoglalás és További lehetőségek</w:t>
      </w:r>
    </w:p>
    <w:p>
      <w:pPr>
        <w:pStyle w:val="Normal"/>
        <w:jc w:val="both"/>
        <w:rPr/>
      </w:pPr>
      <w:r>
        <w:rPr>
          <w:rFonts w:cs="Times New Roman"/>
          <w:sz w:val="24"/>
          <w:szCs w:val="24"/>
        </w:rPr>
        <w:t>7.1.</w:t>
        <w:tab/>
        <w:tab/>
      </w:r>
      <w:r>
        <w:rPr>
          <w:rFonts w:eastAsia="Calibri" w:cs="Times New Roman"/>
          <w:color w:val="auto"/>
          <w:kern w:val="0"/>
          <w:sz w:val="24"/>
          <w:szCs w:val="24"/>
          <w:lang w:val="hu-HU" w:eastAsia="en-US" w:bidi="ar-SA"/>
        </w:rPr>
        <w:t>megjegyzések</w:t>
      </w:r>
    </w:p>
    <w:p>
      <w:pPr>
        <w:pStyle w:val="Normal"/>
        <w:numPr>
          <w:ilvl w:val="0"/>
          <w:numId w:val="3"/>
        </w:numPr>
        <w:jc w:val="both"/>
        <w:rPr>
          <w:sz w:val="24"/>
          <w:szCs w:val="24"/>
        </w:rPr>
      </w:pPr>
      <w:r>
        <w:rPr>
          <w:rFonts w:cs="Times New Roman"/>
          <w:sz w:val="24"/>
          <w:szCs w:val="24"/>
        </w:rPr>
        <w:t xml:space="preserve">A modern processzorok prefetch és cache képességeik miatt, az 1-szeres in-direkció  nem okoz számottevő lassulást. </w:t>
      </w:r>
    </w:p>
    <w:p>
      <w:pPr>
        <w:pStyle w:val="Normal"/>
        <w:numPr>
          <w:ilvl w:val="0"/>
          <w:numId w:val="3"/>
        </w:numPr>
        <w:jc w:val="both"/>
        <w:rPr>
          <w:sz w:val="24"/>
          <w:szCs w:val="24"/>
        </w:rPr>
      </w:pPr>
      <w:r>
        <w:rPr>
          <w:rFonts w:cs="Times New Roman"/>
          <w:sz w:val="24"/>
          <w:szCs w:val="24"/>
        </w:rPr>
        <w:t xml:space="preserve"> </w:t>
      </w:r>
      <w:r>
        <w:rPr>
          <w:rFonts w:cs="Times New Roman"/>
          <w:sz w:val="24"/>
          <w:szCs w:val="24"/>
        </w:rPr>
        <w:t>Mivel a belső dequek végére és elejére való beszúrás, vagy törlés, konstans idejű, viszont a gyorsított tömbnél ez az esetek felében nem áll fenn, így az önmagába ágyazás, natív módszerekkel nem jár gyorsulással.</w:t>
      </w:r>
    </w:p>
    <w:p>
      <w:pPr>
        <w:pStyle w:val="Normal"/>
        <w:jc w:val="both"/>
        <w:rPr/>
      </w:pPr>
      <w:r>
        <w:rPr>
          <w:rFonts w:cs="Times New Roman"/>
          <w:sz w:val="24"/>
          <w:szCs w:val="24"/>
        </w:rPr>
        <w:t>7.</w:t>
      </w:r>
      <w:r>
        <w:rPr>
          <w:rFonts w:eastAsia="Calibri" w:cs="Times New Roman"/>
          <w:color w:val="auto"/>
          <w:kern w:val="0"/>
          <w:sz w:val="24"/>
          <w:szCs w:val="24"/>
          <w:lang w:val="hu-HU" w:eastAsia="en-US" w:bidi="ar-SA"/>
        </w:rPr>
        <w:t>2</w:t>
      </w:r>
      <w:r>
        <w:rPr>
          <w:rFonts w:cs="Times New Roman"/>
          <w:sz w:val="24"/>
          <w:szCs w:val="24"/>
        </w:rPr>
        <w:t>.</w:t>
        <w:tab/>
        <w:tab/>
        <w:t xml:space="preserve"> Ötletek:</w:t>
      </w:r>
    </w:p>
    <w:p>
      <w:pPr>
        <w:pStyle w:val="Normal"/>
        <w:numPr>
          <w:ilvl w:val="0"/>
          <w:numId w:val="2"/>
        </w:numPr>
        <w:jc w:val="both"/>
        <w:rPr>
          <w:sz w:val="24"/>
          <w:szCs w:val="24"/>
        </w:rPr>
      </w:pPr>
      <w:r>
        <w:rPr>
          <w:rFonts w:cs="Times New Roman"/>
          <w:sz w:val="24"/>
          <w:szCs w:val="24"/>
        </w:rPr>
        <w:t>A natív implementáción túl, érdemes lehet a felső vektor méretét annak a 2 hatványnak megválasztani,  amely a méret gyökét alulról vagy felülről becsüli. Ez azért lenne előnyös, mert az osztás és moduló művelet helyettesíthetők bitstift, és bitmaszk  műveletekkel, ezzel jelentősen csökkentve az index elérés konstans együtthatóját.</w:t>
      </w:r>
    </w:p>
    <w:p>
      <w:pPr>
        <w:pStyle w:val="Normal"/>
        <w:numPr>
          <w:ilvl w:val="0"/>
          <w:numId w:val="2"/>
        </w:numPr>
        <w:jc w:val="both"/>
        <w:rPr/>
      </w:pPr>
      <w:r>
        <w:rPr>
          <w:rFonts w:cs="Times New Roman"/>
          <w:sz w:val="24"/>
          <w:szCs w:val="24"/>
        </w:rPr>
        <w:t xml:space="preserve"> </w:t>
      </w:r>
      <w:r>
        <w:rPr>
          <w:rFonts w:cs="Times New Roman"/>
          <w:sz w:val="24"/>
          <w:szCs w:val="24"/>
        </w:rPr>
        <w:t>Érdemes lehet az új, növekvő vektort középre helyezni a felső vektorban, ezzel  megfelezni a várható balanszolási idő felét, az esetek felében. -A beillesztési idő fele az alsó vektorba illesztés, másik fele a balanszolás-Azz esetek felében kapja az új vektor az elemeket, Ha az egyik vége felé balanszolunk akkor az átlagos távolság gyökN/2, ha a közepe felé,akkor gyökN/4.</w:t>
      </w:r>
    </w:p>
    <w:p>
      <w:pPr>
        <w:pStyle w:val="Normal"/>
        <w:numPr>
          <w:ilvl w:val="0"/>
          <w:numId w:val="2"/>
        </w:numPr>
        <w:jc w:val="both"/>
        <w:rPr>
          <w:sz w:val="24"/>
          <w:szCs w:val="24"/>
        </w:rPr>
      </w:pPr>
      <w:r>
        <w:rPr>
          <w:rFonts w:cs="Times New Roman"/>
          <w:sz w:val="24"/>
          <w:szCs w:val="24"/>
        </w:rPr>
        <w:t xml:space="preserve"> </w:t>
      </w:r>
      <w:r>
        <w:rPr>
          <w:rFonts w:cs="Times New Roman"/>
          <w:sz w:val="24"/>
          <w:szCs w:val="24"/>
        </w:rPr>
        <w:t>körkörös queue-stack az alsó tömbökhöz, amellyel elérhető, hogy egy memóriaeléréssel végrehajtható a push és pop művelet.</w:t>
      </w:r>
    </w:p>
    <w:p>
      <w:pPr>
        <w:pStyle w:val="Normal"/>
        <w:numPr>
          <w:ilvl w:val="0"/>
          <w:numId w:val="2"/>
        </w:numPr>
        <w:jc w:val="both"/>
        <w:rPr>
          <w:sz w:val="24"/>
          <w:szCs w:val="24"/>
        </w:rPr>
      </w:pPr>
      <w:r>
        <w:rPr>
          <w:rFonts w:cs="Times New Roman"/>
          <w:sz w:val="24"/>
          <w:szCs w:val="24"/>
        </w:rPr>
        <w:t xml:space="preserve"> </w:t>
      </w:r>
      <w:r>
        <w:rPr>
          <w:rFonts w:cs="Times New Roman"/>
          <w:sz w:val="24"/>
          <w:szCs w:val="24"/>
        </w:rPr>
        <w:t>GetRelPos nagyban gyorsítható polimorfizmussal, vagy függvény printerekkel, amiket méretváltoztatáskor változtatunk, egyébként csak meghívunk, ezzel konstans elérési idő együtthatóját tovább lehet csökkenteni.</w:t>
      </w:r>
    </w:p>
    <w:p>
      <w:pPr>
        <w:sectPr>
          <w:headerReference w:type="default" r:id="rId23"/>
          <w:footerReference w:type="default" r:id="rId24"/>
          <w:type w:val="nextPage"/>
          <w:pgSz w:w="11906" w:h="16838"/>
          <w:pgMar w:left="1418" w:right="1418" w:header="709" w:top="1418" w:footer="709" w:bottom="1418" w:gutter="0"/>
          <w:pgNumType w:fmt="decimal"/>
          <w:formProt w:val="false"/>
          <w:textDirection w:val="lrTb"/>
          <w:docGrid w:type="default" w:linePitch="312" w:charSpace="4294961151"/>
        </w:sectPr>
      </w:pPr>
    </w:p>
    <w:p>
      <w:pPr>
        <w:pStyle w:val="Cmsor1szmozatlan"/>
        <w:jc w:val="both"/>
        <w:rPr>
          <w:sz w:val="24"/>
          <w:szCs w:val="24"/>
        </w:rPr>
      </w:pPr>
      <w:bookmarkStart w:id="0" w:name="_Toc99107200"/>
      <w:r>
        <w:rPr>
          <w:sz w:val="24"/>
          <w:szCs w:val="24"/>
        </w:rPr>
        <w:t>Irodalomjegyzék</w:t>
      </w:r>
      <w:bookmarkEnd w:id="0"/>
    </w:p>
    <w:tbl>
      <w:tblPr>
        <w:tblW w:w="5000" w:type="pct"/>
        <w:jc w:val="left"/>
        <w:tblInd w:w="15" w:type="dxa"/>
        <w:tblCellMar>
          <w:top w:w="15" w:type="dxa"/>
          <w:left w:w="15" w:type="dxa"/>
          <w:bottom w:w="15" w:type="dxa"/>
          <w:right w:w="15" w:type="dxa"/>
        </w:tblCellMar>
      </w:tblPr>
      <w:tblGrid>
        <w:gridCol w:w="305"/>
        <w:gridCol w:w="7050"/>
      </w:tblGrid>
      <w:tr>
        <w:trPr/>
        <w:tc>
          <w:tcPr>
            <w:tcW w:w="305" w:type="dxa"/>
            <w:tcBorders/>
          </w:tcPr>
          <w:p>
            <w:pPr>
              <w:pStyle w:val="Bibliography"/>
              <w:jc w:val="both"/>
              <w:rPr>
                <w:sz w:val="24"/>
                <w:szCs w:val="24"/>
              </w:rPr>
            </w:pPr>
            <w:r>
              <w:fldChar w:fldCharType="begin"/>
            </w:r>
            <w:r>
              <w:rPr>
                <w:sz w:val="24"/>
                <w:szCs w:val="24"/>
                <w:lang w:val="en-GB"/>
              </w:rPr>
              <w:instrText> BIBLIOGRAPHY </w:instrText>
            </w:r>
            <w:r>
              <w:rPr>
                <w:sz w:val="24"/>
                <w:szCs w:val="24"/>
                <w:lang w:val="en-GB"/>
              </w:rPr>
              <w:fldChar w:fldCharType="separate"/>
            </w:r>
            <w:r>
              <w:rPr>
                <w:sz w:val="24"/>
                <w:szCs w:val="24"/>
                <w:lang w:val="en-GB"/>
              </w:rPr>
              <w:t xml:space="preserve">[1] </w:t>
            </w:r>
          </w:p>
        </w:tc>
        <w:tc>
          <w:tcPr>
            <w:tcW w:w="7050" w:type="dxa"/>
            <w:tcBorders/>
          </w:tcPr>
          <w:p>
            <w:pPr>
              <w:pStyle w:val="Bibliography"/>
              <w:jc w:val="both"/>
              <w:rPr>
                <w:sz w:val="24"/>
                <w:szCs w:val="24"/>
              </w:rPr>
            </w:pPr>
            <w:r>
              <w:rPr>
                <w:sz w:val="24"/>
                <w:szCs w:val="24"/>
                <w:lang w:val="en-GB"/>
              </w:rPr>
              <w:t xml:space="preserve">T. De Smedt and W. Daelemans, “Pattern for python.,” </w:t>
            </w:r>
            <w:r>
              <w:rPr>
                <w:i/>
                <w:iCs/>
                <w:sz w:val="24"/>
                <w:szCs w:val="24"/>
                <w:lang w:val="en-GB"/>
              </w:rPr>
              <w:t xml:space="preserve">The Journal of Machine Learning Research, </w:t>
            </w:r>
            <w:r>
              <w:rPr>
                <w:sz w:val="24"/>
                <w:szCs w:val="24"/>
                <w:lang w:val="en-GB"/>
              </w:rPr>
              <w:t xml:space="preserve">vol. 13, no. 1, pp. 2063-2067, 2012. </w:t>
            </w:r>
          </w:p>
        </w:tc>
      </w:tr>
      <w:tr>
        <w:trPr/>
        <w:tc>
          <w:tcPr>
            <w:tcW w:w="305" w:type="dxa"/>
            <w:tcBorders/>
          </w:tcPr>
          <w:p>
            <w:pPr>
              <w:pStyle w:val="Bibliography"/>
              <w:jc w:val="both"/>
              <w:rPr>
                <w:sz w:val="24"/>
                <w:szCs w:val="24"/>
              </w:rPr>
            </w:pPr>
            <w:r>
              <w:rPr>
                <w:sz w:val="24"/>
                <w:szCs w:val="24"/>
              </w:rPr>
              <w:t xml:space="preserve">[2] </w:t>
            </w:r>
          </w:p>
        </w:tc>
        <w:tc>
          <w:tcPr>
            <w:tcW w:w="7050" w:type="dxa"/>
            <w:tcBorders/>
          </w:tcPr>
          <w:p>
            <w:pPr>
              <w:pStyle w:val="Bibliography"/>
              <w:jc w:val="both"/>
              <w:rPr>
                <w:sz w:val="24"/>
                <w:szCs w:val="24"/>
              </w:rPr>
            </w:pPr>
            <w:r>
              <w:rPr>
                <w:sz w:val="24"/>
                <w:szCs w:val="24"/>
              </w:rPr>
              <w:t>„</w:t>
            </w:r>
            <w:r>
              <w:rPr>
                <w:sz w:val="24"/>
                <w:szCs w:val="24"/>
              </w:rPr>
              <w:t>Záróvizsga információk,” [Online]. Available: https://mik.uni-pannon.hu/index.php/hu/oktatas/zarovizsga.html. [Hozzáférés dátuma: 04 03 2022].</w:t>
            </w:r>
          </w:p>
        </w:tc>
      </w:tr>
      <w:tr>
        <w:trPr/>
        <w:tc>
          <w:tcPr>
            <w:tcW w:w="305" w:type="dxa"/>
            <w:tcBorders/>
          </w:tcPr>
          <w:p>
            <w:pPr>
              <w:pStyle w:val="Bibliography"/>
              <w:jc w:val="both"/>
              <w:rPr>
                <w:sz w:val="24"/>
                <w:szCs w:val="24"/>
              </w:rPr>
            </w:pPr>
            <w:r>
              <w:rPr>
                <w:sz w:val="24"/>
                <w:szCs w:val="24"/>
              </w:rPr>
              <w:t xml:space="preserve">[3] </w:t>
            </w:r>
          </w:p>
        </w:tc>
        <w:tc>
          <w:tcPr>
            <w:tcW w:w="7050" w:type="dxa"/>
            <w:tcBorders/>
          </w:tcPr>
          <w:p>
            <w:pPr>
              <w:pStyle w:val="Bibliography"/>
              <w:jc w:val="both"/>
              <w:rPr>
                <w:sz w:val="24"/>
                <w:szCs w:val="24"/>
              </w:rPr>
            </w:pPr>
            <w:r>
              <w:rPr>
                <w:sz w:val="24"/>
                <w:szCs w:val="24"/>
              </w:rPr>
              <w:t xml:space="preserve">D. J. Wetherall és A. S. Tanenbaum, Computer networks, Pearson Education, 2013. </w:t>
            </w:r>
            <w:r>
              <w:rPr>
                <w:sz w:val="24"/>
                <w:szCs w:val="24"/>
              </w:rPr>
              <w:fldChar w:fldCharType="end"/>
            </w:r>
          </w:p>
        </w:tc>
      </w:tr>
    </w:tbl>
    <w:p>
      <w:pPr>
        <w:pStyle w:val="Normal"/>
        <w:jc w:val="both"/>
        <w:rPr>
          <w:rFonts w:eastAsia="Times New Roman"/>
          <w:sz w:val="24"/>
          <w:szCs w:val="24"/>
        </w:rPr>
      </w:pPr>
      <w:r>
        <w:rPr>
          <w:rFonts w:eastAsia="Times New Roman"/>
          <w:sz w:val="24"/>
          <w:szCs w:val="24"/>
        </w:rPr>
      </w:r>
    </w:p>
    <w:p>
      <w:pPr>
        <w:pStyle w:val="Cmsor1szmozatlan"/>
        <w:jc w:val="both"/>
        <w:rPr>
          <w:sz w:val="24"/>
          <w:szCs w:val="24"/>
        </w:rPr>
      </w:pPr>
      <w:bookmarkStart w:id="1" w:name="_Toc99107201"/>
      <w:bookmarkStart w:id="2" w:name="_Ref89376640"/>
      <w:r>
        <w:rPr>
          <w:sz w:val="24"/>
          <w:szCs w:val="24"/>
        </w:rPr>
        <w:t>Mellékletek</w:t>
      </w:r>
      <w:bookmarkEnd w:id="1"/>
      <w:bookmarkEnd w:id="2"/>
    </w:p>
    <w:p>
      <w:pPr>
        <w:pStyle w:val="Firstparagraph"/>
        <w:jc w:val="both"/>
        <w:rPr>
          <w:sz w:val="24"/>
          <w:szCs w:val="24"/>
        </w:rPr>
      </w:pPr>
      <w:r>
        <w:rPr>
          <w:sz w:val="24"/>
          <w:szCs w:val="24"/>
        </w:rPr>
        <w:t>Mappaszerkezet</w:t>
      </w:r>
    </w:p>
    <w:p>
      <w:pPr>
        <w:pStyle w:val="PlainText"/>
        <w:jc w:val="both"/>
        <w:rPr>
          <w:sz w:val="24"/>
          <w:szCs w:val="24"/>
        </w:rPr>
      </w:pPr>
      <w:r>
        <w:rPr>
          <w:rFonts w:cs="Courier New" w:ascii="Courier New" w:hAnsi="Courier New"/>
          <w:sz w:val="24"/>
          <w:szCs w:val="24"/>
        </w:rPr>
        <w:t>+chatbot</w:t>
      </w:r>
    </w:p>
    <w:p>
      <w:pPr>
        <w:pStyle w:val="PlainText"/>
        <w:jc w:val="both"/>
        <w:rPr>
          <w:sz w:val="24"/>
          <w:szCs w:val="24"/>
        </w:rPr>
      </w:pPr>
      <w:r>
        <w:rPr>
          <w:rFonts w:cs="Courier New" w:ascii="Courier New" w:hAnsi="Courier New"/>
          <w:sz w:val="24"/>
          <w:szCs w:val="24"/>
        </w:rPr>
        <w:t>| backen.bat</w:t>
      </w:r>
    </w:p>
    <w:p>
      <w:pPr>
        <w:pStyle w:val="PlainText"/>
        <w:jc w:val="both"/>
        <w:rPr>
          <w:sz w:val="24"/>
          <w:szCs w:val="24"/>
        </w:rPr>
      </w:pPr>
      <w:r>
        <w:rPr>
          <w:rFonts w:cs="Courier New" w:ascii="Courier New" w:hAnsi="Courier New"/>
          <w:sz w:val="24"/>
          <w:szCs w:val="24"/>
        </w:rPr>
        <w:t>| backend.py</w:t>
      </w:r>
    </w:p>
    <w:p>
      <w:pPr>
        <w:pStyle w:val="PlainText"/>
        <w:jc w:val="both"/>
        <w:rPr>
          <w:sz w:val="24"/>
          <w:szCs w:val="24"/>
        </w:rPr>
      </w:pPr>
      <w:r>
        <w:rPr>
          <w:rFonts w:cs="Courier New" w:ascii="Courier New" w:hAnsi="Courier New"/>
          <w:sz w:val="24"/>
          <w:szCs w:val="24"/>
        </w:rPr>
        <w:t>| files.doc</w:t>
      </w:r>
    </w:p>
    <w:p>
      <w:pPr>
        <w:pStyle w:val="PlainText"/>
        <w:jc w:val="both"/>
        <w:rPr>
          <w:sz w:val="24"/>
          <w:szCs w:val="24"/>
        </w:rPr>
      </w:pPr>
      <w:r>
        <w:rPr>
          <w:rFonts w:cs="Courier New" w:ascii="Courier New" w:hAnsi="Courier New"/>
          <w:sz w:val="24"/>
          <w:szCs w:val="24"/>
        </w:rPr>
        <w:t>| fixedlinks.json</w:t>
      </w:r>
    </w:p>
    <w:p>
      <w:pPr>
        <w:pStyle w:val="PlainText"/>
        <w:jc w:val="both"/>
        <w:rPr>
          <w:sz w:val="24"/>
          <w:szCs w:val="24"/>
        </w:rPr>
      </w:pPr>
      <w:r>
        <w:rPr>
          <w:rFonts w:cs="Courier New" w:ascii="Courier New" w:hAnsi="Courier New"/>
          <w:sz w:val="24"/>
          <w:szCs w:val="24"/>
        </w:rPr>
        <w:t>| ipcheck.py</w:t>
      </w:r>
    </w:p>
    <w:p>
      <w:pPr>
        <w:pStyle w:val="PlainText"/>
        <w:jc w:val="both"/>
        <w:rPr>
          <w:sz w:val="24"/>
          <w:szCs w:val="24"/>
        </w:rPr>
      </w:pPr>
      <w:r>
        <w:rPr>
          <w:rFonts w:cs="Courier New" w:ascii="Courier New" w:hAnsi="Courier New"/>
          <w:sz w:val="24"/>
          <w:szCs w:val="24"/>
        </w:rPr>
        <w:t>| linkek.json</w:t>
      </w:r>
    </w:p>
    <w:p>
      <w:pPr>
        <w:pStyle w:val="PlainText"/>
        <w:jc w:val="both"/>
        <w:rPr>
          <w:sz w:val="24"/>
          <w:szCs w:val="24"/>
        </w:rPr>
      </w:pPr>
      <w:r>
        <w:rPr>
          <w:rFonts w:cs="Courier New" w:ascii="Courier New" w:hAnsi="Courier New"/>
          <w:sz w:val="24"/>
          <w:szCs w:val="24"/>
        </w:rPr>
        <w:t>| linkfix.py</w:t>
      </w:r>
    </w:p>
    <w:p>
      <w:pPr>
        <w:pStyle w:val="PlainText"/>
        <w:jc w:val="both"/>
        <w:rPr>
          <w:sz w:val="24"/>
          <w:szCs w:val="24"/>
        </w:rPr>
      </w:pPr>
      <w:r>
        <w:rPr>
          <w:rFonts w:cs="Courier New" w:ascii="Courier New" w:hAnsi="Courier New"/>
          <w:sz w:val="24"/>
          <w:szCs w:val="24"/>
        </w:rPr>
        <w:t>| log.txt</w:t>
      </w:r>
    </w:p>
    <w:p>
      <w:pPr>
        <w:pStyle w:val="PlainText"/>
        <w:jc w:val="both"/>
        <w:rPr>
          <w:sz w:val="24"/>
          <w:szCs w:val="24"/>
        </w:rPr>
      </w:pPr>
      <w:r>
        <w:rPr>
          <w:rFonts w:cs="Courier New" w:ascii="Courier New" w:hAnsi="Courier New"/>
          <w:sz w:val="24"/>
          <w:szCs w:val="24"/>
        </w:rPr>
        <w:t>| sqlwriter.py</w:t>
      </w:r>
    </w:p>
    <w:p>
      <w:pPr>
        <w:pStyle w:val="PlainText"/>
        <w:jc w:val="both"/>
        <w:rPr>
          <w:sz w:val="24"/>
          <w:szCs w:val="24"/>
        </w:rPr>
      </w:pPr>
      <w:r>
        <w:rPr>
          <w:rFonts w:cs="Courier New" w:ascii="Courier New" w:hAnsi="Courier New"/>
          <w:sz w:val="24"/>
          <w:szCs w:val="24"/>
        </w:rPr>
        <w:t>| textprocessor.py</w:t>
      </w:r>
    </w:p>
    <w:p>
      <w:pPr>
        <w:pStyle w:val="PlainText"/>
        <w:jc w:val="both"/>
        <w:rPr>
          <w:sz w:val="24"/>
          <w:szCs w:val="24"/>
        </w:rPr>
      </w:pPr>
      <w:r>
        <w:rPr>
          <w:rFonts w:cs="Courier New" w:ascii="Courier New" w:hAnsi="Courier New"/>
          <w:sz w:val="24"/>
          <w:szCs w:val="24"/>
        </w:rPr>
        <w:t xml:space="preserve">| </w:t>
      </w:r>
    </w:p>
    <w:p>
      <w:pPr>
        <w:pStyle w:val="PlainText"/>
        <w:jc w:val="both"/>
        <w:rPr>
          <w:sz w:val="24"/>
          <w:szCs w:val="24"/>
        </w:rPr>
      </w:pPr>
      <w:r>
        <w:rPr>
          <w:rFonts w:cs="Courier New" w:ascii="Courier New" w:hAnsi="Courier New"/>
          <w:sz w:val="24"/>
          <w:szCs w:val="24"/>
        </w:rPr>
        <w:t>+---backend</w:t>
      </w:r>
    </w:p>
    <w:p>
      <w:pPr>
        <w:pStyle w:val="PlainText"/>
        <w:jc w:val="both"/>
        <w:rPr>
          <w:sz w:val="24"/>
          <w:szCs w:val="24"/>
        </w:rPr>
      </w:pPr>
      <w:r>
        <w:rPr>
          <w:rFonts w:cs="Courier New" w:ascii="Courier New" w:hAnsi="Courier New"/>
          <w:sz w:val="24"/>
          <w:szCs w:val="24"/>
        </w:rPr>
        <w:t>| pyvenv.cfg</w:t>
      </w:r>
    </w:p>
    <w:p>
      <w:pPr>
        <w:pStyle w:val="PlainText"/>
        <w:jc w:val="both"/>
        <w:rPr>
          <w:sz w:val="24"/>
          <w:szCs w:val="24"/>
        </w:rPr>
      </w:pPr>
      <w:r>
        <w:rPr>
          <w:rFonts w:cs="Courier New" w:ascii="Courier New" w:hAnsi="Courier New"/>
          <w:sz w:val="24"/>
          <w:szCs w:val="24"/>
        </w:rPr>
        <w:t>+---lara</w:t>
      </w:r>
    </w:p>
    <w:p>
      <w:pPr>
        <w:pStyle w:val="PlainText"/>
        <w:jc w:val="both"/>
        <w:rPr>
          <w:sz w:val="24"/>
          <w:szCs w:val="24"/>
        </w:rPr>
      </w:pPr>
      <w:r>
        <w:rPr>
          <w:rFonts w:cs="Courier New" w:ascii="Courier New" w:hAnsi="Courier New"/>
          <w:sz w:val="24"/>
          <w:szCs w:val="24"/>
        </w:rPr>
        <w:t>| | entities.py</w:t>
      </w:r>
    </w:p>
    <w:p>
      <w:pPr>
        <w:pStyle w:val="PlainText"/>
        <w:jc w:val="both"/>
        <w:rPr>
          <w:sz w:val="24"/>
          <w:szCs w:val="24"/>
        </w:rPr>
      </w:pPr>
      <w:r>
        <w:rPr>
          <w:rFonts w:cs="Courier New" w:ascii="Courier New" w:hAnsi="Courier New"/>
          <w:sz w:val="24"/>
          <w:szCs w:val="24"/>
        </w:rPr>
        <w:t>| | nlp.py</w:t>
      </w:r>
    </w:p>
    <w:p>
      <w:pPr>
        <w:pStyle w:val="PlainText"/>
        <w:jc w:val="both"/>
        <w:rPr>
          <w:sz w:val="24"/>
          <w:szCs w:val="24"/>
        </w:rPr>
      </w:pPr>
      <w:r>
        <w:rPr>
          <w:rFonts w:cs="Courier New" w:ascii="Courier New" w:hAnsi="Courier New"/>
          <w:sz w:val="24"/>
          <w:szCs w:val="24"/>
        </w:rPr>
        <w:t>| | parser.py</w:t>
      </w:r>
    </w:p>
    <w:p>
      <w:pPr>
        <w:pStyle w:val="PlainText"/>
        <w:jc w:val="both"/>
        <w:rPr>
          <w:sz w:val="24"/>
          <w:szCs w:val="24"/>
        </w:rPr>
      </w:pPr>
      <w:r>
        <w:rPr>
          <w:rFonts w:cs="Courier New" w:ascii="Courier New" w:hAnsi="Courier New"/>
          <w:sz w:val="24"/>
          <w:szCs w:val="24"/>
        </w:rPr>
        <w:t>| | stemmer.py</w:t>
      </w:r>
    </w:p>
    <w:p>
      <w:pPr>
        <w:pStyle w:val="PlainText"/>
        <w:jc w:val="both"/>
        <w:rPr>
          <w:sz w:val="24"/>
          <w:szCs w:val="24"/>
        </w:rPr>
      </w:pPr>
      <w:r>
        <w:rPr>
          <w:rFonts w:cs="Courier New" w:ascii="Courier New" w:hAnsi="Courier New"/>
          <w:sz w:val="24"/>
          <w:szCs w:val="24"/>
        </w:rPr>
        <w:t>+---static</w:t>
      </w:r>
    </w:p>
    <w:p>
      <w:pPr>
        <w:pStyle w:val="PlainText"/>
        <w:jc w:val="both"/>
        <w:rPr>
          <w:sz w:val="24"/>
          <w:szCs w:val="24"/>
        </w:rPr>
      </w:pPr>
      <w:r>
        <w:rPr>
          <w:rFonts w:cs="Courier New" w:ascii="Courier New" w:hAnsi="Courier New"/>
          <w:sz w:val="24"/>
          <w:szCs w:val="24"/>
        </w:rPr>
        <w:t>| +---css</w:t>
      </w:r>
    </w:p>
    <w:p>
      <w:pPr>
        <w:pStyle w:val="PlainText"/>
        <w:jc w:val="both"/>
        <w:rPr>
          <w:sz w:val="24"/>
          <w:szCs w:val="24"/>
        </w:rPr>
      </w:pPr>
      <w:r>
        <w:rPr>
          <w:rFonts w:cs="Courier New" w:ascii="Courier New" w:hAnsi="Courier New"/>
          <w:sz w:val="24"/>
          <w:szCs w:val="24"/>
        </w:rPr>
        <w:t>| | chat.css</w:t>
      </w:r>
    </w:p>
    <w:p>
      <w:pPr>
        <w:pStyle w:val="PlainText"/>
        <w:jc w:val="both"/>
        <w:rPr>
          <w:sz w:val="24"/>
          <w:szCs w:val="24"/>
        </w:rPr>
      </w:pPr>
      <w:r>
        <w:rPr>
          <w:rFonts w:cs="Courier New" w:ascii="Courier New" w:hAnsi="Courier New"/>
          <w:sz w:val="24"/>
          <w:szCs w:val="24"/>
        </w:rPr>
        <w:t xml:space="preserve">| | </w:t>
      </w:r>
    </w:p>
    <w:p>
      <w:pPr>
        <w:pStyle w:val="PlainText"/>
        <w:jc w:val="both"/>
        <w:rPr>
          <w:sz w:val="24"/>
          <w:szCs w:val="24"/>
        </w:rPr>
      </w:pPr>
      <w:r>
        <w:rPr>
          <w:rFonts w:cs="Courier New" w:ascii="Courier New" w:hAnsi="Courier New"/>
          <w:sz w:val="24"/>
          <w:szCs w:val="24"/>
        </w:rPr>
        <w:t>| \---js</w:t>
      </w:r>
    </w:p>
    <w:p>
      <w:pPr>
        <w:pStyle w:val="PlainText"/>
        <w:jc w:val="both"/>
        <w:rPr>
          <w:sz w:val="24"/>
          <w:szCs w:val="24"/>
        </w:rPr>
      </w:pPr>
      <w:r>
        <w:rPr>
          <w:rFonts w:cs="Courier New" w:ascii="Courier New" w:hAnsi="Courier New"/>
          <w:sz w:val="24"/>
          <w:szCs w:val="24"/>
        </w:rPr>
        <w:t>| chat.js</w:t>
      </w:r>
    </w:p>
    <w:p>
      <w:pPr>
        <w:pStyle w:val="PlainText"/>
        <w:jc w:val="both"/>
        <w:rPr>
          <w:sz w:val="24"/>
          <w:szCs w:val="24"/>
        </w:rPr>
      </w:pPr>
      <w:r>
        <w:rPr>
          <w:rFonts w:cs="Courier New" w:ascii="Courier New" w:hAnsi="Courier New"/>
          <w:sz w:val="24"/>
          <w:szCs w:val="24"/>
        </w:rPr>
        <w:t xml:space="preserve">| </w:t>
      </w:r>
    </w:p>
    <w:p>
      <w:pPr>
        <w:pStyle w:val="PlainText"/>
        <w:jc w:val="both"/>
        <w:rPr>
          <w:sz w:val="24"/>
          <w:szCs w:val="24"/>
        </w:rPr>
      </w:pPr>
      <w:r>
        <w:rPr>
          <w:rFonts w:cs="Courier New" w:ascii="Courier New" w:hAnsi="Courier New"/>
          <w:sz w:val="24"/>
          <w:szCs w:val="24"/>
        </w:rPr>
        <w:t>+---templates</w:t>
      </w:r>
    </w:p>
    <w:p>
      <w:pPr>
        <w:pStyle w:val="PlainText"/>
        <w:jc w:val="both"/>
        <w:rPr>
          <w:sz w:val="24"/>
          <w:szCs w:val="24"/>
        </w:rPr>
      </w:pPr>
      <w:r>
        <w:rPr>
          <w:rFonts w:cs="Courier New" w:ascii="Courier New" w:hAnsi="Courier New"/>
          <w:sz w:val="24"/>
          <w:szCs w:val="24"/>
        </w:rPr>
        <w:t>| index.html</w:t>
      </w:r>
    </w:p>
    <w:p>
      <w:pPr>
        <w:pStyle w:val="PlainText"/>
        <w:jc w:val="both"/>
        <w:rPr>
          <w:sz w:val="24"/>
          <w:szCs w:val="24"/>
        </w:rPr>
      </w:pPr>
      <w:r>
        <w:rPr>
          <w:rFonts w:cs="Courier New" w:ascii="Courier New" w:hAnsi="Courier New"/>
          <w:sz w:val="24"/>
          <w:szCs w:val="24"/>
        </w:rPr>
        <w:t xml:space="preserve">| </w:t>
      </w:r>
    </w:p>
    <w:p>
      <w:pPr>
        <w:pStyle w:val="Normal"/>
        <w:jc w:val="both"/>
        <w:rPr>
          <w:sz w:val="24"/>
          <w:szCs w:val="24"/>
        </w:rPr>
      </w:pPr>
      <w:r>
        <w:rPr>
          <w:sz w:val="24"/>
          <w:szCs w:val="24"/>
        </w:rPr>
        <w:t>[PÉLDA!!! 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pPr>
        <w:pStyle w:val="Normal"/>
        <w:jc w:val="both"/>
        <w:rPr>
          <w:sz w:val="24"/>
          <w:szCs w:val="24"/>
        </w:rPr>
      </w:pPr>
      <w:r>
        <w:rPr>
          <w:sz w:val="24"/>
          <w:szCs w:val="24"/>
        </w:rPr>
      </w:r>
    </w:p>
    <w:p>
      <w:pPr>
        <w:pStyle w:val="Cmsor1szmozatlan"/>
        <w:jc w:val="both"/>
        <w:rPr>
          <w:sz w:val="24"/>
          <w:szCs w:val="24"/>
        </w:rPr>
      </w:pPr>
      <w:bookmarkStart w:id="3" w:name="_Toc99107202"/>
      <w:r>
        <w:rPr>
          <w:sz w:val="24"/>
          <w:szCs w:val="24"/>
        </w:rPr>
        <w:t>Ábrajegyzék</w:t>
      </w:r>
      <w:bookmarkEnd w:id="3"/>
    </w:p>
    <w:p>
      <w:pPr>
        <w:pStyle w:val="Tableoffigures"/>
        <w:tabs>
          <w:tab w:val="clear" w:pos="720"/>
          <w:tab w:val="right" w:pos="8493" w:leader="dot"/>
        </w:tabs>
        <w:jc w:val="both"/>
        <w:rPr/>
      </w:pPr>
      <w:r>
        <w:fldChar w:fldCharType="begin"/>
      </w:r>
      <w:r>
        <w:rPr>
          <w:rStyle w:val="IndexLink"/>
          <w:sz w:val="24"/>
          <w:szCs w:val="24"/>
        </w:rPr>
        <w:instrText> TOC \c "ábra" </w:instrText>
      </w:r>
      <w:r>
        <w:rPr>
          <w:rStyle w:val="IndexLink"/>
          <w:sz w:val="24"/>
          <w:szCs w:val="24"/>
        </w:rPr>
        <w:fldChar w:fldCharType="separate"/>
      </w:r>
      <w:hyperlink w:anchor="_Toc97890941">
        <w:r>
          <w:rPr>
            <w:rStyle w:val="IndexLink"/>
            <w:sz w:val="24"/>
            <w:szCs w:val="24"/>
          </w:rPr>
          <w:t>1. ábra: ábrafelirat (ha szükséges, akkor a forrás megjelölésével) [1]</w:t>
        </w:r>
      </w:hyperlink>
      <w:hyperlink w:anchor="_Toc97890941">
        <w:r>
          <w:rPr>
            <w:webHidden/>
          </w:rPr>
          <w:fldChar w:fldCharType="begin"/>
        </w:r>
        <w:r>
          <w:rPr>
            <w:webHidden/>
          </w:rPr>
          <w:instrText>PAGEREF _Toc97890941 \h</w:instrText>
        </w:r>
        <w:r>
          <w:rPr>
            <w:webHidden/>
          </w:rPr>
          <w:fldChar w:fldCharType="separate"/>
        </w:r>
        <w:r>
          <w:rPr>
            <w:rStyle w:val="IndexLink"/>
            <w:vanish w:val="false"/>
            <w:sz w:val="24"/>
            <w:szCs w:val="24"/>
          </w:rPr>
          <w:tab/>
          <w:t>1</w:t>
        </w:r>
        <w:r>
          <w:rPr>
            <w:webHidden/>
          </w:rPr>
          <w:fldChar w:fldCharType="end"/>
        </w:r>
      </w:hyperlink>
      <w:r>
        <w:rPr>
          <w:rStyle w:val="IndexLink"/>
          <w:sz w:val="24"/>
          <w:szCs w:val="24"/>
          <w:vanish w:val="false"/>
        </w:rPr>
        <w:fldChar w:fldCharType="end"/>
      </w:r>
    </w:p>
    <w:p>
      <w:pPr>
        <w:pStyle w:val="Normal"/>
        <w:tabs>
          <w:tab w:val="clear" w:pos="720"/>
          <w:tab w:val="left" w:pos="1220" w:leader="none"/>
        </w:tabs>
        <w:jc w:val="both"/>
        <w:rPr>
          <w:sz w:val="24"/>
          <w:szCs w:val="24"/>
        </w:rPr>
      </w:pPr>
      <w:r>
        <w:rPr>
          <w:sz w:val="24"/>
          <w:szCs w:val="24"/>
        </w:rPr>
      </w:r>
    </w:p>
    <w:p>
      <w:pPr>
        <w:pStyle w:val="Cmsor1szmozatlan"/>
        <w:jc w:val="both"/>
        <w:rPr>
          <w:sz w:val="24"/>
          <w:szCs w:val="24"/>
        </w:rPr>
      </w:pPr>
      <w:bookmarkStart w:id="4" w:name="_Toc99107203"/>
      <w:r>
        <w:rPr>
          <w:sz w:val="24"/>
          <w:szCs w:val="24"/>
        </w:rPr>
        <w:t>Táblázatjegyzék</w:t>
      </w:r>
      <w:bookmarkEnd w:id="4"/>
    </w:p>
    <w:p>
      <w:pPr>
        <w:pStyle w:val="Tableoffigures"/>
        <w:tabs>
          <w:tab w:val="clear" w:pos="720"/>
          <w:tab w:val="right" w:pos="8493" w:leader="dot"/>
        </w:tabs>
        <w:jc w:val="both"/>
        <w:rPr/>
      </w:pPr>
      <w:r>
        <w:fldChar w:fldCharType="begin"/>
      </w:r>
      <w:r>
        <w:rPr>
          <w:rStyle w:val="IndexLink"/>
          <w:sz w:val="24"/>
          <w:szCs w:val="24"/>
        </w:rPr>
        <w:instrText> TOC \c "táblázat" </w:instrText>
      </w:r>
      <w:r>
        <w:rPr>
          <w:rStyle w:val="IndexLink"/>
          <w:sz w:val="24"/>
          <w:szCs w:val="24"/>
        </w:rPr>
        <w:fldChar w:fldCharType="separate"/>
      </w:r>
      <w:hyperlink w:anchor="_Toc97890942">
        <w:r>
          <w:rPr>
            <w:rStyle w:val="IndexLink"/>
            <w:sz w:val="24"/>
            <w:szCs w:val="24"/>
          </w:rPr>
          <w:t>1. táblázat (forrás megjelölésével) [2]</w:t>
        </w:r>
      </w:hyperlink>
      <w:hyperlink w:anchor="_Toc97890942">
        <w:r>
          <w:rPr>
            <w:webHidden/>
          </w:rPr>
          <w:fldChar w:fldCharType="begin"/>
        </w:r>
        <w:r>
          <w:rPr>
            <w:webHidden/>
          </w:rPr>
          <w:instrText>PAGEREF _Toc97890942 \h</w:instrText>
        </w:r>
        <w:r>
          <w:rPr>
            <w:webHidden/>
          </w:rPr>
          <w:fldChar w:fldCharType="separate"/>
        </w:r>
        <w:r>
          <w:rPr>
            <w:rStyle w:val="IndexLink"/>
            <w:vanish w:val="false"/>
            <w:sz w:val="24"/>
            <w:szCs w:val="24"/>
          </w:rPr>
          <w:tab/>
          <w:t>1</w:t>
        </w:r>
        <w:r>
          <w:rPr>
            <w:webHidden/>
          </w:rPr>
          <w:fldChar w:fldCharType="end"/>
        </w:r>
      </w:hyperlink>
      <w:r>
        <w:rPr>
          <w:rStyle w:val="IndexLink"/>
          <w:sz w:val="24"/>
          <w:szCs w:val="24"/>
          <w:vanish w:val="false"/>
        </w:rPr>
        <w:fldChar w:fldCharType="end"/>
      </w:r>
    </w:p>
    <w:p>
      <w:pPr>
        <w:pStyle w:val="Normal"/>
        <w:jc w:val="both"/>
        <w:rPr>
          <w:sz w:val="24"/>
          <w:szCs w:val="24"/>
        </w:rPr>
      </w:pPr>
      <w:r>
        <w:rPr/>
      </w:r>
    </w:p>
    <w:sectPr>
      <w:headerReference w:type="default" r:id="rId25"/>
      <w:footerReference w:type="default" r:id="rId26"/>
      <w:type w:val="nextPage"/>
      <w:pgSz w:w="11906" w:h="16838"/>
      <w:pgMar w:left="2275" w:right="2275" w:header="3168" w:top="3874" w:footer="3168" w:bottom="38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cs="Times New Roman"/>
        <w:szCs w:val="24"/>
      </w:rPr>
    </w:pPr>
    <w:r>
      <w:rPr>
        <w:rFonts w:cs="Times New Roman"/>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cs="Times New Roman"/>
        <w:szCs w:val="24"/>
      </w:rPr>
    </w:pPr>
    <w:r>
      <w:rPr>
        <w:rFonts w:cs="Times New Roman"/>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rPr>
        <w:sz w:val="24"/>
        <w:i w:val="false"/>
        <w:b/>
        <w:szCs w:val="24"/>
      </w:rPr>
    </w:lvl>
    <w:lvl w:ilvl="1">
      <w:start w:val="1"/>
      <w:pStyle w:val="Heading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pStyle w:val="Heading3"/>
      <w:numFmt w:val="decimal"/>
      <w:lvlText w:val="%1.%2.%3"/>
      <w:lvlJc w:val="left"/>
      <w:pPr>
        <w:tabs>
          <w:tab w:val="num" w:pos="0"/>
        </w:tabs>
        <w:ind w:left="1224" w:hanging="504"/>
      </w:pPr>
      <w:rPr>
        <w:sz w:val="24"/>
        <w:i w:val="false"/>
        <w:b/>
      </w:rPr>
    </w:lvl>
    <w:lvl w:ilvl="3">
      <w:start w:val="1"/>
      <w:pStyle w:val="Heading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3">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Heading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Heading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Heading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Heading4">
    <w:name w:val="Heading 4"/>
    <w:basedOn w:val="Heading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Link">
    <w:name w:val="Hyperlink"/>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20"/>
        <w:tab w:val="center" w:pos="4536" w:leader="none"/>
        <w:tab w:val="right" w:pos="9072" w:leader="none"/>
      </w:tabs>
      <w:spacing w:lineRule="auto" w:line="240"/>
    </w:pPr>
    <w:rPr>
      <w:rFonts w:cs="Calibri"/>
    </w:rPr>
  </w:style>
  <w:style w:type="paragraph" w:styleId="Caption1">
    <w:name w:val="caption"/>
    <w:basedOn w:val="Normal"/>
    <w:next w:val="Normal"/>
    <w:qFormat/>
    <w:pPr>
      <w:spacing w:lineRule="auto" w:line="240" w:before="0" w:after="200"/>
      <w:jc w:val="center"/>
    </w:pPr>
    <w:rPr>
      <w:rFonts w:cs="Calibri"/>
      <w:i/>
      <w:iCs/>
      <w:szCs w:val="24"/>
    </w:rPr>
  </w:style>
  <w:style w:type="paragraph" w:styleId="Header">
    <w:name w:val="Header"/>
    <w:basedOn w:val="Normal"/>
    <w:pPr>
      <w:tabs>
        <w:tab w:val="clear" w:pos="720"/>
        <w:tab w:val="center" w:pos="4536" w:leader="none"/>
        <w:tab w:val="right" w:pos="9072" w:leader="none"/>
      </w:tabs>
      <w:spacing w:lineRule="auto" w:line="240"/>
    </w:pPr>
    <w:rPr/>
  </w:style>
  <w:style w:type="paragraph" w:styleId="Contents1">
    <w:name w:val="TOC 1"/>
    <w:basedOn w:val="Normal"/>
    <w:next w:val="Normal"/>
    <w:autoRedefine/>
    <w:pPr>
      <w:tabs>
        <w:tab w:val="clear" w:pos="720"/>
        <w:tab w:val="left" w:pos="567" w:leader="none"/>
        <w:tab w:val="right" w:pos="8503" w:leader="dot"/>
      </w:tabs>
      <w:spacing w:before="120" w:after="120"/>
      <w:ind w:left="0" w:right="0" w:hanging="0"/>
    </w:pPr>
    <w:rPr>
      <w:rFonts w:cs="Calibri"/>
      <w:b/>
      <w:bCs/>
      <w:szCs w:val="20"/>
    </w:rPr>
  </w:style>
  <w:style w:type="paragraph" w:styleId="Contents2">
    <w:name w:val="TOC 2"/>
    <w:basedOn w:val="Normal"/>
    <w:next w:val="Normal"/>
    <w:autoRedefine/>
    <w:pPr>
      <w:tabs>
        <w:tab w:val="clear" w:pos="720"/>
        <w:tab w:val="left" w:pos="788" w:leader="none"/>
        <w:tab w:val="right" w:pos="9016" w:leader="dot"/>
      </w:tabs>
      <w:ind w:left="221" w:right="0" w:hanging="0"/>
    </w:pPr>
    <w:rPr>
      <w:rFonts w:cs="Calibri"/>
      <w:szCs w:val="20"/>
    </w:rPr>
  </w:style>
  <w:style w:type="paragraph" w:styleId="Contents3">
    <w:name w:val="TOC 3"/>
    <w:basedOn w:val="Normal"/>
    <w:next w:val="Normal"/>
    <w:autoRedefine/>
    <w:pPr>
      <w:tabs>
        <w:tab w:val="clear" w:pos="720"/>
        <w:tab w:val="left" w:pos="1276" w:leader="none"/>
        <w:tab w:val="right" w:pos="9016" w:leader="dot"/>
      </w:tabs>
      <w:ind w:left="442" w:right="0" w:hanging="0"/>
    </w:pPr>
    <w:rPr>
      <w:rFonts w:cs="Times New Roman"/>
      <w:iCs/>
      <w:szCs w:val="20"/>
    </w:rPr>
  </w:style>
  <w:style w:type="paragraph" w:styleId="Contents4">
    <w:name w:val="TOC 4"/>
    <w:basedOn w:val="Normal"/>
    <w:next w:val="Normal"/>
    <w:autoRedefine/>
    <w:pPr>
      <w:tabs>
        <w:tab w:val="clear" w:pos="720"/>
        <w:tab w:val="left" w:pos="1560" w:leader="none"/>
        <w:tab w:val="right" w:pos="9016" w:leader="dot"/>
      </w:tabs>
      <w:ind w:left="658" w:right="0" w:hanging="0"/>
    </w:pPr>
    <w:rPr>
      <w:rFonts w:cs="Calibri"/>
      <w:szCs w:val="18"/>
    </w:rPr>
  </w:style>
  <w:style w:type="paragraph" w:styleId="Contents5">
    <w:name w:val="TOC 5"/>
    <w:basedOn w:val="Normal"/>
    <w:next w:val="Normal"/>
    <w:autoRedefine/>
    <w:pPr>
      <w:ind w:left="880" w:right="0" w:firstLine="567"/>
    </w:pPr>
    <w:rPr>
      <w:rFonts w:cs="Calibri"/>
      <w:sz w:val="18"/>
      <w:szCs w:val="18"/>
    </w:rPr>
  </w:style>
  <w:style w:type="paragraph" w:styleId="Contents6">
    <w:name w:val="TOC 6"/>
    <w:basedOn w:val="Normal"/>
    <w:next w:val="Normal"/>
    <w:autoRedefine/>
    <w:pPr>
      <w:ind w:left="1100" w:right="0" w:firstLine="567"/>
    </w:pPr>
    <w:rPr>
      <w:rFonts w:cs="Calibri"/>
      <w:sz w:val="18"/>
      <w:szCs w:val="18"/>
    </w:rPr>
  </w:style>
  <w:style w:type="paragraph" w:styleId="Contents7">
    <w:name w:val="TOC 7"/>
    <w:basedOn w:val="Normal"/>
    <w:next w:val="Normal"/>
    <w:autoRedefine/>
    <w:pPr>
      <w:ind w:left="1320" w:right="0" w:firstLine="567"/>
    </w:pPr>
    <w:rPr>
      <w:rFonts w:cs="Calibri"/>
      <w:sz w:val="18"/>
      <w:szCs w:val="18"/>
    </w:rPr>
  </w:style>
  <w:style w:type="paragraph" w:styleId="Contents8">
    <w:name w:val="TOC 8"/>
    <w:basedOn w:val="Normal"/>
    <w:next w:val="Normal"/>
    <w:autoRedefine/>
    <w:pPr>
      <w:ind w:left="1540" w:right="0" w:firstLine="567"/>
    </w:pPr>
    <w:rPr>
      <w:rFonts w:cs="Calibri"/>
      <w:sz w:val="18"/>
      <w:szCs w:val="18"/>
    </w:rPr>
  </w:style>
  <w:style w:type="paragraph" w:styleId="Contents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Title">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Title"/>
    <w:next w:val="Firstparagraph"/>
    <w:autoRedefine/>
    <w:qFormat/>
    <w:pPr>
      <w:spacing w:lineRule="auto" w:line="360" w:before="0" w:after="480"/>
      <w:contextualSpacing/>
    </w:pPr>
    <w:rPr>
      <w:lang w:val="en-GB"/>
    </w:rPr>
  </w:style>
  <w:style w:type="paragraph" w:styleId="Contents">
    <w:name w:val="Contents"/>
    <w:basedOn w:val="Contents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Subtitle">
    <w:name w:val="Subtitle"/>
    <w:basedOn w:val="Title"/>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Heading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Footnote">
    <w:name w:val="Footnote Text"/>
    <w:basedOn w:val="Normal"/>
    <w:pPr>
      <w:spacing w:lineRule="auto" w:line="240"/>
    </w:pPr>
    <w:rPr>
      <w:sz w:val="20"/>
      <w:szCs w:val="20"/>
    </w:rPr>
  </w:style>
  <w:style w:type="paragraph" w:styleId="Cmsor1szmozatlan">
    <w:name w:val="Címsor 1 - számozatlan"/>
    <w:basedOn w:val="Heading1"/>
    <w:next w:val="Firstparagraph"/>
    <w:qFormat/>
    <w:pPr>
      <w:pageBreakBefore/>
      <w:numPr>
        <w:ilvl w:val="0"/>
        <w:numId w:val="0"/>
      </w:numPr>
      <w:ind w:left="357" w:right="0" w:hanging="357"/>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584</TotalTime>
  <Application>LibreOffice/6.4.7.2$Linux_X86_64 LibreOffice_project/40$Build-2</Application>
  <Pages>22</Pages>
  <Words>2501</Words>
  <Characters>15059</Characters>
  <CharactersWithSpaces>17295</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2022-03-23T12:30:00Z</dcterms:created>
  <dc:creator>Roland HP</dc:creator>
  <dc:description/>
  <dc:language>en-US</dc:language>
  <cp:lastModifiedBy/>
  <dcterms:modified xsi:type="dcterms:W3CDTF">2023-11-12T14:45:11Z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