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8186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36"/>
          <w:szCs w:val="36"/>
          <w:lang w:val="en-NP"/>
          <w14:ligatures w14:val="none"/>
        </w:rPr>
        <w:t>Data Visualization – Lab 1</w:t>
      </w:r>
    </w:p>
    <w:p w14:paraId="034BD99C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Team Members</w:t>
      </w:r>
    </w:p>
    <w:p w14:paraId="6755D67D" w14:textId="0D91FF35" w:rsidR="00216AFC" w:rsidRDefault="00216AFC" w:rsidP="00216AFC">
      <w:pPr>
        <w:pStyle w:val="NoSpacing"/>
        <w:rPr>
          <w:lang w:val="en-NP"/>
        </w:rPr>
      </w:pPr>
      <w:r w:rsidRPr="00216AFC">
        <w:rPr>
          <w:lang w:val="en-NP"/>
        </w:rPr>
        <w:t>Ganesh Bahadur Thapa</w:t>
      </w:r>
      <w:r w:rsidRPr="00216AFC">
        <w:rPr>
          <w:lang w:val="en-NP"/>
        </w:rPr>
        <w:br/>
        <w:t>Rumman Jamil</w:t>
      </w:r>
      <w:r w:rsidRPr="00216AFC">
        <w:rPr>
          <w:lang w:val="en-NP"/>
        </w:rPr>
        <w:br/>
        <w:t>Muzammil Akba</w:t>
      </w:r>
      <w:r>
        <w:rPr>
          <w:lang w:val="en-NP"/>
        </w:rPr>
        <w:t>r</w:t>
      </w:r>
    </w:p>
    <w:p w14:paraId="7C8E6B3C" w14:textId="31B25058" w:rsidR="00216AFC" w:rsidRDefault="00216AFC" w:rsidP="00216AFC">
      <w:pPr>
        <w:pStyle w:val="NoSpacing"/>
        <w:rPr>
          <w:lang w:val="en-NP"/>
        </w:rPr>
      </w:pPr>
      <w:r>
        <w:rPr>
          <w:lang w:val="en-NP"/>
        </w:rPr>
        <w:t>Mummad zain ul islam</w:t>
      </w:r>
    </w:p>
    <w:p w14:paraId="60773DD4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4E8C2C9E" w14:textId="77777777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47E9AE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988435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Dataset Introduction</w:t>
      </w:r>
    </w:p>
    <w:p w14:paraId="6014EB26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The dataset is extracted from the World Health Organization (WHO) Global Health Observatory (GHO) under the indicator:</w:t>
      </w: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br/>
        <w:t>“Ambient and household air pollution attributable deaths.”</w:t>
      </w:r>
    </w:p>
    <w:p w14:paraId="1D8E016D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It provides globally comparable estimates of mortality resulting from exposure to outdoor and indoor air pollution, aggregated by country, region, and year.</w:t>
      </w:r>
    </w:p>
    <w:p w14:paraId="6BD9664C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Dataset Link:</w:t>
      </w: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br/>
      </w:r>
      <w:r w:rsidRPr="00216AFC">
        <w:rPr>
          <w:rFonts w:ascii="Apple Color Emoji" w:eastAsia="Times New Roman" w:hAnsi="Apple Color Emoji" w:cs="Apple Color Emoji"/>
          <w:kern w:val="0"/>
          <w:lang w:val="en-NP"/>
          <w14:ligatures w14:val="none"/>
        </w:rPr>
        <w:t>🔗</w:t>
      </w: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 xml:space="preserve"> </w:t>
      </w:r>
      <w:hyperlink r:id="rId7" w:tgtFrame="_new" w:history="1">
        <w:r w:rsidRPr="00216AFC">
          <w:rPr>
            <w:rFonts w:ascii="Calibri" w:eastAsia="Times New Roman" w:hAnsi="Calibri" w:cs="Calibri"/>
            <w:color w:val="0000FF"/>
            <w:kern w:val="0"/>
            <w:u w:val="single"/>
            <w:lang w:val="en-NP"/>
            <w14:ligatures w14:val="none"/>
          </w:rPr>
          <w:t>WHO GHO – Ambient and Household Air Pollution Attributable Deaths</w:t>
        </w:r>
      </w:hyperlink>
    </w:p>
    <w:p w14:paraId="0E365831" w14:textId="77777777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6ADBF6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E1F68A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Source of Data</w:t>
      </w:r>
    </w:p>
    <w:p w14:paraId="58BBE273" w14:textId="77777777" w:rsidR="00216AFC" w:rsidRPr="00216AFC" w:rsidRDefault="00216AFC" w:rsidP="00216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Origin: WHO Global Health Observatory (GHO)</w:t>
      </w:r>
    </w:p>
    <w:p w14:paraId="3AEB3935" w14:textId="77777777" w:rsidR="00216AFC" w:rsidRPr="00216AFC" w:rsidRDefault="00216AFC" w:rsidP="00216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Collected by: World Health Organization (WHO)</w:t>
      </w:r>
    </w:p>
    <w:p w14:paraId="6CFE8184" w14:textId="77777777" w:rsidR="00216AFC" w:rsidRPr="00216AFC" w:rsidRDefault="00216AFC" w:rsidP="00216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Collection Period: Annual updates, latest version from October 2024</w:t>
      </w:r>
    </w:p>
    <w:p w14:paraId="7ABB87EE" w14:textId="77777777" w:rsidR="00216AFC" w:rsidRPr="00216AFC" w:rsidRDefault="00216AFC" w:rsidP="00216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Purpose: To monitor global, regional, and national mortality attributable to air pollution exposure.</w:t>
      </w:r>
    </w:p>
    <w:p w14:paraId="075AB3B8" w14:textId="77777777" w:rsidR="00216AFC" w:rsidRDefault="00216AFC" w:rsidP="00216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Collection Method: National statistics and health records integrated into WHO’s GHO database and modeled using epidemiological exposure-response data.</w:t>
      </w:r>
    </w:p>
    <w:p w14:paraId="1AB551E6" w14:textId="77777777" w:rsid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F745FD0" w14:textId="77777777" w:rsid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DAD4FDE" w14:textId="3AC99D14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6FAB070E" w14:textId="77777777" w:rsidR="00216AFC" w:rsidRP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CDDD010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lastRenderedPageBreak/>
        <w:t>What the Dataset Contains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5095"/>
      </w:tblGrid>
      <w:tr w:rsidR="00216AFC" w:rsidRPr="00216AFC" w14:paraId="19890731" w14:textId="77777777" w:rsidTr="00216AFC">
        <w:tc>
          <w:tcPr>
            <w:tcW w:w="0" w:type="auto"/>
            <w:hideMark/>
          </w:tcPr>
          <w:p w14:paraId="2483DC8B" w14:textId="77777777" w:rsidR="00216AFC" w:rsidRPr="00216AFC" w:rsidRDefault="00216AFC" w:rsidP="00216AFC">
            <w:pPr>
              <w:jc w:val="center"/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1B07518" w14:textId="77777777" w:rsidR="00216AFC" w:rsidRPr="00216AFC" w:rsidRDefault="00216AFC" w:rsidP="00216AFC">
            <w:pPr>
              <w:jc w:val="center"/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Description</w:t>
            </w:r>
          </w:p>
        </w:tc>
      </w:tr>
      <w:tr w:rsidR="00216AFC" w:rsidRPr="00216AFC" w14:paraId="155F3469" w14:textId="77777777" w:rsidTr="00216AFC">
        <w:tc>
          <w:tcPr>
            <w:tcW w:w="0" w:type="auto"/>
            <w:hideMark/>
          </w:tcPr>
          <w:p w14:paraId="38E5A4D0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IndicatorCode</w:t>
            </w:r>
          </w:p>
        </w:tc>
        <w:tc>
          <w:tcPr>
            <w:tcW w:w="0" w:type="auto"/>
            <w:hideMark/>
          </w:tcPr>
          <w:p w14:paraId="5CF09A60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WHO indicator code (e.g.,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AIR_35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)</w:t>
            </w:r>
          </w:p>
        </w:tc>
      </w:tr>
      <w:tr w:rsidR="00216AFC" w:rsidRPr="00216AFC" w14:paraId="2D04EC96" w14:textId="77777777" w:rsidTr="00216AFC">
        <w:tc>
          <w:tcPr>
            <w:tcW w:w="0" w:type="auto"/>
            <w:hideMark/>
          </w:tcPr>
          <w:p w14:paraId="006A6A54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Indicator</w:t>
            </w:r>
          </w:p>
        </w:tc>
        <w:tc>
          <w:tcPr>
            <w:tcW w:w="0" w:type="auto"/>
            <w:hideMark/>
          </w:tcPr>
          <w:p w14:paraId="0D7DC540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Full description of the health metric</w:t>
            </w:r>
          </w:p>
        </w:tc>
      </w:tr>
      <w:tr w:rsidR="00216AFC" w:rsidRPr="00216AFC" w14:paraId="5A87D212" w14:textId="77777777" w:rsidTr="00216AFC">
        <w:tc>
          <w:tcPr>
            <w:tcW w:w="0" w:type="auto"/>
            <w:hideMark/>
          </w:tcPr>
          <w:p w14:paraId="30F50EA6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ParentLocation</w:t>
            </w:r>
          </w:p>
        </w:tc>
        <w:tc>
          <w:tcPr>
            <w:tcW w:w="0" w:type="auto"/>
            <w:hideMark/>
          </w:tcPr>
          <w:p w14:paraId="443FB176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WHO region (e.g., Africa, Europe, Western Pacific)</w:t>
            </w:r>
          </w:p>
        </w:tc>
      </w:tr>
      <w:tr w:rsidR="00216AFC" w:rsidRPr="00216AFC" w14:paraId="3126D33F" w14:textId="77777777" w:rsidTr="00216AFC">
        <w:tc>
          <w:tcPr>
            <w:tcW w:w="0" w:type="auto"/>
            <w:hideMark/>
          </w:tcPr>
          <w:p w14:paraId="2792E8BD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49F7593A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Country name</w:t>
            </w:r>
          </w:p>
        </w:tc>
      </w:tr>
      <w:tr w:rsidR="00216AFC" w:rsidRPr="00216AFC" w14:paraId="7687B0E1" w14:textId="77777777" w:rsidTr="00216AFC">
        <w:tc>
          <w:tcPr>
            <w:tcW w:w="0" w:type="auto"/>
            <w:hideMark/>
          </w:tcPr>
          <w:p w14:paraId="3982F52C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SpatialDimValueCode</w:t>
            </w:r>
          </w:p>
        </w:tc>
        <w:tc>
          <w:tcPr>
            <w:tcW w:w="0" w:type="auto"/>
            <w:hideMark/>
          </w:tcPr>
          <w:p w14:paraId="7004784A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ISO 3-letter country code</w:t>
            </w:r>
          </w:p>
        </w:tc>
      </w:tr>
      <w:tr w:rsidR="00216AFC" w:rsidRPr="00216AFC" w14:paraId="3C2FA5A8" w14:textId="77777777" w:rsidTr="00216AFC">
        <w:tc>
          <w:tcPr>
            <w:tcW w:w="0" w:type="auto"/>
            <w:hideMark/>
          </w:tcPr>
          <w:p w14:paraId="4E99ADA2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Period</w:t>
            </w:r>
          </w:p>
        </w:tc>
        <w:tc>
          <w:tcPr>
            <w:tcW w:w="0" w:type="auto"/>
            <w:hideMark/>
          </w:tcPr>
          <w:p w14:paraId="78A71077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Year of data record</w:t>
            </w:r>
          </w:p>
        </w:tc>
      </w:tr>
      <w:tr w:rsidR="00216AFC" w:rsidRPr="00216AFC" w14:paraId="54BC1F60" w14:textId="77777777" w:rsidTr="00216AFC">
        <w:tc>
          <w:tcPr>
            <w:tcW w:w="0" w:type="auto"/>
            <w:hideMark/>
          </w:tcPr>
          <w:p w14:paraId="0AF3049D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</w:t>
            </w:r>
          </w:p>
        </w:tc>
        <w:tc>
          <w:tcPr>
            <w:tcW w:w="0" w:type="auto"/>
            <w:hideMark/>
          </w:tcPr>
          <w:p w14:paraId="2804A1B3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Estimated number of attributable deaths</w:t>
            </w:r>
          </w:p>
        </w:tc>
      </w:tr>
      <w:tr w:rsidR="00216AFC" w:rsidRPr="00216AFC" w14:paraId="1ACDA08D" w14:textId="77777777" w:rsidTr="00216AFC">
        <w:tc>
          <w:tcPr>
            <w:tcW w:w="0" w:type="auto"/>
            <w:hideMark/>
          </w:tcPr>
          <w:p w14:paraId="500C8D6D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FactValueNumericLow</w:t>
            </w:r>
          </w:p>
        </w:tc>
        <w:tc>
          <w:tcPr>
            <w:tcW w:w="0" w:type="auto"/>
            <w:hideMark/>
          </w:tcPr>
          <w:p w14:paraId="0C9A697D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Lower bound of 95% confidence interval</w:t>
            </w:r>
          </w:p>
        </w:tc>
      </w:tr>
      <w:tr w:rsidR="00216AFC" w:rsidRPr="00216AFC" w14:paraId="2D34694D" w14:textId="77777777" w:rsidTr="00216AFC">
        <w:tc>
          <w:tcPr>
            <w:tcW w:w="0" w:type="auto"/>
            <w:hideMark/>
          </w:tcPr>
          <w:p w14:paraId="5D950747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FactValueNumericHigh</w:t>
            </w:r>
          </w:p>
        </w:tc>
        <w:tc>
          <w:tcPr>
            <w:tcW w:w="0" w:type="auto"/>
            <w:hideMark/>
          </w:tcPr>
          <w:p w14:paraId="394528A1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Upper bound of 95% confidence interval</w:t>
            </w:r>
          </w:p>
        </w:tc>
      </w:tr>
      <w:tr w:rsidR="00216AFC" w:rsidRPr="00216AFC" w14:paraId="4BB0C384" w14:textId="77777777" w:rsidTr="00216AFC">
        <w:tc>
          <w:tcPr>
            <w:tcW w:w="0" w:type="auto"/>
            <w:hideMark/>
          </w:tcPr>
          <w:p w14:paraId="4EB88D62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IsLatestYear</w:t>
            </w:r>
          </w:p>
        </w:tc>
        <w:tc>
          <w:tcPr>
            <w:tcW w:w="0" w:type="auto"/>
            <w:hideMark/>
          </w:tcPr>
          <w:p w14:paraId="1914BD59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Boolean flag for most recent available year</w:t>
            </w:r>
          </w:p>
        </w:tc>
      </w:tr>
      <w:tr w:rsidR="00216AFC" w:rsidRPr="00216AFC" w14:paraId="50694EDC" w14:textId="77777777" w:rsidTr="00216AFC">
        <w:trPr>
          <w:trHeight w:val="76"/>
        </w:trPr>
        <w:tc>
          <w:tcPr>
            <w:tcW w:w="0" w:type="auto"/>
            <w:hideMark/>
          </w:tcPr>
          <w:p w14:paraId="57498408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DateModified</w:t>
            </w:r>
          </w:p>
        </w:tc>
        <w:tc>
          <w:tcPr>
            <w:tcW w:w="0" w:type="auto"/>
            <w:hideMark/>
          </w:tcPr>
          <w:p w14:paraId="3A5B0205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Timestamp of last dataset update</w:t>
            </w:r>
          </w:p>
        </w:tc>
      </w:tr>
    </w:tbl>
    <w:p w14:paraId="73032DFA" w14:textId="77777777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4A93B0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07CAC7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Data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7"/>
        <w:gridCol w:w="2359"/>
      </w:tblGrid>
      <w:tr w:rsidR="00216AFC" w:rsidRPr="00216AFC" w14:paraId="0133776B" w14:textId="77777777" w:rsidTr="00216AFC">
        <w:tc>
          <w:tcPr>
            <w:tcW w:w="0" w:type="auto"/>
            <w:hideMark/>
          </w:tcPr>
          <w:p w14:paraId="31FB10FB" w14:textId="77777777" w:rsidR="00216AFC" w:rsidRPr="00216AFC" w:rsidRDefault="00216AFC" w:rsidP="00216AFC">
            <w:pPr>
              <w:jc w:val="center"/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7C73B1D" w14:textId="77777777" w:rsidR="00216AFC" w:rsidRPr="00216AFC" w:rsidRDefault="00216AFC" w:rsidP="00216AFC">
            <w:pPr>
              <w:jc w:val="center"/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Type</w:t>
            </w:r>
          </w:p>
        </w:tc>
      </w:tr>
      <w:tr w:rsidR="00216AFC" w:rsidRPr="00216AFC" w14:paraId="7D72FC6D" w14:textId="77777777" w:rsidTr="00216AFC">
        <w:tc>
          <w:tcPr>
            <w:tcW w:w="0" w:type="auto"/>
            <w:hideMark/>
          </w:tcPr>
          <w:p w14:paraId="2E78F9F9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IndicatorCode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Indicator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ParentLocation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Location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SpatialDimValueCode</w:t>
            </w:r>
          </w:p>
        </w:tc>
        <w:tc>
          <w:tcPr>
            <w:tcW w:w="0" w:type="auto"/>
            <w:hideMark/>
          </w:tcPr>
          <w:p w14:paraId="721A7E7A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Categorical</w:t>
            </w:r>
          </w:p>
        </w:tc>
      </w:tr>
      <w:tr w:rsidR="00216AFC" w:rsidRPr="00216AFC" w14:paraId="47DFA011" w14:textId="77777777" w:rsidTr="00216AFC">
        <w:tc>
          <w:tcPr>
            <w:tcW w:w="0" w:type="auto"/>
            <w:hideMark/>
          </w:tcPr>
          <w:p w14:paraId="3F4ACB9F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Period</w:t>
            </w:r>
          </w:p>
        </w:tc>
        <w:tc>
          <w:tcPr>
            <w:tcW w:w="0" w:type="auto"/>
            <w:hideMark/>
          </w:tcPr>
          <w:p w14:paraId="33726D80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Discrete numerical</w:t>
            </w:r>
          </w:p>
        </w:tc>
      </w:tr>
      <w:tr w:rsidR="00216AFC" w:rsidRPr="00216AFC" w14:paraId="4A3B06DA" w14:textId="77777777" w:rsidTr="00216AFC">
        <w:tc>
          <w:tcPr>
            <w:tcW w:w="0" w:type="auto"/>
            <w:hideMark/>
          </w:tcPr>
          <w:p w14:paraId="690C7A79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FactValueNumericLow</w:t>
            </w: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 xml:space="preserve">, </w:t>
            </w: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FactValueNumericHigh</w:t>
            </w:r>
          </w:p>
        </w:tc>
        <w:tc>
          <w:tcPr>
            <w:tcW w:w="0" w:type="auto"/>
            <w:hideMark/>
          </w:tcPr>
          <w:p w14:paraId="1EC36D0B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Continuous numerical</w:t>
            </w:r>
          </w:p>
        </w:tc>
      </w:tr>
      <w:tr w:rsidR="00216AFC" w:rsidRPr="00216AFC" w14:paraId="5D92B71D" w14:textId="77777777" w:rsidTr="00216AFC">
        <w:tc>
          <w:tcPr>
            <w:tcW w:w="0" w:type="auto"/>
            <w:hideMark/>
          </w:tcPr>
          <w:p w14:paraId="5582BA74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IsLatestYear</w:t>
            </w:r>
          </w:p>
        </w:tc>
        <w:tc>
          <w:tcPr>
            <w:tcW w:w="0" w:type="auto"/>
            <w:hideMark/>
          </w:tcPr>
          <w:p w14:paraId="1337C524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Boolean</w:t>
            </w:r>
          </w:p>
        </w:tc>
      </w:tr>
      <w:tr w:rsidR="00216AFC" w:rsidRPr="00216AFC" w14:paraId="7B803012" w14:textId="77777777" w:rsidTr="00216AFC">
        <w:tc>
          <w:tcPr>
            <w:tcW w:w="0" w:type="auto"/>
            <w:hideMark/>
          </w:tcPr>
          <w:p w14:paraId="6087C6D9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sz w:val="20"/>
                <w:szCs w:val="20"/>
                <w:lang w:val="en-NP"/>
                <w14:ligatures w14:val="none"/>
              </w:rPr>
              <w:t>DateModified</w:t>
            </w:r>
          </w:p>
        </w:tc>
        <w:tc>
          <w:tcPr>
            <w:tcW w:w="0" w:type="auto"/>
            <w:hideMark/>
          </w:tcPr>
          <w:p w14:paraId="53E46193" w14:textId="77777777" w:rsidR="00216AFC" w:rsidRPr="00216AFC" w:rsidRDefault="00216AFC" w:rsidP="00216AFC">
            <w:pPr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</w:pPr>
            <w:r w:rsidRPr="00216AFC">
              <w:rPr>
                <w:rFonts w:ascii="Calibri" w:eastAsia="Times New Roman" w:hAnsi="Calibri" w:cs="Calibri"/>
                <w:kern w:val="0"/>
                <w:lang w:val="en-NP"/>
                <w14:ligatures w14:val="none"/>
              </w:rPr>
              <w:t>Date/time</w:t>
            </w:r>
          </w:p>
        </w:tc>
      </w:tr>
    </w:tbl>
    <w:p w14:paraId="7FC1236A" w14:textId="77777777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1ED69D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788388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License</w:t>
      </w:r>
    </w:p>
    <w:p w14:paraId="3D5AD325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The dataset is openly available under WHO’s Open Data License, permitting use for academic and research purposes with proper citation.</w:t>
      </w: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br/>
        <w:t>© World Health Organization 2024. Data from the WHO Global Health Observatory (GHO).</w:t>
      </w:r>
    </w:p>
    <w:p w14:paraId="53FA87E1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02CD4D1F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DC6D7DC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7B61AC88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7DE17DF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554FCCCC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094F5696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3A5BE72E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65F003FA" w14:textId="77777777" w:rsid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60630B01" w14:textId="00B804A4" w:rsidR="00216AFC" w:rsidRPr="00216AFC" w:rsidRDefault="00216AFC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p w14:paraId="5B531DFC" w14:textId="77777777" w:rsidR="0091192D" w:rsidRPr="0091192D" w:rsidRDefault="0091192D" w:rsidP="00911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P"/>
          <w14:ligatures w14:val="none"/>
        </w:rPr>
      </w:pPr>
      <w:r w:rsidRPr="00911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P"/>
          <w14:ligatures w14:val="none"/>
        </w:rPr>
        <w:lastRenderedPageBreak/>
        <w:t>Main Research Question</w:t>
      </w:r>
    </w:p>
    <w:p w14:paraId="1EB23FF0" w14:textId="77777777" w:rsidR="0091192D" w:rsidRPr="0091192D" w:rsidRDefault="0091192D" w:rsidP="0091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P"/>
          <w14:ligatures w14:val="none"/>
        </w:rPr>
      </w:pPr>
      <w:r w:rsidRPr="0091192D">
        <w:rPr>
          <w:rFonts w:ascii="Times New Roman" w:eastAsia="Times New Roman" w:hAnsi="Times New Roman" w:cs="Times New Roman"/>
          <w:b/>
          <w:bCs/>
          <w:kern w:val="0"/>
          <w:lang w:val="en-NP"/>
          <w14:ligatures w14:val="none"/>
        </w:rPr>
        <w:t>How has air pollution affected global mortality patterns between 2010 and 2019, and what regional or demographic differences can be observed?</w:t>
      </w:r>
    </w:p>
    <w:p w14:paraId="60FB658F" w14:textId="35FD981E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322E68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AEC38D" w14:textId="77777777" w:rsidR="00A674E9" w:rsidRPr="00A674E9" w:rsidRDefault="00A674E9" w:rsidP="00A674E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A674E9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Sub-Questions</w:t>
      </w:r>
    </w:p>
    <w:p w14:paraId="604E35BB" w14:textId="0E5F4D11" w:rsidR="00A674E9" w:rsidRPr="0012007B" w:rsidRDefault="0012007B" w:rsidP="00A6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t>How have air pollution–related deaths changed globally and regionally over time (2010–2019</w:t>
      </w:r>
      <w:r>
        <w:t>?</w:t>
      </w:r>
    </w:p>
    <w:p w14:paraId="3218BD42" w14:textId="58547A42" w:rsidR="0012007B" w:rsidRPr="0012007B" w:rsidRDefault="0012007B" w:rsidP="00120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t>How do gender patterns differ in air pollution–related mortality across regions?</w:t>
      </w:r>
    </w:p>
    <w:p w14:paraId="08ED643D" w14:textId="77777777" w:rsidR="0012007B" w:rsidRPr="0012007B" w:rsidRDefault="0012007B" w:rsidP="00120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t xml:space="preserve">Which countries report the highest and lowest death burdens, and how do these patterns align with air quality levels </w:t>
      </w:r>
      <w:r>
        <w:t>worldwide?</w:t>
      </w:r>
    </w:p>
    <w:p w14:paraId="71457FC0" w14:textId="3A010E52" w:rsidR="00216AFC" w:rsidRPr="0012007B" w:rsidRDefault="001531B5" w:rsidP="0012007B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3959FA83">
          <v:rect id="_x0000_i1030" alt="" style="width:450.2pt;height:.05pt;mso-width-percent:0;mso-height-percent:0;mso-width-percent:0;mso-height-percent:0" o:hrpct="962" o:hralign="center" o:hrstd="t" o:hr="t" fillcolor="#a0a0a0" stroked="f"/>
        </w:pict>
      </w:r>
    </w:p>
    <w:p w14:paraId="1242DA45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GDPR and Ethical Compliance</w:t>
      </w:r>
    </w:p>
    <w:p w14:paraId="29BC43BD" w14:textId="77777777" w:rsidR="00216AFC" w:rsidRPr="00216AFC" w:rsidRDefault="00216AFC" w:rsidP="00216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Data are aggregated at the country level, containing no personal or identifiable information.</w:t>
      </w:r>
    </w:p>
    <w:p w14:paraId="367F65C1" w14:textId="77777777" w:rsidR="00216AFC" w:rsidRPr="00216AFC" w:rsidRDefault="00216AFC" w:rsidP="00216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Fully compliant with GDPR and WHO’s open-data ethics.</w:t>
      </w:r>
    </w:p>
    <w:p w14:paraId="506F6A83" w14:textId="77777777" w:rsidR="00216AFC" w:rsidRPr="00216AFC" w:rsidRDefault="00216AFC" w:rsidP="00216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Intended solely for academic and analytical use.</w:t>
      </w:r>
    </w:p>
    <w:p w14:paraId="5D5615C7" w14:textId="77777777" w:rsidR="00216AFC" w:rsidRPr="00216AFC" w:rsidRDefault="001531B5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NP"/>
          <w14:ligatures w14:val="none"/>
        </w:rPr>
      </w:r>
      <w:r w:rsidR="001531B5">
        <w:rPr>
          <w:rFonts w:ascii="Calibri" w:eastAsia="Times New Roman" w:hAnsi="Calibri" w:cs="Calibri"/>
          <w:noProof/>
          <w:kern w:val="0"/>
          <w:lang w:val="en-NP"/>
          <w14:ligatures w14:val="none"/>
        </w:rPr>
        <w:pict w14:anchorId="4BEC33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8E6C9A" w14:textId="77777777" w:rsidR="00216AFC" w:rsidRPr="00216AFC" w:rsidRDefault="00216AFC" w:rsidP="00216AF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sz w:val="27"/>
          <w:szCs w:val="27"/>
          <w:lang w:val="en-NP"/>
          <w14:ligatures w14:val="none"/>
        </w:rPr>
        <w:t>Purpose of the Data Collection</w:t>
      </w:r>
    </w:p>
    <w:p w14:paraId="54E92CB5" w14:textId="77777777" w:rsidR="00216AFC" w:rsidRPr="00216AFC" w:rsidRDefault="00216AFC" w:rsidP="00216A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The dataset helps WHO and policymakers monitor progress toward the Sustainable Development Goals (SDGs), particularly:</w:t>
      </w:r>
    </w:p>
    <w:p w14:paraId="1064F0A7" w14:textId="77777777" w:rsidR="00216AFC" w:rsidRPr="00216AFC" w:rsidRDefault="00216AFC" w:rsidP="00216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SDG 3.9: Reduce deaths from air pollution.</w:t>
      </w:r>
    </w:p>
    <w:p w14:paraId="0B70E26E" w14:textId="77777777" w:rsidR="00216AFC" w:rsidRPr="00216AFC" w:rsidRDefault="00216AFC" w:rsidP="00216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t>SDG 11.6: Reduce environmental impact of cities.</w:t>
      </w:r>
      <w:r w:rsidRPr="00216AFC">
        <w:rPr>
          <w:rFonts w:ascii="Calibri" w:eastAsia="Times New Roman" w:hAnsi="Calibri" w:cs="Calibri"/>
          <w:kern w:val="0"/>
          <w:lang w:val="en-NP"/>
          <w14:ligatures w14:val="none"/>
        </w:rPr>
        <w:br/>
        <w:t>It supports evidence-based decisions on air quality, public health policy, and sustainable urban development.</w:t>
      </w:r>
    </w:p>
    <w:p w14:paraId="7A2F362D" w14:textId="445148D1" w:rsidR="00AE17F8" w:rsidRPr="00216AFC" w:rsidRDefault="00AE17F8" w:rsidP="00216AFC">
      <w:pPr>
        <w:spacing w:after="0" w:line="240" w:lineRule="auto"/>
        <w:rPr>
          <w:rFonts w:ascii="Calibri" w:eastAsia="Times New Roman" w:hAnsi="Calibri" w:cs="Calibri"/>
          <w:kern w:val="0"/>
          <w:lang w:val="en-NP"/>
          <w14:ligatures w14:val="none"/>
        </w:rPr>
      </w:pPr>
    </w:p>
    <w:sectPr w:rsidR="00AE17F8" w:rsidRPr="00216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6800" w14:textId="77777777" w:rsidR="007C6E72" w:rsidRDefault="007C6E72" w:rsidP="00216AFC">
      <w:pPr>
        <w:spacing w:after="0" w:line="240" w:lineRule="auto"/>
      </w:pPr>
      <w:r>
        <w:separator/>
      </w:r>
    </w:p>
  </w:endnote>
  <w:endnote w:type="continuationSeparator" w:id="0">
    <w:p w14:paraId="0EFD710E" w14:textId="77777777" w:rsidR="007C6E72" w:rsidRDefault="007C6E72" w:rsidP="0021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FE37" w14:textId="77777777" w:rsidR="007C6E72" w:rsidRDefault="007C6E72" w:rsidP="00216AFC">
      <w:pPr>
        <w:spacing w:after="0" w:line="240" w:lineRule="auto"/>
      </w:pPr>
      <w:r>
        <w:separator/>
      </w:r>
    </w:p>
  </w:footnote>
  <w:footnote w:type="continuationSeparator" w:id="0">
    <w:p w14:paraId="251A8E4F" w14:textId="77777777" w:rsidR="007C6E72" w:rsidRDefault="007C6E72" w:rsidP="0021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56AE"/>
    <w:multiLevelType w:val="multilevel"/>
    <w:tmpl w:val="2F0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60868"/>
    <w:multiLevelType w:val="multilevel"/>
    <w:tmpl w:val="A16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7481"/>
    <w:multiLevelType w:val="multilevel"/>
    <w:tmpl w:val="8766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462EB"/>
    <w:multiLevelType w:val="multilevel"/>
    <w:tmpl w:val="4F3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F256E"/>
    <w:multiLevelType w:val="multilevel"/>
    <w:tmpl w:val="43B8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8037">
    <w:abstractNumId w:val="1"/>
  </w:num>
  <w:num w:numId="2" w16cid:durableId="961687055">
    <w:abstractNumId w:val="4"/>
  </w:num>
  <w:num w:numId="3" w16cid:durableId="471873093">
    <w:abstractNumId w:val="0"/>
  </w:num>
  <w:num w:numId="4" w16cid:durableId="62533796">
    <w:abstractNumId w:val="3"/>
  </w:num>
  <w:num w:numId="5" w16cid:durableId="79536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FC"/>
    <w:rsid w:val="0012007B"/>
    <w:rsid w:val="001531B5"/>
    <w:rsid w:val="00216AFC"/>
    <w:rsid w:val="007C6E72"/>
    <w:rsid w:val="008E226E"/>
    <w:rsid w:val="0091192D"/>
    <w:rsid w:val="00A23DEE"/>
    <w:rsid w:val="00A674E9"/>
    <w:rsid w:val="00A83DD4"/>
    <w:rsid w:val="00AE17F8"/>
    <w:rsid w:val="00C86A36"/>
    <w:rsid w:val="00E30DCD"/>
    <w:rsid w:val="00E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4C9E"/>
  <w15:chartTrackingRefBased/>
  <w15:docId w15:val="{09B33714-BB3C-E54B-AA89-FBE74B66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16A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16AF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F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F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F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F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F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F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1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F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F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1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F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1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F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16A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6A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P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6AF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16AF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16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AF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16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AFC"/>
    <w:rPr>
      <w:lang w:val="en-GB"/>
    </w:rPr>
  </w:style>
  <w:style w:type="paragraph" w:styleId="NoSpacing">
    <w:name w:val="No Spacing"/>
    <w:uiPriority w:val="1"/>
    <w:qFormat/>
    <w:rsid w:val="00216AF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ho.int/data/gho/data/indicators/indicator-details/GHO/ambient-and-household-air-pollution-attributable-death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bahadur thapa</dc:creator>
  <cp:keywords/>
  <dc:description/>
  <cp:lastModifiedBy>ganesh bahadur thapa</cp:lastModifiedBy>
  <cp:revision>4</cp:revision>
  <dcterms:created xsi:type="dcterms:W3CDTF">2025-12-04T18:22:00Z</dcterms:created>
  <dcterms:modified xsi:type="dcterms:W3CDTF">2025-12-05T00:26:00Z</dcterms:modified>
</cp:coreProperties>
</file>