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54DE" w14:textId="10031828" w:rsidR="003F2356" w:rsidRDefault="00E778A4">
      <w:pPr>
        <w:rPr>
          <w:b/>
        </w:rPr>
      </w:pPr>
      <w:r w:rsidRPr="00E778A4">
        <w:rPr>
          <w:b/>
        </w:rPr>
        <w:t xml:space="preserve">Heroes of </w:t>
      </w:r>
      <w:proofErr w:type="spellStart"/>
      <w:r w:rsidRPr="00E778A4">
        <w:rPr>
          <w:b/>
        </w:rPr>
        <w:t>Pymoli</w:t>
      </w:r>
      <w:proofErr w:type="spellEnd"/>
      <w:r w:rsidRPr="00E778A4">
        <w:rPr>
          <w:b/>
        </w:rPr>
        <w:t xml:space="preserve"> – Analysis</w:t>
      </w:r>
    </w:p>
    <w:p w14:paraId="61C276AB" w14:textId="77777777" w:rsidR="002453F3" w:rsidRPr="00E778A4" w:rsidRDefault="002453F3">
      <w:pPr>
        <w:rPr>
          <w:b/>
        </w:rPr>
      </w:pPr>
      <w:bookmarkStart w:id="0" w:name="_GoBack"/>
      <w:bookmarkEnd w:id="0"/>
    </w:p>
    <w:p w14:paraId="500D9599" w14:textId="31AA5D73" w:rsidR="0001415D" w:rsidRDefault="00362931" w:rsidP="0001415D">
      <w:pPr>
        <w:pStyle w:val="ListParagraph"/>
        <w:numPr>
          <w:ilvl w:val="0"/>
          <w:numId w:val="1"/>
        </w:numPr>
      </w:pPr>
      <w:r>
        <w:t xml:space="preserve">Our first insight from this data set is that the </w:t>
      </w:r>
      <w:proofErr w:type="gramStart"/>
      <w:r>
        <w:t>vast majority</w:t>
      </w:r>
      <w:proofErr w:type="gramEnd"/>
      <w:r w:rsidR="00BE34C0">
        <w:t xml:space="preserve"> of the game’s players are male </w:t>
      </w:r>
      <w:r w:rsidR="00C37AA9">
        <w:t>(84%)</w:t>
      </w:r>
      <w:r w:rsidR="007F21F6">
        <w:t>,</w:t>
      </w:r>
      <w:r w:rsidR="00C37AA9">
        <w:t xml:space="preserve"> </w:t>
      </w:r>
      <w:r w:rsidR="00BE34C0">
        <w:t>while</w:t>
      </w:r>
      <w:r w:rsidR="00C37AA9">
        <w:t xml:space="preserve"> female players </w:t>
      </w:r>
      <w:r w:rsidR="007F21F6">
        <w:t>are</w:t>
      </w:r>
      <w:r w:rsidR="00C37AA9">
        <w:t xml:space="preserve"> in the minority (14%)</w:t>
      </w:r>
      <w:r w:rsidR="004A66E4">
        <w:t>.</w:t>
      </w:r>
    </w:p>
    <w:p w14:paraId="3430FD54" w14:textId="3BBB4649" w:rsidR="0097325B" w:rsidRDefault="0097325B" w:rsidP="0097325B">
      <w:pPr>
        <w:pStyle w:val="ListParagraph"/>
        <w:numPr>
          <w:ilvl w:val="0"/>
          <w:numId w:val="1"/>
        </w:numPr>
      </w:pPr>
      <w:r>
        <w:t xml:space="preserve"> </w:t>
      </w:r>
      <w:r w:rsidR="00C55985">
        <w:t xml:space="preserve">There is also a clear age trend to our data. We </w:t>
      </w:r>
      <w:r w:rsidR="00D71533">
        <w:t>see that the most common age group is 20-24 (4</w:t>
      </w:r>
      <w:r w:rsidR="007C0A39">
        <w:t>5%), followed by 15-19 (</w:t>
      </w:r>
      <w:r w:rsidR="001B0355">
        <w:t xml:space="preserve">19%) and 25-29 (13%). From this we can conclude that </w:t>
      </w:r>
      <w:r w:rsidR="00123FAA">
        <w:t>the average player of this game would most likely be a male in his 20s or late teens.</w:t>
      </w:r>
    </w:p>
    <w:p w14:paraId="1A842A46" w14:textId="67505613" w:rsidR="00123FAA" w:rsidRDefault="00783129" w:rsidP="0097325B">
      <w:pPr>
        <w:pStyle w:val="ListParagraph"/>
        <w:numPr>
          <w:ilvl w:val="0"/>
          <w:numId w:val="1"/>
        </w:numPr>
      </w:pPr>
      <w:r>
        <w:t>Finally, we see that the</w:t>
      </w:r>
      <w:r w:rsidR="00185642">
        <w:t xml:space="preserve"> top 5</w:t>
      </w:r>
      <w:r>
        <w:t xml:space="preserve"> most purchased items in the game were </w:t>
      </w:r>
      <w:r w:rsidR="007E18AC" w:rsidRPr="00185642">
        <w:rPr>
          <w:i/>
        </w:rPr>
        <w:t>Final Critic</w:t>
      </w:r>
      <w:r w:rsidR="007E18AC">
        <w:t xml:space="preserve"> (13), </w:t>
      </w:r>
      <w:proofErr w:type="spellStart"/>
      <w:r w:rsidR="007E18AC" w:rsidRPr="00185642">
        <w:rPr>
          <w:i/>
        </w:rPr>
        <w:t>Oathbreaker</w:t>
      </w:r>
      <w:proofErr w:type="spellEnd"/>
      <w:r w:rsidR="00796D99" w:rsidRPr="00185642">
        <w:rPr>
          <w:i/>
        </w:rPr>
        <w:t>,</w:t>
      </w:r>
      <w:r w:rsidR="007E18AC" w:rsidRPr="00185642">
        <w:rPr>
          <w:i/>
        </w:rPr>
        <w:t xml:space="preserve"> Last Hope of the Breaking Storm</w:t>
      </w:r>
      <w:r w:rsidR="007805C6">
        <w:t xml:space="preserve"> (12), </w:t>
      </w:r>
      <w:r w:rsidR="007805C6" w:rsidRPr="00185642">
        <w:rPr>
          <w:i/>
        </w:rPr>
        <w:t>Fiery Glass Crusader</w:t>
      </w:r>
      <w:r w:rsidR="007805C6">
        <w:t xml:space="preserve"> (9), </w:t>
      </w:r>
      <w:r w:rsidR="00796D99" w:rsidRPr="00185642">
        <w:rPr>
          <w:i/>
        </w:rPr>
        <w:t>Persuasion</w:t>
      </w:r>
      <w:r w:rsidR="00796D99">
        <w:t xml:space="preserve"> (9) and </w:t>
      </w:r>
      <w:r w:rsidR="00796D99" w:rsidRPr="00185642">
        <w:rPr>
          <w:i/>
        </w:rPr>
        <w:t xml:space="preserve">Extraction, </w:t>
      </w:r>
      <w:proofErr w:type="spellStart"/>
      <w:r w:rsidR="00796D99" w:rsidRPr="00185642">
        <w:rPr>
          <w:i/>
        </w:rPr>
        <w:t>Quickblade</w:t>
      </w:r>
      <w:proofErr w:type="spellEnd"/>
      <w:r w:rsidR="00796D99" w:rsidRPr="00185642">
        <w:rPr>
          <w:i/>
        </w:rPr>
        <w:t xml:space="preserve"> Of Trem</w:t>
      </w:r>
      <w:r w:rsidR="00185642" w:rsidRPr="00185642">
        <w:rPr>
          <w:i/>
        </w:rPr>
        <w:t>bling Hands</w:t>
      </w:r>
      <w:r w:rsidR="00185642">
        <w:t xml:space="preserve"> (9). </w:t>
      </w:r>
      <w:r w:rsidR="00F87333">
        <w:t>Not surprisingly</w:t>
      </w:r>
      <w:r w:rsidR="001663D4">
        <w:t>,</w:t>
      </w:r>
      <w:r w:rsidR="00202AAA">
        <w:t xml:space="preserve"> </w:t>
      </w:r>
      <w:r w:rsidR="00F87333">
        <w:t xml:space="preserve">we see </w:t>
      </w:r>
      <w:r w:rsidR="00C77533">
        <w:t>that 3 of these items also</w:t>
      </w:r>
      <w:r w:rsidR="002809CF">
        <w:t xml:space="preserve"> </w:t>
      </w:r>
      <w:r w:rsidR="001663D4">
        <w:t xml:space="preserve">made the list for most profitable based on total purchase value </w:t>
      </w:r>
      <w:r w:rsidR="00CA573A">
        <w:t xml:space="preserve">– </w:t>
      </w:r>
      <w:r w:rsidR="00CA573A" w:rsidRPr="001663D4">
        <w:rPr>
          <w:i/>
        </w:rPr>
        <w:t>Final Critic</w:t>
      </w:r>
      <w:r w:rsidR="009930F6">
        <w:t xml:space="preserve"> ($59.99)</w:t>
      </w:r>
      <w:r w:rsidR="00CA573A">
        <w:t xml:space="preserve">, </w:t>
      </w:r>
      <w:proofErr w:type="spellStart"/>
      <w:r w:rsidR="00CA573A" w:rsidRPr="001663D4">
        <w:rPr>
          <w:i/>
        </w:rPr>
        <w:t>Oathbreaker</w:t>
      </w:r>
      <w:proofErr w:type="spellEnd"/>
      <w:r w:rsidR="00CA573A" w:rsidRPr="001663D4">
        <w:rPr>
          <w:i/>
        </w:rPr>
        <w:t>, Last Hope of the Breaking Storm</w:t>
      </w:r>
      <w:r w:rsidR="009930F6">
        <w:t xml:space="preserve"> ($</w:t>
      </w:r>
      <w:r w:rsidR="002809CF">
        <w:t>50.76)</w:t>
      </w:r>
      <w:r w:rsidR="00CA573A">
        <w:t xml:space="preserve"> and </w:t>
      </w:r>
      <w:r w:rsidR="00CA573A" w:rsidRPr="001663D4">
        <w:rPr>
          <w:i/>
        </w:rPr>
        <w:t>Fi</w:t>
      </w:r>
      <w:r w:rsidR="009930F6" w:rsidRPr="001663D4">
        <w:rPr>
          <w:i/>
        </w:rPr>
        <w:t>ery Glass Crusader</w:t>
      </w:r>
      <w:r w:rsidR="002809CF">
        <w:t xml:space="preserve"> (</w:t>
      </w:r>
      <w:r w:rsidR="002453F3">
        <w:t>$41.22)</w:t>
      </w:r>
      <w:r w:rsidR="009930F6">
        <w:t xml:space="preserve">. </w:t>
      </w:r>
    </w:p>
    <w:sectPr w:rsidR="0012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FBACE" w14:textId="77777777" w:rsidR="00E778A4" w:rsidRDefault="00E778A4" w:rsidP="00E778A4">
      <w:pPr>
        <w:spacing w:after="0" w:line="240" w:lineRule="auto"/>
      </w:pPr>
      <w:r>
        <w:separator/>
      </w:r>
    </w:p>
  </w:endnote>
  <w:endnote w:type="continuationSeparator" w:id="0">
    <w:p w14:paraId="57F70D52" w14:textId="77777777" w:rsidR="00E778A4" w:rsidRDefault="00E778A4" w:rsidP="00E7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A9EC" w14:textId="77777777" w:rsidR="00E778A4" w:rsidRDefault="00E778A4" w:rsidP="00E778A4">
      <w:pPr>
        <w:spacing w:after="0" w:line="240" w:lineRule="auto"/>
      </w:pPr>
      <w:r>
        <w:separator/>
      </w:r>
    </w:p>
  </w:footnote>
  <w:footnote w:type="continuationSeparator" w:id="0">
    <w:p w14:paraId="79291E6B" w14:textId="77777777" w:rsidR="00E778A4" w:rsidRDefault="00E778A4" w:rsidP="00E77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81B4A"/>
    <w:multiLevelType w:val="hybridMultilevel"/>
    <w:tmpl w:val="50AE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A4"/>
    <w:rsid w:val="0001415D"/>
    <w:rsid w:val="00123FAA"/>
    <w:rsid w:val="001663D4"/>
    <w:rsid w:val="00185642"/>
    <w:rsid w:val="001B0355"/>
    <w:rsid w:val="00202AAA"/>
    <w:rsid w:val="002453F3"/>
    <w:rsid w:val="002809CF"/>
    <w:rsid w:val="00345F7D"/>
    <w:rsid w:val="00362931"/>
    <w:rsid w:val="0042056D"/>
    <w:rsid w:val="004A66E4"/>
    <w:rsid w:val="00621997"/>
    <w:rsid w:val="006D72C9"/>
    <w:rsid w:val="00752FB4"/>
    <w:rsid w:val="007805C6"/>
    <w:rsid w:val="00783129"/>
    <w:rsid w:val="00796D99"/>
    <w:rsid w:val="007C0A39"/>
    <w:rsid w:val="007E18AC"/>
    <w:rsid w:val="007F21F6"/>
    <w:rsid w:val="008D4B62"/>
    <w:rsid w:val="0097325B"/>
    <w:rsid w:val="009930F6"/>
    <w:rsid w:val="00BE34C0"/>
    <w:rsid w:val="00C37AA9"/>
    <w:rsid w:val="00C55985"/>
    <w:rsid w:val="00C77533"/>
    <w:rsid w:val="00CA573A"/>
    <w:rsid w:val="00D71533"/>
    <w:rsid w:val="00DE3EA4"/>
    <w:rsid w:val="00E778A4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436D"/>
  <w15:chartTrackingRefBased/>
  <w15:docId w15:val="{1888F892-9717-4167-97B3-F43706C8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5C8776FEF074BB090A48BDAFF1204" ma:contentTypeVersion="12" ma:contentTypeDescription="Create a new document." ma:contentTypeScope="" ma:versionID="2bd9f406cdbe3f8f828175077e0db966">
  <xsd:schema xmlns:xsd="http://www.w3.org/2001/XMLSchema" xmlns:xs="http://www.w3.org/2001/XMLSchema" xmlns:p="http://schemas.microsoft.com/office/2006/metadata/properties" xmlns:ns3="3e7d2dca-e120-4900-b840-a94477c9b0bc" xmlns:ns4="3a62f2c6-ed95-436d-94df-6b76d20953c3" targetNamespace="http://schemas.microsoft.com/office/2006/metadata/properties" ma:root="true" ma:fieldsID="c289f3862319adcf2071ad9cd169eb94" ns3:_="" ns4:_="">
    <xsd:import namespace="3e7d2dca-e120-4900-b840-a94477c9b0bc"/>
    <xsd:import namespace="3a62f2c6-ed95-436d-94df-6b76d2095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d2dca-e120-4900-b840-a94477c9b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2f2c6-ed95-436d-94df-6b76d2095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C1494-E270-43B9-95A9-262273767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d2dca-e120-4900-b840-a94477c9b0bc"/>
    <ds:schemaRef ds:uri="3a62f2c6-ed95-436d-94df-6b76d2095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1DD49-1E22-4B08-9EB7-BDA8A5509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D496A-BA92-4B96-9A77-1A827BDD523A}">
  <ds:schemaRefs>
    <ds:schemaRef ds:uri="http://schemas.microsoft.com/office/2006/documentManagement/types"/>
    <ds:schemaRef ds:uri="3e7d2dca-e120-4900-b840-a94477c9b0b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a62f2c6-ed95-436d-94df-6b76d20953c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THORNBURGH, GRANT</dc:creator>
  <cp:keywords/>
  <dc:description/>
  <cp:lastModifiedBy>THORNBURGH, GRANT</cp:lastModifiedBy>
  <cp:revision>29</cp:revision>
  <dcterms:created xsi:type="dcterms:W3CDTF">2020-04-06T00:30:00Z</dcterms:created>
  <dcterms:modified xsi:type="dcterms:W3CDTF">2020-04-06T01:10:00Z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0x0101001D85C8776FEF074BB090A48BDAFF1204</vt:lpwstr>
  </property>
  <property fmtid="{D5CDD505-2E9C-101B-9397-08002B2CF9AE}" pid="3" name="MSIP_Label_d19d5fe6-6ff0-4580-ac71-4bb0bf2203da_Enabled">
    <vt:lpwstr>True</vt:lpwstr>
  </property>
  <property fmtid="{D5CDD505-2E9C-101B-9397-08002B2CF9AE}" pid="4" name="MSIP_Label_d19d5fe6-6ff0-4580-ac71-4bb0bf2203da_SiteId">
    <vt:lpwstr>ae4df1f7-611e-444f-897e-f964e1205171</vt:lpwstr>
  </property>
  <property fmtid="{D5CDD505-2E9C-101B-9397-08002B2CF9AE}" pid="5" name="MSIP_Label_d19d5fe6-6ff0-4580-ac71-4bb0bf2203da_Owner">
    <vt:lpwstr>gt185066@ncr.com</vt:lpwstr>
  </property>
  <property fmtid="{D5CDD505-2E9C-101B-9397-08002B2CF9AE}" pid="6" name="MSIP_Label_d19d5fe6-6ff0-4580-ac71-4bb0bf2203da_SetDate">
    <vt:lpwstr>2020-04-06T01:10:27.5951579Z</vt:lpwstr>
  </property>
  <property fmtid="{D5CDD505-2E9C-101B-9397-08002B2CF9AE}" pid="7" name="MSIP_Label_d19d5fe6-6ff0-4580-ac71-4bb0bf2203da_Name">
    <vt:lpwstr>Public</vt:lpwstr>
  </property>
  <property fmtid="{D5CDD505-2E9C-101B-9397-08002B2CF9AE}" pid="8" name="MSIP_Label_d19d5fe6-6ff0-4580-ac71-4bb0bf2203da_Application">
    <vt:lpwstr>Microsoft Azure Information Protection</vt:lpwstr>
  </property>
  <property fmtid="{D5CDD505-2E9C-101B-9397-08002B2CF9AE}" pid="9" name="MSIP_Label_d19d5fe6-6ff0-4580-ac71-4bb0bf2203da_ActionId">
    <vt:lpwstr>105bd28a-a60b-49bf-a588-35661d00aa48</vt:lpwstr>
  </property>
  <property fmtid="{D5CDD505-2E9C-101B-9397-08002B2CF9AE}" pid="10" name="MSIP_Label_d19d5fe6-6ff0-4580-ac71-4bb0bf2203da_Extended_MSFT_Method">
    <vt:lpwstr>Manual</vt:lpwstr>
  </property>
  <property fmtid="{D5CDD505-2E9C-101B-9397-08002B2CF9AE}" pid="11" name="Sensitivity">
    <vt:lpwstr>Public</vt:lpwstr>
  </property>
</Properties>
</file>