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horzAnchor="margin" w:tblpY="-1440"/>
        <w:tblW w:w="0" w:type="auto"/>
        <w:tblLook w:val="04A0" w:firstRow="1" w:lastRow="0" w:firstColumn="1" w:lastColumn="0" w:noHBand="0" w:noVBand="1"/>
      </w:tblPr>
      <w:tblGrid>
        <w:gridCol w:w="3116"/>
        <w:gridCol w:w="5434"/>
      </w:tblGrid>
      <w:tr w:rsidR="007E2225" w:rsidRPr="007E2225" w:rsidTr="007E2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rsidR="007E2225" w:rsidRPr="007E2225" w:rsidRDefault="007E2225" w:rsidP="007E2225">
            <w:pPr>
              <w:rPr>
                <w:sz w:val="24"/>
                <w:szCs w:val="24"/>
              </w:rPr>
            </w:pPr>
            <w:r w:rsidRPr="007E2225">
              <w:rPr>
                <w:sz w:val="24"/>
                <w:szCs w:val="24"/>
              </w:rPr>
              <w:t>Property Label</w:t>
            </w:r>
          </w:p>
        </w:tc>
        <w:tc>
          <w:tcPr>
            <w:tcW w:w="5434" w:type="dxa"/>
            <w:tcBorders>
              <w:bottom w:val="single" w:sz="4" w:space="0" w:color="auto"/>
            </w:tcBorders>
          </w:tcPr>
          <w:p w:rsidR="007E2225" w:rsidRPr="007E2225" w:rsidRDefault="007E2225" w:rsidP="007E2225">
            <w:pPr>
              <w:cnfStyle w:val="100000000000" w:firstRow="1" w:lastRow="0" w:firstColumn="0" w:lastColumn="0" w:oddVBand="0" w:evenVBand="0" w:oddHBand="0" w:evenHBand="0" w:firstRowFirstColumn="0" w:firstRowLastColumn="0" w:lastRowFirstColumn="0" w:lastRowLastColumn="0"/>
              <w:rPr>
                <w:sz w:val="24"/>
                <w:szCs w:val="24"/>
              </w:rPr>
            </w:pPr>
            <w:r w:rsidRPr="007E2225">
              <w:rPr>
                <w:sz w:val="24"/>
                <w:szCs w:val="24"/>
              </w:rPr>
              <w:t>Property Description</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rsidR="007E2225" w:rsidRPr="007E2225" w:rsidRDefault="007E2225" w:rsidP="007E2225">
            <w:pPr>
              <w:rPr>
                <w:sz w:val="20"/>
                <w:szCs w:val="20"/>
              </w:rPr>
            </w:pPr>
            <w:r w:rsidRPr="007E2225">
              <w:rPr>
                <w:sz w:val="20"/>
                <w:szCs w:val="20"/>
              </w:rPr>
              <w:t>File prefix</w:t>
            </w:r>
          </w:p>
        </w:tc>
        <w:tc>
          <w:tcPr>
            <w:tcW w:w="5434" w:type="dxa"/>
            <w:tcBorders>
              <w:top w:val="single" w:sz="4" w:space="0" w:color="auto"/>
            </w:tcBorders>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File prefix of generated report.  A timestamp is appended to this string to generate a unique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Report Title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Title appearing at the top of report</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Report Header</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Descriptive heading appearing on the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Geometry Source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Source of query geometry</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Geometry Field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Field or tag of the source geometry</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Buffer Distance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Fixed distance from input geometry used to create buffer polygon</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Buffer Units</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Linear units used to measure the buffer</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Input WKID</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Well-known id of the input geometry's coordinate system</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Buffer WKID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Well-known id of the spatial reference used to measure the buffer (must be projected)</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Output WKID</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Well-known id of the output geometry's coordinate system</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Generate time-stamp</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Generate a token that is replaced by a time-stamp in the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Host</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GeoEvent server host</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Output GeoEvent Definition</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Name of the GeoEvent definition created by the processor</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ArcGIS Server Connection</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Connection to ArcGIS Server hosting the service that will be queried</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Folder</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Folder containing the service that will be queried</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Service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Service that will be queried</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Layer</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Layer that will be queried</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Layer Header</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Optional heading describing layer that is queried</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Where Clause</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Optional sql-like where clause applied to spatial query</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Calculate Distance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When set to true, a token is generated that can be replaced by the distance from the feature to the query geometry</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Use centroid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When set to true the centroid of the query geometry is used to calculate distance.  When set to false the geometry of the input GeoEvent service is used to calculate distance.</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Sort By Distance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When set to true, the records in the report are sorted by the distance of the corresponding feature from the input geometry or centroid. When false, the queried items are sorted alphabetically.</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Distance Units</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Units of output distance</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Query Fields</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Fields queried by processor</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Sort Field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Returned attribute field used to sort records in the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Item configuration</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String used to configure report. Features queried by processor can be inserted into each item configuration using tokens.</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Default="007E2225" w:rsidP="007E2225">
            <w:pPr>
              <w:rPr>
                <w:sz w:val="20"/>
                <w:szCs w:val="20"/>
              </w:rPr>
            </w:pPr>
          </w:p>
          <w:p w:rsidR="00143458" w:rsidRDefault="00143458" w:rsidP="007E2225">
            <w:pPr>
              <w:rPr>
                <w:sz w:val="20"/>
                <w:szCs w:val="20"/>
              </w:rPr>
            </w:pPr>
          </w:p>
          <w:p w:rsidR="007E2225" w:rsidRPr="007E2225" w:rsidRDefault="007E2225" w:rsidP="007E2225">
            <w:pPr>
              <w:rPr>
                <w:sz w:val="20"/>
                <w:szCs w:val="20"/>
              </w:rPr>
            </w:pP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p>
        </w:tc>
      </w:tr>
    </w:tbl>
    <w:p w:rsidR="00CB055D" w:rsidRDefault="008A5094"/>
    <w:p w:rsidR="007E2225" w:rsidRDefault="007E2225"/>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p w:rsidR="00143458" w:rsidRDefault="00143458">
      <w:bookmarkStart w:id="0" w:name="_GoBack"/>
    </w:p>
    <w:tbl>
      <w:tblPr>
        <w:tblStyle w:val="PlainTable4"/>
        <w:tblW w:w="6560" w:type="dxa"/>
        <w:tblLook w:val="04A0" w:firstRow="1" w:lastRow="0" w:firstColumn="1" w:lastColumn="0" w:noHBand="0" w:noVBand="1"/>
      </w:tblPr>
      <w:tblGrid>
        <w:gridCol w:w="1530"/>
        <w:gridCol w:w="2515"/>
        <w:gridCol w:w="2515"/>
      </w:tblGrid>
      <w:tr w:rsidR="008A5094" w:rsidRPr="0046637D" w:rsidTr="008A509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530" w:type="dxa"/>
          </w:tcPr>
          <w:bookmarkEnd w:id="0"/>
          <w:p w:rsidR="008A5094" w:rsidRPr="0046637D" w:rsidRDefault="008A5094" w:rsidP="00143458">
            <w:pPr>
              <w:rPr>
                <w:sz w:val="24"/>
                <w:szCs w:val="24"/>
              </w:rPr>
            </w:pPr>
            <w:r w:rsidRPr="0046637D">
              <w:rPr>
                <w:sz w:val="24"/>
                <w:szCs w:val="24"/>
              </w:rPr>
              <w:t>Token Type</w:t>
            </w:r>
          </w:p>
        </w:tc>
        <w:tc>
          <w:tcPr>
            <w:tcW w:w="2515" w:type="dxa"/>
          </w:tcPr>
          <w:p w:rsidR="008A5094" w:rsidRPr="0046637D" w:rsidRDefault="008A5094" w:rsidP="00143458">
            <w:pPr>
              <w:cnfStyle w:val="100000000000" w:firstRow="1" w:lastRow="0" w:firstColumn="0" w:lastColumn="0" w:oddVBand="0" w:evenVBand="0" w:oddHBand="0" w:evenHBand="0" w:firstRowFirstColumn="0" w:firstRowLastColumn="0" w:lastRowFirstColumn="0" w:lastRowLastColumn="0"/>
              <w:rPr>
                <w:sz w:val="24"/>
                <w:szCs w:val="24"/>
              </w:rPr>
            </w:pPr>
            <w:r w:rsidRPr="0046637D">
              <w:rPr>
                <w:sz w:val="24"/>
                <w:szCs w:val="24"/>
              </w:rPr>
              <w:t>Format</w:t>
            </w:r>
          </w:p>
        </w:tc>
        <w:tc>
          <w:tcPr>
            <w:tcW w:w="2515" w:type="dxa"/>
          </w:tcPr>
          <w:p w:rsidR="008A5094" w:rsidRPr="0046637D" w:rsidRDefault="008A5094" w:rsidP="0014345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Where used</w:t>
            </w:r>
          </w:p>
        </w:tc>
      </w:tr>
      <w:tr w:rsidR="008A5094" w:rsidTr="008A5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8A5094" w:rsidRDefault="008A5094" w:rsidP="00143458">
            <w:pPr>
              <w:rPr>
                <w:sz w:val="20"/>
                <w:szCs w:val="20"/>
              </w:rPr>
            </w:pPr>
            <w:r>
              <w:rPr>
                <w:sz w:val="20"/>
                <w:szCs w:val="20"/>
              </w:rPr>
              <w:t>time</w:t>
            </w:r>
          </w:p>
        </w:tc>
        <w:tc>
          <w:tcPr>
            <w:tcW w:w="2515" w:type="dxa"/>
          </w:tcPr>
          <w:p w:rsidR="008A5094" w:rsidRDefault="008A5094" w:rsidP="0014345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timestamp.value}</w:t>
            </w:r>
          </w:p>
        </w:tc>
        <w:tc>
          <w:tcPr>
            <w:tcW w:w="2515" w:type="dxa"/>
          </w:tcPr>
          <w:p w:rsidR="008A5094" w:rsidRDefault="008A5094" w:rsidP="0014345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header or the item </w:t>
            </w:r>
            <w:proofErr w:type="spellStart"/>
            <w:r>
              <w:rPr>
                <w:sz w:val="20"/>
                <w:szCs w:val="20"/>
              </w:rPr>
              <w:t>config</w:t>
            </w:r>
            <w:proofErr w:type="spellEnd"/>
          </w:p>
        </w:tc>
      </w:tr>
      <w:tr w:rsidR="008A5094" w:rsidTr="008A5094">
        <w:tc>
          <w:tcPr>
            <w:cnfStyle w:val="001000000000" w:firstRow="0" w:lastRow="0" w:firstColumn="1" w:lastColumn="0" w:oddVBand="0" w:evenVBand="0" w:oddHBand="0" w:evenHBand="0" w:firstRowFirstColumn="0" w:firstRowLastColumn="0" w:lastRowFirstColumn="0" w:lastRowLastColumn="0"/>
            <w:tcW w:w="1530" w:type="dxa"/>
          </w:tcPr>
          <w:p w:rsidR="008A5094" w:rsidRDefault="008A5094" w:rsidP="00143458">
            <w:pPr>
              <w:rPr>
                <w:sz w:val="20"/>
                <w:szCs w:val="20"/>
              </w:rPr>
            </w:pPr>
            <w:r>
              <w:rPr>
                <w:sz w:val="20"/>
                <w:szCs w:val="20"/>
              </w:rPr>
              <w:t>distance</w:t>
            </w:r>
          </w:p>
        </w:tc>
        <w:tc>
          <w:tcPr>
            <w:tcW w:w="2515" w:type="dxa"/>
          </w:tcPr>
          <w:p w:rsidR="008A5094" w:rsidRDefault="008A5094" w:rsidP="001434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distance.value}</w:t>
            </w:r>
          </w:p>
        </w:tc>
        <w:tc>
          <w:tcPr>
            <w:tcW w:w="2515" w:type="dxa"/>
          </w:tcPr>
          <w:p w:rsidR="008A5094" w:rsidRDefault="008A5094" w:rsidP="001434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Item </w:t>
            </w:r>
            <w:proofErr w:type="spellStart"/>
            <w:r>
              <w:rPr>
                <w:sz w:val="20"/>
                <w:szCs w:val="20"/>
              </w:rPr>
              <w:t>config</w:t>
            </w:r>
            <w:proofErr w:type="spellEnd"/>
            <w:r>
              <w:rPr>
                <w:sz w:val="20"/>
                <w:szCs w:val="20"/>
              </w:rPr>
              <w:t xml:space="preserve"> only</w:t>
            </w:r>
          </w:p>
        </w:tc>
      </w:tr>
      <w:tr w:rsidR="008A5094" w:rsidTr="008A5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8A5094" w:rsidRDefault="008A5094" w:rsidP="00143458">
            <w:pPr>
              <w:rPr>
                <w:sz w:val="20"/>
                <w:szCs w:val="20"/>
              </w:rPr>
            </w:pPr>
            <w:r>
              <w:rPr>
                <w:sz w:val="20"/>
                <w:szCs w:val="20"/>
              </w:rPr>
              <w:t>feature</w:t>
            </w:r>
          </w:p>
        </w:tc>
        <w:tc>
          <w:tcPr>
            <w:tcW w:w="2515" w:type="dxa"/>
          </w:tcPr>
          <w:p w:rsidR="008A5094" w:rsidRDefault="008A5094" w:rsidP="0014345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${&lt;attributename&gt;}</w:t>
            </w:r>
          </w:p>
        </w:tc>
        <w:tc>
          <w:tcPr>
            <w:tcW w:w="2515" w:type="dxa"/>
          </w:tcPr>
          <w:p w:rsidR="008A5094" w:rsidRDefault="008A5094" w:rsidP="00143458">
            <w:pPr>
              <w:cnfStyle w:val="000000100000" w:firstRow="0" w:lastRow="0" w:firstColumn="0" w:lastColumn="0" w:oddVBand="0" w:evenVBand="0" w:oddHBand="1" w:evenHBand="0" w:firstRowFirstColumn="0" w:firstRowLastColumn="0" w:lastRowFirstColumn="0" w:lastRowLastColumn="0"/>
              <w:rPr>
                <w:sz w:val="20"/>
                <w:szCs w:val="20"/>
              </w:rPr>
            </w:pPr>
            <w:r w:rsidRPr="008A5094">
              <w:rPr>
                <w:sz w:val="20"/>
                <w:szCs w:val="20"/>
              </w:rPr>
              <w:t xml:space="preserve">Item </w:t>
            </w:r>
            <w:proofErr w:type="spellStart"/>
            <w:r w:rsidRPr="008A5094">
              <w:rPr>
                <w:sz w:val="20"/>
                <w:szCs w:val="20"/>
              </w:rPr>
              <w:t>config</w:t>
            </w:r>
            <w:proofErr w:type="spellEnd"/>
            <w:r w:rsidRPr="008A5094">
              <w:rPr>
                <w:sz w:val="20"/>
                <w:szCs w:val="20"/>
              </w:rPr>
              <w:t xml:space="preserve"> only</w:t>
            </w:r>
          </w:p>
        </w:tc>
      </w:tr>
      <w:tr w:rsidR="008A5094" w:rsidTr="008A5094">
        <w:tc>
          <w:tcPr>
            <w:cnfStyle w:val="001000000000" w:firstRow="0" w:lastRow="0" w:firstColumn="1" w:lastColumn="0" w:oddVBand="0" w:evenVBand="0" w:oddHBand="0" w:evenHBand="0" w:firstRowFirstColumn="0" w:firstRowLastColumn="0" w:lastRowFirstColumn="0" w:lastRowLastColumn="0"/>
            <w:tcW w:w="1530" w:type="dxa"/>
          </w:tcPr>
          <w:p w:rsidR="008A5094" w:rsidRDefault="008A5094" w:rsidP="00143458">
            <w:pPr>
              <w:rPr>
                <w:sz w:val="20"/>
                <w:szCs w:val="20"/>
              </w:rPr>
            </w:pPr>
            <w:proofErr w:type="spellStart"/>
            <w:r>
              <w:rPr>
                <w:sz w:val="20"/>
                <w:szCs w:val="20"/>
              </w:rPr>
              <w:t>geo</w:t>
            </w:r>
            <w:r>
              <w:rPr>
                <w:sz w:val="20"/>
                <w:szCs w:val="20"/>
              </w:rPr>
              <w:t>event</w:t>
            </w:r>
            <w:proofErr w:type="spellEnd"/>
          </w:p>
        </w:tc>
        <w:tc>
          <w:tcPr>
            <w:tcW w:w="2515" w:type="dxa"/>
          </w:tcPr>
          <w:p w:rsidR="008A5094" w:rsidRDefault="008A5094" w:rsidP="001434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${geoevent.&lt;fieldname&gt;}</w:t>
            </w:r>
          </w:p>
        </w:tc>
        <w:tc>
          <w:tcPr>
            <w:tcW w:w="2515" w:type="dxa"/>
          </w:tcPr>
          <w:p w:rsidR="008A5094" w:rsidRDefault="008A5094" w:rsidP="00143458">
            <w:pPr>
              <w:cnfStyle w:val="000000000000" w:firstRow="0" w:lastRow="0" w:firstColumn="0" w:lastColumn="0" w:oddVBand="0" w:evenVBand="0" w:oddHBand="0" w:evenHBand="0" w:firstRowFirstColumn="0" w:firstRowLastColumn="0" w:lastRowFirstColumn="0" w:lastRowLastColumn="0"/>
              <w:rPr>
                <w:sz w:val="20"/>
                <w:szCs w:val="20"/>
              </w:rPr>
            </w:pPr>
            <w:r w:rsidRPr="008A5094">
              <w:rPr>
                <w:sz w:val="20"/>
                <w:szCs w:val="20"/>
              </w:rPr>
              <w:t xml:space="preserve">Any header or the item </w:t>
            </w:r>
            <w:proofErr w:type="spellStart"/>
            <w:r w:rsidRPr="008A5094">
              <w:rPr>
                <w:sz w:val="20"/>
                <w:szCs w:val="20"/>
              </w:rPr>
              <w:t>config</w:t>
            </w:r>
            <w:proofErr w:type="spellEnd"/>
          </w:p>
        </w:tc>
      </w:tr>
    </w:tbl>
    <w:p w:rsidR="00143458" w:rsidRDefault="00143458"/>
    <w:p w:rsidR="00143458" w:rsidRDefault="00143458"/>
    <w:tbl>
      <w:tblPr>
        <w:tblStyle w:val="PlainTable4"/>
        <w:tblpPr w:leftFromText="180" w:rightFromText="180" w:horzAnchor="margin" w:tblpY="-1440"/>
        <w:tblW w:w="0" w:type="auto"/>
        <w:tblLook w:val="04A0" w:firstRow="1" w:lastRow="0" w:firstColumn="1" w:lastColumn="0" w:noHBand="0" w:noVBand="1"/>
      </w:tblPr>
      <w:tblGrid>
        <w:gridCol w:w="3116"/>
        <w:gridCol w:w="5434"/>
      </w:tblGrid>
      <w:tr w:rsidR="00143458" w:rsidRPr="007E2225" w:rsidTr="00143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4"/>
                <w:szCs w:val="24"/>
              </w:rPr>
            </w:pPr>
            <w:r w:rsidRPr="007E2225">
              <w:rPr>
                <w:sz w:val="24"/>
                <w:szCs w:val="24"/>
              </w:rPr>
              <w:lastRenderedPageBreak/>
              <w:t>Property Label</w:t>
            </w:r>
          </w:p>
        </w:tc>
        <w:tc>
          <w:tcPr>
            <w:tcW w:w="5434" w:type="dxa"/>
          </w:tcPr>
          <w:p w:rsidR="00143458" w:rsidRPr="007E2225" w:rsidRDefault="00143458" w:rsidP="0020176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143458" w:rsidRDefault="00143458" w:rsidP="0020176F">
            <w:pPr>
              <w:rPr>
                <w:sz w:val="20"/>
                <w:szCs w:val="20"/>
              </w:rPr>
            </w:pPr>
            <w:r>
              <w:rPr>
                <w:sz w:val="20"/>
                <w:szCs w:val="20"/>
              </w:rPr>
              <w:t>Name</w:t>
            </w:r>
          </w:p>
        </w:tc>
        <w:tc>
          <w:tcPr>
            <w:tcW w:w="5434" w:type="dxa"/>
          </w:tcPr>
          <w:p w:rsidR="00143458" w:rsidRPr="00143458" w:rsidRDefault="00143458" w:rsidP="0020176F">
            <w:pPr>
              <w:cnfStyle w:val="000000100000" w:firstRow="0" w:lastRow="0" w:firstColumn="0" w:lastColumn="0" w:oddVBand="0" w:evenVBand="0" w:oddHBand="1" w:evenHBand="0" w:firstRowFirstColumn="0" w:firstRowLastColumn="0" w:lastRowFirstColumn="0" w:lastRowLastColumn="0"/>
              <w:rPr>
                <w:sz w:val="20"/>
                <w:szCs w:val="20"/>
              </w:rPr>
            </w:pPr>
            <w:r w:rsidRPr="00143458">
              <w:rPr>
                <w:sz w:val="20"/>
                <w:szCs w:val="20"/>
              </w:rPr>
              <w:t>Generate Report</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143458" w:rsidRDefault="00143458" w:rsidP="0020176F">
            <w:pPr>
              <w:rPr>
                <w:sz w:val="20"/>
                <w:szCs w:val="20"/>
              </w:rPr>
            </w:pPr>
            <w:r>
              <w:rPr>
                <w:sz w:val="20"/>
                <w:szCs w:val="20"/>
              </w:rPr>
              <w:t>Processor</w:t>
            </w:r>
          </w:p>
        </w:tc>
        <w:tc>
          <w:tcPr>
            <w:tcW w:w="5434" w:type="dxa"/>
          </w:tcPr>
          <w:p w:rsidR="00143458" w:rsidRPr="00143458" w:rsidRDefault="00143458" w:rsidP="0020176F">
            <w:pPr>
              <w:cnfStyle w:val="000000000000" w:firstRow="0" w:lastRow="0" w:firstColumn="0" w:lastColumn="0" w:oddVBand="0" w:evenVBand="0" w:oddHBand="0" w:evenHBand="0" w:firstRowFirstColumn="0" w:firstRowLastColumn="0" w:lastRowFirstColumn="0" w:lastRowLastColumn="0"/>
              <w:rPr>
                <w:sz w:val="20"/>
                <w:szCs w:val="20"/>
              </w:rPr>
            </w:pPr>
            <w:r w:rsidRPr="00143458">
              <w:rPr>
                <w:sz w:val="20"/>
                <w:szCs w:val="20"/>
              </w:rPr>
              <w:t>Query Report Processor</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File prefix</w:t>
            </w:r>
          </w:p>
        </w:tc>
        <w:tc>
          <w:tcPr>
            <w:tcW w:w="5434" w:type="dxa"/>
          </w:tcPr>
          <w:p w:rsidR="00143458" w:rsidRPr="00143458" w:rsidRDefault="00143458"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test_qr</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Report Title</w:t>
            </w:r>
          </w:p>
        </w:tc>
        <w:tc>
          <w:tcPr>
            <w:tcW w:w="5434" w:type="dxa"/>
          </w:tcPr>
          <w:p w:rsidR="00143458" w:rsidRPr="00143458" w:rsidRDefault="00143458" w:rsidP="0020176F">
            <w:pPr>
              <w:cnfStyle w:val="000000000000" w:firstRow="0" w:lastRow="0" w:firstColumn="0" w:lastColumn="0" w:oddVBand="0" w:evenVBand="0" w:oddHBand="0" w:evenHBand="0" w:firstRowFirstColumn="0" w:firstRowLastColumn="0" w:lastRowFirstColumn="0" w:lastRowLastColumn="0"/>
              <w:rPr>
                <w:sz w:val="20"/>
                <w:szCs w:val="20"/>
              </w:rPr>
            </w:pPr>
            <w:r w:rsidRPr="00143458">
              <w:rPr>
                <w:sz w:val="20"/>
                <w:szCs w:val="20"/>
              </w:rPr>
              <w:t>${geoevent.magnitude} Earthquake Reported</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Report Header</w:t>
            </w:r>
          </w:p>
        </w:tc>
        <w:tc>
          <w:tcPr>
            <w:tcW w:w="5434" w:type="dxa"/>
          </w:tcPr>
          <w:p w:rsidR="00143458" w:rsidRPr="00143458" w:rsidRDefault="00143458" w:rsidP="0020176F">
            <w:pPr>
              <w:cnfStyle w:val="000000100000" w:firstRow="0" w:lastRow="0" w:firstColumn="0" w:lastColumn="0" w:oddVBand="0" w:evenVBand="0" w:oddHBand="1" w:evenHBand="0" w:firstRowFirstColumn="0" w:firstRowLastColumn="0" w:lastRowFirstColumn="0" w:lastRowLastColumn="0"/>
              <w:rPr>
                <w:sz w:val="20"/>
                <w:szCs w:val="20"/>
              </w:rPr>
            </w:pPr>
            <w:r w:rsidRPr="00143458">
              <w:rPr>
                <w:sz w:val="20"/>
                <w:szCs w:val="20"/>
              </w:rPr>
              <w:t>${geoevent.magnitude} earthquake reported on ${timestamp.value}.&lt;br&gt; long/lat (${geoevent.long}, ${geoevent.lat})&lt;br&gt;depth: ${geoevent.depth} meters below the surface.</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Geometry Source</w:t>
            </w:r>
          </w:p>
        </w:tc>
        <w:tc>
          <w:tcPr>
            <w:tcW w:w="5434" w:type="dxa"/>
          </w:tcPr>
          <w:p w:rsidR="00143458" w:rsidRPr="00143458" w:rsidRDefault="00143458"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Buffer</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Buffer Distance</w:t>
            </w:r>
          </w:p>
        </w:tc>
        <w:tc>
          <w:tcPr>
            <w:tcW w:w="5434" w:type="dxa"/>
          </w:tcPr>
          <w:p w:rsidR="00143458" w:rsidRPr="00143458" w:rsidRDefault="00143458"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150000</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Buffer Units</w:t>
            </w:r>
          </w:p>
        </w:tc>
        <w:tc>
          <w:tcPr>
            <w:tcW w:w="5434" w:type="dxa"/>
          </w:tcPr>
          <w:p w:rsidR="00143458" w:rsidRPr="00143458" w:rsidRDefault="00143458"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Meters</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Input WKID</w:t>
            </w:r>
          </w:p>
        </w:tc>
        <w:tc>
          <w:tcPr>
            <w:tcW w:w="5434" w:type="dxa"/>
          </w:tcPr>
          <w:p w:rsidR="00143458" w:rsidRPr="00143458" w:rsidRDefault="00143458"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4326</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Buffer WKID</w:t>
            </w:r>
          </w:p>
        </w:tc>
        <w:tc>
          <w:tcPr>
            <w:tcW w:w="5434" w:type="dxa"/>
          </w:tcPr>
          <w:p w:rsidR="00143458" w:rsidRPr="00143458" w:rsidRDefault="00143458"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3857</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Output WKID</w:t>
            </w:r>
          </w:p>
        </w:tc>
        <w:tc>
          <w:tcPr>
            <w:tcW w:w="5434" w:type="dxa"/>
          </w:tcPr>
          <w:p w:rsidR="00143458" w:rsidRPr="00143458" w:rsidRDefault="00143458"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4326</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Generate time-stamp</w:t>
            </w:r>
          </w:p>
        </w:tc>
        <w:tc>
          <w:tcPr>
            <w:tcW w:w="5434" w:type="dxa"/>
          </w:tcPr>
          <w:p w:rsidR="00143458" w:rsidRPr="00143458" w:rsidRDefault="00143458"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Host</w:t>
            </w:r>
          </w:p>
        </w:tc>
        <w:tc>
          <w:tcPr>
            <w:tcW w:w="5434" w:type="dxa"/>
          </w:tcPr>
          <w:p w:rsidR="00143458" w:rsidRPr="00143458" w:rsidRDefault="00306B8E"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t>
            </w:r>
            <w:r w:rsidR="00143458">
              <w:rPr>
                <w:sz w:val="20"/>
                <w:szCs w:val="20"/>
              </w:rPr>
              <w:t xml:space="preserve">ocalhost </w:t>
            </w:r>
            <w:r>
              <w:rPr>
                <w:sz w:val="20"/>
                <w:szCs w:val="20"/>
              </w:rPr>
              <w:t>(your gep server instance)</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Output GeoEvent Definition</w:t>
            </w:r>
          </w:p>
        </w:tc>
        <w:tc>
          <w:tcPr>
            <w:tcW w:w="5434" w:type="dxa"/>
          </w:tcPr>
          <w:p w:rsidR="00143458" w:rsidRPr="00143458" w:rsidRDefault="00306B8E"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QueryReportTest</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ArcGIS Server Connection</w:t>
            </w:r>
          </w:p>
        </w:tc>
        <w:tc>
          <w:tcPr>
            <w:tcW w:w="5434" w:type="dxa"/>
          </w:tcPr>
          <w:p w:rsidR="00143458" w:rsidRPr="00143458" w:rsidRDefault="00306B8E"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&lt;RegisteredDataSore&gt;</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Folder</w:t>
            </w:r>
          </w:p>
        </w:tc>
        <w:tc>
          <w:tcPr>
            <w:tcW w:w="5434" w:type="dxa"/>
          </w:tcPr>
          <w:p w:rsidR="00143458" w:rsidRPr="00143458" w:rsidRDefault="00306B8E"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Service</w:t>
            </w:r>
          </w:p>
        </w:tc>
        <w:tc>
          <w:tcPr>
            <w:tcW w:w="5434" w:type="dxa"/>
          </w:tcPr>
          <w:p w:rsidR="00143458" w:rsidRPr="00143458" w:rsidRDefault="00306B8E"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refugee_camps</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Layer</w:t>
            </w:r>
          </w:p>
        </w:tc>
        <w:tc>
          <w:tcPr>
            <w:tcW w:w="5434" w:type="dxa"/>
          </w:tcPr>
          <w:p w:rsidR="00143458" w:rsidRPr="00143458" w:rsidRDefault="00306B8E"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&lt;sdeserver&gt;.sde.refugee_camps</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Layer Header</w:t>
            </w:r>
          </w:p>
        </w:tc>
        <w:tc>
          <w:tcPr>
            <w:tcW w:w="5434" w:type="dxa"/>
          </w:tcPr>
          <w:p w:rsidR="00143458" w:rsidRPr="00143458" w:rsidRDefault="00306B8E"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Vulnerable Populations – Refugee Camps:</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Where Clause</w:t>
            </w:r>
          </w:p>
        </w:tc>
        <w:tc>
          <w:tcPr>
            <w:tcW w:w="5434" w:type="dxa"/>
          </w:tcPr>
          <w:p w:rsidR="00143458" w:rsidRPr="00143458" w:rsidRDefault="00306B8E"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Calculate Distance</w:t>
            </w:r>
          </w:p>
        </w:tc>
        <w:tc>
          <w:tcPr>
            <w:tcW w:w="5434" w:type="dxa"/>
          </w:tcPr>
          <w:p w:rsidR="00143458" w:rsidRPr="00143458" w:rsidRDefault="00306B8E" w:rsidP="00306B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Use centroid</w:t>
            </w:r>
          </w:p>
        </w:tc>
        <w:tc>
          <w:tcPr>
            <w:tcW w:w="5434" w:type="dxa"/>
          </w:tcPr>
          <w:p w:rsidR="00143458" w:rsidRPr="00143458" w:rsidRDefault="00306B8E"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Sort By Distance</w:t>
            </w:r>
          </w:p>
        </w:tc>
        <w:tc>
          <w:tcPr>
            <w:tcW w:w="5434" w:type="dxa"/>
          </w:tcPr>
          <w:p w:rsidR="00143458" w:rsidRPr="00143458" w:rsidRDefault="00306B8E"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Distance Units</w:t>
            </w:r>
          </w:p>
        </w:tc>
        <w:tc>
          <w:tcPr>
            <w:tcW w:w="5434" w:type="dxa"/>
          </w:tcPr>
          <w:p w:rsidR="00143458" w:rsidRPr="00143458" w:rsidRDefault="00306B8E" w:rsidP="00201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Kilometers</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Query Fields</w:t>
            </w:r>
          </w:p>
        </w:tc>
        <w:tc>
          <w:tcPr>
            <w:tcW w:w="5434" w:type="dxa"/>
          </w:tcPr>
          <w:p w:rsidR="00143458" w:rsidRPr="00143458" w:rsidRDefault="00306B8E" w:rsidP="002017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name,population</w:t>
            </w: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r w:rsidRPr="007E2225">
              <w:rPr>
                <w:sz w:val="20"/>
                <w:szCs w:val="20"/>
              </w:rPr>
              <w:t>Item configuration</w:t>
            </w:r>
          </w:p>
        </w:tc>
        <w:tc>
          <w:tcPr>
            <w:tcW w:w="5434" w:type="dxa"/>
          </w:tcPr>
          <w:p w:rsidR="00143458" w:rsidRPr="00143458" w:rsidRDefault="00306B8E" w:rsidP="0020176F">
            <w:pPr>
              <w:cnfStyle w:val="000000000000" w:firstRow="0" w:lastRow="0" w:firstColumn="0" w:lastColumn="0" w:oddVBand="0" w:evenVBand="0" w:oddHBand="0" w:evenHBand="0" w:firstRowFirstColumn="0" w:firstRowLastColumn="0" w:lastRowFirstColumn="0" w:lastRowLastColumn="0"/>
              <w:rPr>
                <w:sz w:val="20"/>
                <w:szCs w:val="20"/>
              </w:rPr>
            </w:pPr>
            <w:r w:rsidRPr="00306B8E">
              <w:rPr>
                <w:sz w:val="20"/>
                <w:szCs w:val="20"/>
              </w:rPr>
              <w:t>${name} (population: ${population}, distance: ${distance.value} km)</w:t>
            </w:r>
          </w:p>
        </w:tc>
      </w:tr>
      <w:tr w:rsidR="00143458" w:rsidRPr="007E2225" w:rsidTr="0014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3458" w:rsidRPr="007E2225" w:rsidRDefault="00143458" w:rsidP="0020176F">
            <w:pPr>
              <w:rPr>
                <w:sz w:val="20"/>
                <w:szCs w:val="20"/>
              </w:rPr>
            </w:pPr>
          </w:p>
        </w:tc>
        <w:tc>
          <w:tcPr>
            <w:tcW w:w="5434" w:type="dxa"/>
          </w:tcPr>
          <w:p w:rsidR="00143458" w:rsidRPr="00143458" w:rsidRDefault="00143458" w:rsidP="0020176F">
            <w:pPr>
              <w:cnfStyle w:val="000000100000" w:firstRow="0" w:lastRow="0" w:firstColumn="0" w:lastColumn="0" w:oddVBand="0" w:evenVBand="0" w:oddHBand="1" w:evenHBand="0" w:firstRowFirstColumn="0" w:firstRowLastColumn="0" w:lastRowFirstColumn="0" w:lastRowLastColumn="0"/>
              <w:rPr>
                <w:sz w:val="20"/>
                <w:szCs w:val="20"/>
              </w:rPr>
            </w:pPr>
          </w:p>
        </w:tc>
      </w:tr>
      <w:tr w:rsidR="00143458" w:rsidRPr="007E2225" w:rsidTr="00143458">
        <w:tc>
          <w:tcPr>
            <w:cnfStyle w:val="001000000000" w:firstRow="0" w:lastRow="0" w:firstColumn="1" w:lastColumn="0" w:oddVBand="0" w:evenVBand="0" w:oddHBand="0" w:evenHBand="0" w:firstRowFirstColumn="0" w:firstRowLastColumn="0" w:lastRowFirstColumn="0" w:lastRowLastColumn="0"/>
            <w:tcW w:w="3116" w:type="dxa"/>
          </w:tcPr>
          <w:p w:rsidR="00143458" w:rsidRDefault="00143458" w:rsidP="0020176F">
            <w:pPr>
              <w:rPr>
                <w:sz w:val="20"/>
                <w:szCs w:val="20"/>
              </w:rPr>
            </w:pPr>
          </w:p>
          <w:p w:rsidR="00143458" w:rsidRDefault="00143458" w:rsidP="0020176F">
            <w:pPr>
              <w:rPr>
                <w:sz w:val="20"/>
                <w:szCs w:val="20"/>
              </w:rPr>
            </w:pPr>
          </w:p>
          <w:p w:rsidR="00143458" w:rsidRPr="007E2225" w:rsidRDefault="00143458" w:rsidP="0020176F">
            <w:pPr>
              <w:rPr>
                <w:sz w:val="20"/>
                <w:szCs w:val="20"/>
              </w:rPr>
            </w:pPr>
          </w:p>
        </w:tc>
        <w:tc>
          <w:tcPr>
            <w:tcW w:w="5434" w:type="dxa"/>
          </w:tcPr>
          <w:p w:rsidR="00143458" w:rsidRPr="00143458" w:rsidRDefault="00143458" w:rsidP="0020176F">
            <w:pPr>
              <w:cnfStyle w:val="000000000000" w:firstRow="0" w:lastRow="0" w:firstColumn="0" w:lastColumn="0" w:oddVBand="0" w:evenVBand="0" w:oddHBand="0" w:evenHBand="0" w:firstRowFirstColumn="0" w:firstRowLastColumn="0" w:lastRowFirstColumn="0" w:lastRowLastColumn="0"/>
              <w:rPr>
                <w:sz w:val="20"/>
                <w:szCs w:val="20"/>
              </w:rPr>
            </w:pPr>
          </w:p>
        </w:tc>
      </w:tr>
    </w:tbl>
    <w:p w:rsidR="00143458" w:rsidRDefault="00143458" w:rsidP="00143458">
      <w:pPr>
        <w:jc w:val="center"/>
      </w:pPr>
    </w:p>
    <w:sectPr w:rsidR="0014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25"/>
    <w:rsid w:val="00143458"/>
    <w:rsid w:val="00306B8E"/>
    <w:rsid w:val="0046637D"/>
    <w:rsid w:val="0069193C"/>
    <w:rsid w:val="007416D6"/>
    <w:rsid w:val="007E2225"/>
    <w:rsid w:val="008A5094"/>
    <w:rsid w:val="00CB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1BF11-B806-4CBA-A903-B294FA2F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7E222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2014-08-28T23:54:00Z</dcterms:created>
  <dcterms:modified xsi:type="dcterms:W3CDTF">2014-08-29T22:01:00Z</dcterms:modified>
</cp:coreProperties>
</file>