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6" w:rsidRPr="00AA315A" w:rsidRDefault="00940996" w:rsidP="00940996">
      <w:pPr>
        <w:pStyle w:val="Ttulo"/>
        <w:numPr>
          <w:ilvl w:val="0"/>
          <w:numId w:val="1"/>
        </w:numPr>
        <w:jc w:val="left"/>
        <w:rPr>
          <w:noProof/>
          <w:sz w:val="36"/>
          <w:lang w:val="es-CO"/>
        </w:rPr>
      </w:pPr>
      <w:bookmarkStart w:id="0" w:name="_Toc175389691"/>
      <w:r w:rsidRPr="00AA315A">
        <w:rPr>
          <w:noProof/>
          <w:sz w:val="36"/>
          <w:lang w:val="es-CO"/>
        </w:rPr>
        <w:t>PLAN DE PROCESOS TÉCNICOS</w:t>
      </w:r>
      <w:bookmarkEnd w:id="0"/>
    </w:p>
    <w:p w:rsidR="00940996" w:rsidRPr="00AA315A" w:rsidRDefault="00940996" w:rsidP="00940996">
      <w:pPr>
        <w:pStyle w:val="Ttulo"/>
        <w:keepNext/>
        <w:rPr>
          <w:sz w:val="36"/>
        </w:rPr>
      </w:pPr>
      <w:r w:rsidRPr="00AA315A">
        <w:rPr>
          <w:noProof/>
          <w:sz w:val="36"/>
          <w:lang w:val="es-CO" w:eastAsia="es-CO"/>
        </w:rPr>
        <w:drawing>
          <wp:inline distT="0" distB="0" distL="0" distR="0">
            <wp:extent cx="2838298" cy="2258568"/>
            <wp:effectExtent l="0" t="38100" r="0" b="46482"/>
            <wp:docPr id="2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40996" w:rsidRPr="00AA315A" w:rsidRDefault="00940996" w:rsidP="00940996">
      <w:pPr>
        <w:pStyle w:val="Epgrafe"/>
        <w:jc w:val="center"/>
        <w:rPr>
          <w:sz w:val="22"/>
        </w:rPr>
      </w:pPr>
      <w:bookmarkStart w:id="1" w:name="_Toc175389730"/>
      <w:r w:rsidRPr="00AA315A">
        <w:rPr>
          <w:sz w:val="22"/>
        </w:rPr>
        <w:t xml:space="preserve">Ilustración </w:t>
      </w:r>
      <w:r w:rsidRPr="00AA315A">
        <w:rPr>
          <w:sz w:val="22"/>
        </w:rPr>
        <w:fldChar w:fldCharType="begin"/>
      </w:r>
      <w:r w:rsidRPr="00AA315A">
        <w:rPr>
          <w:sz w:val="22"/>
        </w:rPr>
        <w:instrText xml:space="preserve"> SEQ Ilustración \* ARABIC </w:instrText>
      </w:r>
      <w:r w:rsidRPr="00AA315A">
        <w:rPr>
          <w:sz w:val="22"/>
        </w:rPr>
        <w:fldChar w:fldCharType="separate"/>
      </w:r>
      <w:r w:rsidRPr="00AA315A">
        <w:rPr>
          <w:noProof/>
          <w:sz w:val="22"/>
        </w:rPr>
        <w:t>24</w:t>
      </w:r>
      <w:r w:rsidRPr="00AA315A">
        <w:rPr>
          <w:sz w:val="22"/>
        </w:rPr>
        <w:fldChar w:fldCharType="end"/>
      </w:r>
      <w:r w:rsidRPr="00AA315A">
        <w:rPr>
          <w:sz w:val="22"/>
        </w:rPr>
        <w:t>: Plan de procesos técnicos</w:t>
      </w:r>
      <w:bookmarkEnd w:id="1"/>
    </w:p>
    <w:p w:rsidR="00940996" w:rsidRPr="00AA315A" w:rsidRDefault="00940996" w:rsidP="00940996">
      <w:pPr>
        <w:pStyle w:val="Ttulo"/>
        <w:ind w:left="432"/>
        <w:jc w:val="left"/>
        <w:rPr>
          <w:noProof/>
          <w:sz w:val="36"/>
          <w:lang w:val="es-CO"/>
        </w:rPr>
      </w:pPr>
      <w:r w:rsidRPr="00AA315A">
        <w:rPr>
          <w:noProof/>
          <w:sz w:val="36"/>
          <w:lang w:val="es-CO"/>
        </w:rPr>
        <w:t xml:space="preserve"> </w:t>
      </w:r>
      <w:r w:rsidRPr="00AA315A">
        <w:rPr>
          <w:noProof/>
          <w:sz w:val="36"/>
          <w:lang w:val="es-CO"/>
        </w:rPr>
        <w:fldChar w:fldCharType="begin"/>
      </w:r>
      <w:r w:rsidRPr="00AA315A">
        <w:rPr>
          <w:sz w:val="36"/>
        </w:rPr>
        <w:instrText xml:space="preserve"> XE "</w:instrText>
      </w:r>
      <w:r w:rsidRPr="00AA315A">
        <w:rPr>
          <w:noProof/>
          <w:sz w:val="36"/>
          <w:lang w:val="es-CO"/>
        </w:rPr>
        <w:instrText>PLAN DE PROCESOS TÉCNICOS</w:instrText>
      </w:r>
      <w:r w:rsidRPr="00AA315A">
        <w:rPr>
          <w:sz w:val="36"/>
        </w:rPr>
        <w:instrText xml:space="preserve">" </w:instrText>
      </w:r>
      <w:r w:rsidRPr="00AA315A">
        <w:rPr>
          <w:noProof/>
          <w:sz w:val="36"/>
          <w:lang w:val="es-CO"/>
        </w:rPr>
        <w:fldChar w:fldCharType="end"/>
      </w:r>
    </w:p>
    <w:p w:rsidR="00940996" w:rsidRPr="00AA315A" w:rsidRDefault="00940996" w:rsidP="00940996">
      <w:pPr>
        <w:pStyle w:val="Ttulo2"/>
        <w:rPr>
          <w:sz w:val="32"/>
        </w:rPr>
      </w:pPr>
      <w:bookmarkStart w:id="2" w:name="_Toc175389692"/>
      <w:r w:rsidRPr="00AA315A">
        <w:rPr>
          <w:sz w:val="32"/>
        </w:rPr>
        <w:t>MODELO DE CICLO DE VIDA DEL PROCESO</w:t>
      </w:r>
      <w:bookmarkEnd w:id="2"/>
    </w:p>
    <w:p w:rsidR="00940996" w:rsidRPr="00AA315A" w:rsidRDefault="00940996" w:rsidP="00940996">
      <w:pPr>
        <w:autoSpaceDE w:val="0"/>
        <w:autoSpaceDN w:val="0"/>
        <w:adjustRightInd w:val="0"/>
        <w:jc w:val="both"/>
        <w:rPr>
          <w:rFonts w:ascii="Calibri" w:hAnsi="Calibri"/>
          <w:i/>
          <w:noProof/>
          <w:color w:val="0070C0"/>
          <w:sz w:val="28"/>
        </w:rPr>
      </w:pPr>
      <w:r w:rsidRPr="00AA315A">
        <w:rPr>
          <w:rFonts w:ascii="Calibri" w:hAnsi="Calibri"/>
          <w:i/>
          <w:noProof/>
          <w:color w:val="0070C0"/>
          <w:sz w:val="28"/>
        </w:rPr>
        <w:t>Se especifica todas las actividades para cada proceso de apoyo del proyecto, para cada actividad se debe incluir los productos de trabajo, el tiempo estimado para la realización y la revisión, y el cronograma.</w:t>
      </w:r>
    </w:p>
    <w:p w:rsidR="00940996" w:rsidRPr="00AA315A" w:rsidRDefault="00940996" w:rsidP="00940996">
      <w:pPr>
        <w:autoSpaceDE w:val="0"/>
        <w:autoSpaceDN w:val="0"/>
        <w:adjustRightInd w:val="0"/>
        <w:jc w:val="both"/>
        <w:rPr>
          <w:rFonts w:ascii="Calibri" w:hAnsi="Calibri"/>
          <w:i/>
          <w:noProof/>
          <w:color w:val="0070C0"/>
          <w:sz w:val="28"/>
        </w:rPr>
      </w:pPr>
    </w:p>
    <w:p w:rsidR="00940996" w:rsidRPr="00AA315A" w:rsidRDefault="00940996" w:rsidP="00940996">
      <w:pPr>
        <w:jc w:val="both"/>
        <w:rPr>
          <w:rFonts w:ascii="Calibri" w:hAnsi="Calibri"/>
          <w:i/>
          <w:noProof/>
          <w:color w:val="0070C0"/>
          <w:sz w:val="28"/>
        </w:rPr>
      </w:pPr>
      <w:r w:rsidRPr="00AA315A">
        <w:rPr>
          <w:rFonts w:ascii="Calibri" w:hAnsi="Calibri"/>
          <w:i/>
          <w:noProof/>
          <w:color w:val="0070C0"/>
          <w:sz w:val="28"/>
        </w:rPr>
        <w:t>Puede escogerse un modelo de ciclo de vida que se adapte al proyecto, y a partir de éste definir todas las actividades que se deben realizar, los entregables y  productos.</w:t>
      </w:r>
    </w:p>
    <w:p w:rsidR="00940996" w:rsidRPr="00AA315A" w:rsidRDefault="00940996" w:rsidP="00940996">
      <w:pPr>
        <w:spacing w:after="120"/>
        <w:jc w:val="both"/>
        <w:rPr>
          <w:rFonts w:ascii="Calibri" w:hAnsi="Calibri"/>
          <w:i/>
          <w:noProof/>
          <w:color w:val="0070C0"/>
          <w:sz w:val="28"/>
        </w:rPr>
      </w:pPr>
      <w:r w:rsidRPr="00AA315A">
        <w:rPr>
          <w:rFonts w:ascii="Calibri" w:hAnsi="Calibri"/>
          <w:i/>
          <w:noProof/>
          <w:color w:val="0070C0"/>
          <w:sz w:val="28"/>
        </w:rPr>
        <w:t>Teniendo en cuenta que se deben realizar entregas periodicas al cliente y que este manejara un comunicación directa con el director del proyecto, es aconsejable escoger como modelo de ciclo de vida, el modelo de diente de tiburon. Cada una de las entregas, se representará como un diente, y entre cada periodo de entregas se incluirá una tarea de revisión.</w:t>
      </w:r>
    </w:p>
    <w:p w:rsidR="00940996" w:rsidRPr="00AA315A" w:rsidRDefault="00940996" w:rsidP="00940996">
      <w:pPr>
        <w:spacing w:after="120"/>
        <w:jc w:val="both"/>
        <w:rPr>
          <w:rFonts w:ascii="Calibri" w:hAnsi="Calibri"/>
          <w:i/>
          <w:noProof/>
          <w:color w:val="0070C0"/>
          <w:sz w:val="28"/>
        </w:rPr>
      </w:pPr>
    </w:p>
    <w:p w:rsidR="00940996" w:rsidRPr="00AA315A" w:rsidRDefault="00940996" w:rsidP="00940996">
      <w:pPr>
        <w:spacing w:after="120"/>
        <w:jc w:val="center"/>
        <w:rPr>
          <w:rFonts w:ascii="Calibri" w:hAnsi="Calibri"/>
          <w:i/>
          <w:noProof/>
          <w:color w:val="0070C0"/>
          <w:sz w:val="28"/>
        </w:rPr>
      </w:pPr>
      <w:r w:rsidRPr="00AA315A">
        <w:rPr>
          <w:rFonts w:ascii="Calibri" w:hAnsi="Calibri"/>
          <w:i/>
          <w:noProof/>
          <w:color w:val="0070C0"/>
          <w:sz w:val="28"/>
        </w:rPr>
        <w:lastRenderedPageBreak/>
        <w:drawing>
          <wp:inline distT="0" distB="0" distL="0" distR="0">
            <wp:extent cx="2457907" cy="716890"/>
            <wp:effectExtent l="19050" t="0" r="0" b="0"/>
            <wp:docPr id="36"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3400" cy="922338"/>
                      <a:chOff x="5318125" y="685800"/>
                      <a:chExt cx="3073400" cy="922338"/>
                    </a:xfrm>
                  </a:grpSpPr>
                  <a:sp>
                    <a:nvSpPr>
                      <a:cNvPr id="141349" name="Line 37"/>
                      <a:cNvSpPr>
                        <a:spLocks noChangeShapeType="1"/>
                      </a:cNvSpPr>
                    </a:nvSpPr>
                    <a:spPr bwMode="auto">
                      <a:xfrm>
                        <a:off x="4280079" y="860425"/>
                        <a:ext cx="990600" cy="0"/>
                      </a:xfrm>
                      <a:prstGeom prst="line">
                        <a:avLst/>
                      </a:prstGeom>
                      <a:noFill/>
                      <a:ln w="76200">
                        <a:solidFill>
                          <a:srgbClr val="E00742"/>
                        </a:solidFill>
                        <a:round/>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Times" charset="0"/>
                              <a:ea typeface="+mn-ea"/>
                              <a:cs typeface="+mn-cs"/>
                            </a:defRPr>
                          </a:lvl1pPr>
                          <a:lvl2pPr marL="457200" algn="l" rtl="0" eaLnBrk="0" fontAlgn="base" hangingPunct="0">
                            <a:spcBef>
                              <a:spcPct val="0"/>
                            </a:spcBef>
                            <a:spcAft>
                              <a:spcPct val="0"/>
                            </a:spcAft>
                            <a:defRPr b="1" kern="1200">
                              <a:solidFill>
                                <a:schemeClr val="tx1"/>
                              </a:solidFill>
                              <a:latin typeface="Times" charset="0"/>
                              <a:ea typeface="+mn-ea"/>
                              <a:cs typeface="+mn-cs"/>
                            </a:defRPr>
                          </a:lvl2pPr>
                          <a:lvl3pPr marL="914400" algn="l" rtl="0" eaLnBrk="0" fontAlgn="base" hangingPunct="0">
                            <a:spcBef>
                              <a:spcPct val="0"/>
                            </a:spcBef>
                            <a:spcAft>
                              <a:spcPct val="0"/>
                            </a:spcAft>
                            <a:defRPr b="1" kern="1200">
                              <a:solidFill>
                                <a:schemeClr val="tx1"/>
                              </a:solidFill>
                              <a:latin typeface="Times" charset="0"/>
                              <a:ea typeface="+mn-ea"/>
                              <a:cs typeface="+mn-cs"/>
                            </a:defRPr>
                          </a:lvl3pPr>
                          <a:lvl4pPr marL="1371600" algn="l" rtl="0" eaLnBrk="0" fontAlgn="base" hangingPunct="0">
                            <a:spcBef>
                              <a:spcPct val="0"/>
                            </a:spcBef>
                            <a:spcAft>
                              <a:spcPct val="0"/>
                            </a:spcAft>
                            <a:defRPr b="1" kern="1200">
                              <a:solidFill>
                                <a:schemeClr val="tx1"/>
                              </a:solidFill>
                              <a:latin typeface="Times" charset="0"/>
                              <a:ea typeface="+mn-ea"/>
                              <a:cs typeface="+mn-cs"/>
                            </a:defRPr>
                          </a:lvl4pPr>
                          <a:lvl5pPr marL="1828800" algn="l" rtl="0" eaLnBrk="0" fontAlgn="base" hangingPunct="0">
                            <a:spcBef>
                              <a:spcPct val="0"/>
                            </a:spcBef>
                            <a:spcAft>
                              <a:spcPct val="0"/>
                            </a:spcAft>
                            <a:defRPr b="1" kern="1200">
                              <a:solidFill>
                                <a:schemeClr val="tx1"/>
                              </a:solidFill>
                              <a:latin typeface="Times" charset="0"/>
                              <a:ea typeface="+mn-ea"/>
                              <a:cs typeface="+mn-cs"/>
                            </a:defRPr>
                          </a:lvl5pPr>
                          <a:lvl6pPr marL="2286000" algn="l" defTabSz="914400" rtl="0" eaLnBrk="1" latinLnBrk="0" hangingPunct="1">
                            <a:defRPr b="1" kern="1200">
                              <a:solidFill>
                                <a:schemeClr val="tx1"/>
                              </a:solidFill>
                              <a:latin typeface="Times" charset="0"/>
                              <a:ea typeface="+mn-ea"/>
                              <a:cs typeface="+mn-cs"/>
                            </a:defRPr>
                          </a:lvl6pPr>
                          <a:lvl7pPr marL="2743200" algn="l" defTabSz="914400" rtl="0" eaLnBrk="1" latinLnBrk="0" hangingPunct="1">
                            <a:defRPr b="1" kern="1200">
                              <a:solidFill>
                                <a:schemeClr val="tx1"/>
                              </a:solidFill>
                              <a:latin typeface="Times" charset="0"/>
                              <a:ea typeface="+mn-ea"/>
                              <a:cs typeface="+mn-cs"/>
                            </a:defRPr>
                          </a:lvl7pPr>
                          <a:lvl8pPr marL="3200400" algn="l" defTabSz="914400" rtl="0" eaLnBrk="1" latinLnBrk="0" hangingPunct="1">
                            <a:defRPr b="1" kern="1200">
                              <a:solidFill>
                                <a:schemeClr val="tx1"/>
                              </a:solidFill>
                              <a:latin typeface="Times" charset="0"/>
                              <a:ea typeface="+mn-ea"/>
                              <a:cs typeface="+mn-cs"/>
                            </a:defRPr>
                          </a:lvl8pPr>
                          <a:lvl9pPr marL="3657600" algn="l" defTabSz="914400" rtl="0" eaLnBrk="1" latinLnBrk="0" hangingPunct="1">
                            <a:defRPr b="1" kern="1200">
                              <a:solidFill>
                                <a:schemeClr val="tx1"/>
                              </a:solidFill>
                              <a:latin typeface="Times" charset="0"/>
                              <a:ea typeface="+mn-ea"/>
                              <a:cs typeface="+mn-cs"/>
                            </a:defRPr>
                          </a:lvl9pPr>
                        </a:lstStyle>
                        <a:p>
                          <a:endParaRPr lang="es-ES"/>
                        </a:p>
                      </a:txBody>
                      <a:useSpRect/>
                    </a:txSp>
                  </a:sp>
                  <a:sp>
                    <a:nvSpPr>
                      <a:cNvPr id="141350" name="Text Box 38"/>
                      <a:cNvSpPr txBox="1">
                        <a:spLocks noChangeArrowheads="1"/>
                      </a:cNvSpPr>
                    </a:nvSpPr>
                    <a:spPr bwMode="auto">
                      <a:xfrm>
                        <a:off x="5318125" y="685800"/>
                        <a:ext cx="2463800" cy="366713"/>
                      </a:xfrm>
                      <a:prstGeom prst="rect">
                        <a:avLst/>
                      </a:prstGeom>
                      <a:noFill/>
                      <a:ln w="12700">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b="1" kern="1200">
                              <a:solidFill>
                                <a:schemeClr val="tx1"/>
                              </a:solidFill>
                              <a:latin typeface="Times" charset="0"/>
                              <a:ea typeface="+mn-ea"/>
                              <a:cs typeface="+mn-cs"/>
                            </a:defRPr>
                          </a:lvl1pPr>
                          <a:lvl2pPr marL="457200" algn="l" rtl="0" eaLnBrk="0" fontAlgn="base" hangingPunct="0">
                            <a:spcBef>
                              <a:spcPct val="0"/>
                            </a:spcBef>
                            <a:spcAft>
                              <a:spcPct val="0"/>
                            </a:spcAft>
                            <a:defRPr b="1" kern="1200">
                              <a:solidFill>
                                <a:schemeClr val="tx1"/>
                              </a:solidFill>
                              <a:latin typeface="Times" charset="0"/>
                              <a:ea typeface="+mn-ea"/>
                              <a:cs typeface="+mn-cs"/>
                            </a:defRPr>
                          </a:lvl2pPr>
                          <a:lvl3pPr marL="914400" algn="l" rtl="0" eaLnBrk="0" fontAlgn="base" hangingPunct="0">
                            <a:spcBef>
                              <a:spcPct val="0"/>
                            </a:spcBef>
                            <a:spcAft>
                              <a:spcPct val="0"/>
                            </a:spcAft>
                            <a:defRPr b="1" kern="1200">
                              <a:solidFill>
                                <a:schemeClr val="tx1"/>
                              </a:solidFill>
                              <a:latin typeface="Times" charset="0"/>
                              <a:ea typeface="+mn-ea"/>
                              <a:cs typeface="+mn-cs"/>
                            </a:defRPr>
                          </a:lvl3pPr>
                          <a:lvl4pPr marL="1371600" algn="l" rtl="0" eaLnBrk="0" fontAlgn="base" hangingPunct="0">
                            <a:spcBef>
                              <a:spcPct val="0"/>
                            </a:spcBef>
                            <a:spcAft>
                              <a:spcPct val="0"/>
                            </a:spcAft>
                            <a:defRPr b="1" kern="1200">
                              <a:solidFill>
                                <a:schemeClr val="tx1"/>
                              </a:solidFill>
                              <a:latin typeface="Times" charset="0"/>
                              <a:ea typeface="+mn-ea"/>
                              <a:cs typeface="+mn-cs"/>
                            </a:defRPr>
                          </a:lvl4pPr>
                          <a:lvl5pPr marL="1828800" algn="l" rtl="0" eaLnBrk="0" fontAlgn="base" hangingPunct="0">
                            <a:spcBef>
                              <a:spcPct val="0"/>
                            </a:spcBef>
                            <a:spcAft>
                              <a:spcPct val="0"/>
                            </a:spcAft>
                            <a:defRPr b="1" kern="1200">
                              <a:solidFill>
                                <a:schemeClr val="tx1"/>
                              </a:solidFill>
                              <a:latin typeface="Times" charset="0"/>
                              <a:ea typeface="+mn-ea"/>
                              <a:cs typeface="+mn-cs"/>
                            </a:defRPr>
                          </a:lvl5pPr>
                          <a:lvl6pPr marL="2286000" algn="l" defTabSz="914400" rtl="0" eaLnBrk="1" latinLnBrk="0" hangingPunct="1">
                            <a:defRPr b="1" kern="1200">
                              <a:solidFill>
                                <a:schemeClr val="tx1"/>
                              </a:solidFill>
                              <a:latin typeface="Times" charset="0"/>
                              <a:ea typeface="+mn-ea"/>
                              <a:cs typeface="+mn-cs"/>
                            </a:defRPr>
                          </a:lvl6pPr>
                          <a:lvl7pPr marL="2743200" algn="l" defTabSz="914400" rtl="0" eaLnBrk="1" latinLnBrk="0" hangingPunct="1">
                            <a:defRPr b="1" kern="1200">
                              <a:solidFill>
                                <a:schemeClr val="tx1"/>
                              </a:solidFill>
                              <a:latin typeface="Times" charset="0"/>
                              <a:ea typeface="+mn-ea"/>
                              <a:cs typeface="+mn-cs"/>
                            </a:defRPr>
                          </a:lvl7pPr>
                          <a:lvl8pPr marL="3200400" algn="l" defTabSz="914400" rtl="0" eaLnBrk="1" latinLnBrk="0" hangingPunct="1">
                            <a:defRPr b="1" kern="1200">
                              <a:solidFill>
                                <a:schemeClr val="tx1"/>
                              </a:solidFill>
                              <a:latin typeface="Times" charset="0"/>
                              <a:ea typeface="+mn-ea"/>
                              <a:cs typeface="+mn-cs"/>
                            </a:defRPr>
                          </a:lvl8pPr>
                          <a:lvl9pPr marL="3657600" algn="l" defTabSz="914400" rtl="0" eaLnBrk="1" latinLnBrk="0" hangingPunct="1">
                            <a:defRPr b="1" kern="1200">
                              <a:solidFill>
                                <a:schemeClr val="tx1"/>
                              </a:solidFill>
                              <a:latin typeface="Times" charset="0"/>
                              <a:ea typeface="+mn-ea"/>
                              <a:cs typeface="+mn-cs"/>
                            </a:defRPr>
                          </a:lvl9pPr>
                        </a:lstStyle>
                        <a:p>
                          <a:r>
                            <a:rPr lang="en-US"/>
                            <a:t>User’s Understanding</a:t>
                          </a:r>
                        </a:p>
                      </a:txBody>
                      <a:useSpRect/>
                    </a:txSp>
                  </a:sp>
                  <a:sp>
                    <a:nvSpPr>
                      <a:cNvPr id="141362" name="Line 50"/>
                      <a:cNvSpPr>
                        <a:spLocks noChangeShapeType="1"/>
                      </a:cNvSpPr>
                    </a:nvSpPr>
                    <a:spPr bwMode="auto">
                      <a:xfrm>
                        <a:off x="4267200" y="1125538"/>
                        <a:ext cx="990600" cy="0"/>
                      </a:xfrm>
                      <a:prstGeom prst="line">
                        <a:avLst/>
                      </a:prstGeom>
                      <a:noFill/>
                      <a:ln w="76200">
                        <a:solidFill>
                          <a:srgbClr val="0033CC"/>
                        </a:solidFill>
                        <a:round/>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Times" charset="0"/>
                              <a:ea typeface="+mn-ea"/>
                              <a:cs typeface="+mn-cs"/>
                            </a:defRPr>
                          </a:lvl1pPr>
                          <a:lvl2pPr marL="457200" algn="l" rtl="0" eaLnBrk="0" fontAlgn="base" hangingPunct="0">
                            <a:spcBef>
                              <a:spcPct val="0"/>
                            </a:spcBef>
                            <a:spcAft>
                              <a:spcPct val="0"/>
                            </a:spcAft>
                            <a:defRPr b="1" kern="1200">
                              <a:solidFill>
                                <a:schemeClr val="tx1"/>
                              </a:solidFill>
                              <a:latin typeface="Times" charset="0"/>
                              <a:ea typeface="+mn-ea"/>
                              <a:cs typeface="+mn-cs"/>
                            </a:defRPr>
                          </a:lvl2pPr>
                          <a:lvl3pPr marL="914400" algn="l" rtl="0" eaLnBrk="0" fontAlgn="base" hangingPunct="0">
                            <a:spcBef>
                              <a:spcPct val="0"/>
                            </a:spcBef>
                            <a:spcAft>
                              <a:spcPct val="0"/>
                            </a:spcAft>
                            <a:defRPr b="1" kern="1200">
                              <a:solidFill>
                                <a:schemeClr val="tx1"/>
                              </a:solidFill>
                              <a:latin typeface="Times" charset="0"/>
                              <a:ea typeface="+mn-ea"/>
                              <a:cs typeface="+mn-cs"/>
                            </a:defRPr>
                          </a:lvl3pPr>
                          <a:lvl4pPr marL="1371600" algn="l" rtl="0" eaLnBrk="0" fontAlgn="base" hangingPunct="0">
                            <a:spcBef>
                              <a:spcPct val="0"/>
                            </a:spcBef>
                            <a:spcAft>
                              <a:spcPct val="0"/>
                            </a:spcAft>
                            <a:defRPr b="1" kern="1200">
                              <a:solidFill>
                                <a:schemeClr val="tx1"/>
                              </a:solidFill>
                              <a:latin typeface="Times" charset="0"/>
                              <a:ea typeface="+mn-ea"/>
                              <a:cs typeface="+mn-cs"/>
                            </a:defRPr>
                          </a:lvl4pPr>
                          <a:lvl5pPr marL="1828800" algn="l" rtl="0" eaLnBrk="0" fontAlgn="base" hangingPunct="0">
                            <a:spcBef>
                              <a:spcPct val="0"/>
                            </a:spcBef>
                            <a:spcAft>
                              <a:spcPct val="0"/>
                            </a:spcAft>
                            <a:defRPr b="1" kern="1200">
                              <a:solidFill>
                                <a:schemeClr val="tx1"/>
                              </a:solidFill>
                              <a:latin typeface="Times" charset="0"/>
                              <a:ea typeface="+mn-ea"/>
                              <a:cs typeface="+mn-cs"/>
                            </a:defRPr>
                          </a:lvl5pPr>
                          <a:lvl6pPr marL="2286000" algn="l" defTabSz="914400" rtl="0" eaLnBrk="1" latinLnBrk="0" hangingPunct="1">
                            <a:defRPr b="1" kern="1200">
                              <a:solidFill>
                                <a:schemeClr val="tx1"/>
                              </a:solidFill>
                              <a:latin typeface="Times" charset="0"/>
                              <a:ea typeface="+mn-ea"/>
                              <a:cs typeface="+mn-cs"/>
                            </a:defRPr>
                          </a:lvl6pPr>
                          <a:lvl7pPr marL="2743200" algn="l" defTabSz="914400" rtl="0" eaLnBrk="1" latinLnBrk="0" hangingPunct="1">
                            <a:defRPr b="1" kern="1200">
                              <a:solidFill>
                                <a:schemeClr val="tx1"/>
                              </a:solidFill>
                              <a:latin typeface="Times" charset="0"/>
                              <a:ea typeface="+mn-ea"/>
                              <a:cs typeface="+mn-cs"/>
                            </a:defRPr>
                          </a:lvl7pPr>
                          <a:lvl8pPr marL="3200400" algn="l" defTabSz="914400" rtl="0" eaLnBrk="1" latinLnBrk="0" hangingPunct="1">
                            <a:defRPr b="1" kern="1200">
                              <a:solidFill>
                                <a:schemeClr val="tx1"/>
                              </a:solidFill>
                              <a:latin typeface="Times" charset="0"/>
                              <a:ea typeface="+mn-ea"/>
                              <a:cs typeface="+mn-cs"/>
                            </a:defRPr>
                          </a:lvl8pPr>
                          <a:lvl9pPr marL="3657600" algn="l" defTabSz="914400" rtl="0" eaLnBrk="1" latinLnBrk="0" hangingPunct="1">
                            <a:defRPr b="1" kern="1200">
                              <a:solidFill>
                                <a:schemeClr val="tx1"/>
                              </a:solidFill>
                              <a:latin typeface="Times" charset="0"/>
                              <a:ea typeface="+mn-ea"/>
                              <a:cs typeface="+mn-cs"/>
                            </a:defRPr>
                          </a:lvl9pPr>
                        </a:lstStyle>
                        <a:p>
                          <a:endParaRPr lang="es-ES"/>
                        </a:p>
                      </a:txBody>
                      <a:useSpRect/>
                    </a:txSp>
                  </a:sp>
                  <a:sp>
                    <a:nvSpPr>
                      <a:cNvPr id="141363" name="Text Box 51"/>
                      <a:cNvSpPr txBox="1">
                        <a:spLocks noChangeArrowheads="1"/>
                      </a:cNvSpPr>
                    </a:nvSpPr>
                    <a:spPr bwMode="auto">
                      <a:xfrm>
                        <a:off x="5318125" y="950913"/>
                        <a:ext cx="2908300" cy="366712"/>
                      </a:xfrm>
                      <a:prstGeom prst="rect">
                        <a:avLst/>
                      </a:prstGeom>
                      <a:noFill/>
                      <a:ln w="12700">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b="1" kern="1200">
                              <a:solidFill>
                                <a:schemeClr val="tx1"/>
                              </a:solidFill>
                              <a:latin typeface="Times" charset="0"/>
                              <a:ea typeface="+mn-ea"/>
                              <a:cs typeface="+mn-cs"/>
                            </a:defRPr>
                          </a:lvl1pPr>
                          <a:lvl2pPr marL="457200" algn="l" rtl="0" eaLnBrk="0" fontAlgn="base" hangingPunct="0">
                            <a:spcBef>
                              <a:spcPct val="0"/>
                            </a:spcBef>
                            <a:spcAft>
                              <a:spcPct val="0"/>
                            </a:spcAft>
                            <a:defRPr b="1" kern="1200">
                              <a:solidFill>
                                <a:schemeClr val="tx1"/>
                              </a:solidFill>
                              <a:latin typeface="Times" charset="0"/>
                              <a:ea typeface="+mn-ea"/>
                              <a:cs typeface="+mn-cs"/>
                            </a:defRPr>
                          </a:lvl2pPr>
                          <a:lvl3pPr marL="914400" algn="l" rtl="0" eaLnBrk="0" fontAlgn="base" hangingPunct="0">
                            <a:spcBef>
                              <a:spcPct val="0"/>
                            </a:spcBef>
                            <a:spcAft>
                              <a:spcPct val="0"/>
                            </a:spcAft>
                            <a:defRPr b="1" kern="1200">
                              <a:solidFill>
                                <a:schemeClr val="tx1"/>
                              </a:solidFill>
                              <a:latin typeface="Times" charset="0"/>
                              <a:ea typeface="+mn-ea"/>
                              <a:cs typeface="+mn-cs"/>
                            </a:defRPr>
                          </a:lvl3pPr>
                          <a:lvl4pPr marL="1371600" algn="l" rtl="0" eaLnBrk="0" fontAlgn="base" hangingPunct="0">
                            <a:spcBef>
                              <a:spcPct val="0"/>
                            </a:spcBef>
                            <a:spcAft>
                              <a:spcPct val="0"/>
                            </a:spcAft>
                            <a:defRPr b="1" kern="1200">
                              <a:solidFill>
                                <a:schemeClr val="tx1"/>
                              </a:solidFill>
                              <a:latin typeface="Times" charset="0"/>
                              <a:ea typeface="+mn-ea"/>
                              <a:cs typeface="+mn-cs"/>
                            </a:defRPr>
                          </a:lvl4pPr>
                          <a:lvl5pPr marL="1828800" algn="l" rtl="0" eaLnBrk="0" fontAlgn="base" hangingPunct="0">
                            <a:spcBef>
                              <a:spcPct val="0"/>
                            </a:spcBef>
                            <a:spcAft>
                              <a:spcPct val="0"/>
                            </a:spcAft>
                            <a:defRPr b="1" kern="1200">
                              <a:solidFill>
                                <a:schemeClr val="tx1"/>
                              </a:solidFill>
                              <a:latin typeface="Times" charset="0"/>
                              <a:ea typeface="+mn-ea"/>
                              <a:cs typeface="+mn-cs"/>
                            </a:defRPr>
                          </a:lvl5pPr>
                          <a:lvl6pPr marL="2286000" algn="l" defTabSz="914400" rtl="0" eaLnBrk="1" latinLnBrk="0" hangingPunct="1">
                            <a:defRPr b="1" kern="1200">
                              <a:solidFill>
                                <a:schemeClr val="tx1"/>
                              </a:solidFill>
                              <a:latin typeface="Times" charset="0"/>
                              <a:ea typeface="+mn-ea"/>
                              <a:cs typeface="+mn-cs"/>
                            </a:defRPr>
                          </a:lvl6pPr>
                          <a:lvl7pPr marL="2743200" algn="l" defTabSz="914400" rtl="0" eaLnBrk="1" latinLnBrk="0" hangingPunct="1">
                            <a:defRPr b="1" kern="1200">
                              <a:solidFill>
                                <a:schemeClr val="tx1"/>
                              </a:solidFill>
                              <a:latin typeface="Times" charset="0"/>
                              <a:ea typeface="+mn-ea"/>
                              <a:cs typeface="+mn-cs"/>
                            </a:defRPr>
                          </a:lvl7pPr>
                          <a:lvl8pPr marL="3200400" algn="l" defTabSz="914400" rtl="0" eaLnBrk="1" latinLnBrk="0" hangingPunct="1">
                            <a:defRPr b="1" kern="1200">
                              <a:solidFill>
                                <a:schemeClr val="tx1"/>
                              </a:solidFill>
                              <a:latin typeface="Times" charset="0"/>
                              <a:ea typeface="+mn-ea"/>
                              <a:cs typeface="+mn-cs"/>
                            </a:defRPr>
                          </a:lvl8pPr>
                          <a:lvl9pPr marL="3657600" algn="l" defTabSz="914400" rtl="0" eaLnBrk="1" latinLnBrk="0" hangingPunct="1">
                            <a:defRPr b="1" kern="1200">
                              <a:solidFill>
                                <a:schemeClr val="tx1"/>
                              </a:solidFill>
                              <a:latin typeface="Times" charset="0"/>
                              <a:ea typeface="+mn-ea"/>
                              <a:cs typeface="+mn-cs"/>
                            </a:defRPr>
                          </a:lvl9pPr>
                        </a:lstStyle>
                        <a:p>
                          <a:r>
                            <a:rPr lang="en-US"/>
                            <a:t>Manager’s Understanding</a:t>
                          </a:r>
                        </a:p>
                      </a:txBody>
                      <a:useSpRect/>
                    </a:txSp>
                  </a:sp>
                  <a:sp>
                    <a:nvSpPr>
                      <a:cNvPr id="141364" name="Line 52"/>
                      <a:cNvSpPr>
                        <a:spLocks noChangeShapeType="1"/>
                      </a:cNvSpPr>
                    </a:nvSpPr>
                    <a:spPr bwMode="auto">
                      <a:xfrm>
                        <a:off x="4267200" y="1416050"/>
                        <a:ext cx="990600" cy="0"/>
                      </a:xfrm>
                      <a:prstGeom prst="line">
                        <a:avLst/>
                      </a:prstGeom>
                      <a:noFill/>
                      <a:ln w="76200">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Times" charset="0"/>
                              <a:ea typeface="+mn-ea"/>
                              <a:cs typeface="+mn-cs"/>
                            </a:defRPr>
                          </a:lvl1pPr>
                          <a:lvl2pPr marL="457200" algn="l" rtl="0" eaLnBrk="0" fontAlgn="base" hangingPunct="0">
                            <a:spcBef>
                              <a:spcPct val="0"/>
                            </a:spcBef>
                            <a:spcAft>
                              <a:spcPct val="0"/>
                            </a:spcAft>
                            <a:defRPr b="1" kern="1200">
                              <a:solidFill>
                                <a:schemeClr val="tx1"/>
                              </a:solidFill>
                              <a:latin typeface="Times" charset="0"/>
                              <a:ea typeface="+mn-ea"/>
                              <a:cs typeface="+mn-cs"/>
                            </a:defRPr>
                          </a:lvl2pPr>
                          <a:lvl3pPr marL="914400" algn="l" rtl="0" eaLnBrk="0" fontAlgn="base" hangingPunct="0">
                            <a:spcBef>
                              <a:spcPct val="0"/>
                            </a:spcBef>
                            <a:spcAft>
                              <a:spcPct val="0"/>
                            </a:spcAft>
                            <a:defRPr b="1" kern="1200">
                              <a:solidFill>
                                <a:schemeClr val="tx1"/>
                              </a:solidFill>
                              <a:latin typeface="Times" charset="0"/>
                              <a:ea typeface="+mn-ea"/>
                              <a:cs typeface="+mn-cs"/>
                            </a:defRPr>
                          </a:lvl3pPr>
                          <a:lvl4pPr marL="1371600" algn="l" rtl="0" eaLnBrk="0" fontAlgn="base" hangingPunct="0">
                            <a:spcBef>
                              <a:spcPct val="0"/>
                            </a:spcBef>
                            <a:spcAft>
                              <a:spcPct val="0"/>
                            </a:spcAft>
                            <a:defRPr b="1" kern="1200">
                              <a:solidFill>
                                <a:schemeClr val="tx1"/>
                              </a:solidFill>
                              <a:latin typeface="Times" charset="0"/>
                              <a:ea typeface="+mn-ea"/>
                              <a:cs typeface="+mn-cs"/>
                            </a:defRPr>
                          </a:lvl4pPr>
                          <a:lvl5pPr marL="1828800" algn="l" rtl="0" eaLnBrk="0" fontAlgn="base" hangingPunct="0">
                            <a:spcBef>
                              <a:spcPct val="0"/>
                            </a:spcBef>
                            <a:spcAft>
                              <a:spcPct val="0"/>
                            </a:spcAft>
                            <a:defRPr b="1" kern="1200">
                              <a:solidFill>
                                <a:schemeClr val="tx1"/>
                              </a:solidFill>
                              <a:latin typeface="Times" charset="0"/>
                              <a:ea typeface="+mn-ea"/>
                              <a:cs typeface="+mn-cs"/>
                            </a:defRPr>
                          </a:lvl5pPr>
                          <a:lvl6pPr marL="2286000" algn="l" defTabSz="914400" rtl="0" eaLnBrk="1" latinLnBrk="0" hangingPunct="1">
                            <a:defRPr b="1" kern="1200">
                              <a:solidFill>
                                <a:schemeClr val="tx1"/>
                              </a:solidFill>
                              <a:latin typeface="Times" charset="0"/>
                              <a:ea typeface="+mn-ea"/>
                              <a:cs typeface="+mn-cs"/>
                            </a:defRPr>
                          </a:lvl6pPr>
                          <a:lvl7pPr marL="2743200" algn="l" defTabSz="914400" rtl="0" eaLnBrk="1" latinLnBrk="0" hangingPunct="1">
                            <a:defRPr b="1" kern="1200">
                              <a:solidFill>
                                <a:schemeClr val="tx1"/>
                              </a:solidFill>
                              <a:latin typeface="Times" charset="0"/>
                              <a:ea typeface="+mn-ea"/>
                              <a:cs typeface="+mn-cs"/>
                            </a:defRPr>
                          </a:lvl7pPr>
                          <a:lvl8pPr marL="3200400" algn="l" defTabSz="914400" rtl="0" eaLnBrk="1" latinLnBrk="0" hangingPunct="1">
                            <a:defRPr b="1" kern="1200">
                              <a:solidFill>
                                <a:schemeClr val="tx1"/>
                              </a:solidFill>
                              <a:latin typeface="Times" charset="0"/>
                              <a:ea typeface="+mn-ea"/>
                              <a:cs typeface="+mn-cs"/>
                            </a:defRPr>
                          </a:lvl8pPr>
                          <a:lvl9pPr marL="3657600" algn="l" defTabSz="914400" rtl="0" eaLnBrk="1" latinLnBrk="0" hangingPunct="1">
                            <a:defRPr b="1" kern="1200">
                              <a:solidFill>
                                <a:schemeClr val="tx1"/>
                              </a:solidFill>
                              <a:latin typeface="Times" charset="0"/>
                              <a:ea typeface="+mn-ea"/>
                              <a:cs typeface="+mn-cs"/>
                            </a:defRPr>
                          </a:lvl9pPr>
                        </a:lstStyle>
                        <a:p>
                          <a:endParaRPr lang="es-ES"/>
                        </a:p>
                      </a:txBody>
                      <a:useSpRect/>
                    </a:txSp>
                  </a:sp>
                  <a:sp>
                    <a:nvSpPr>
                      <a:cNvPr id="141365" name="Text Box 53"/>
                      <a:cNvSpPr txBox="1">
                        <a:spLocks noChangeArrowheads="1"/>
                      </a:cNvSpPr>
                    </a:nvSpPr>
                    <a:spPr bwMode="auto">
                      <a:xfrm>
                        <a:off x="5318125" y="1241425"/>
                        <a:ext cx="3073400" cy="366713"/>
                      </a:xfrm>
                      <a:prstGeom prst="rect">
                        <a:avLst/>
                      </a:prstGeom>
                      <a:noFill/>
                      <a:ln w="12700">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b="1" kern="1200">
                              <a:solidFill>
                                <a:schemeClr val="tx1"/>
                              </a:solidFill>
                              <a:latin typeface="Times" charset="0"/>
                              <a:ea typeface="+mn-ea"/>
                              <a:cs typeface="+mn-cs"/>
                            </a:defRPr>
                          </a:lvl1pPr>
                          <a:lvl2pPr marL="457200" algn="l" rtl="0" eaLnBrk="0" fontAlgn="base" hangingPunct="0">
                            <a:spcBef>
                              <a:spcPct val="0"/>
                            </a:spcBef>
                            <a:spcAft>
                              <a:spcPct val="0"/>
                            </a:spcAft>
                            <a:defRPr b="1" kern="1200">
                              <a:solidFill>
                                <a:schemeClr val="tx1"/>
                              </a:solidFill>
                              <a:latin typeface="Times" charset="0"/>
                              <a:ea typeface="+mn-ea"/>
                              <a:cs typeface="+mn-cs"/>
                            </a:defRPr>
                          </a:lvl2pPr>
                          <a:lvl3pPr marL="914400" algn="l" rtl="0" eaLnBrk="0" fontAlgn="base" hangingPunct="0">
                            <a:spcBef>
                              <a:spcPct val="0"/>
                            </a:spcBef>
                            <a:spcAft>
                              <a:spcPct val="0"/>
                            </a:spcAft>
                            <a:defRPr b="1" kern="1200">
                              <a:solidFill>
                                <a:schemeClr val="tx1"/>
                              </a:solidFill>
                              <a:latin typeface="Times" charset="0"/>
                              <a:ea typeface="+mn-ea"/>
                              <a:cs typeface="+mn-cs"/>
                            </a:defRPr>
                          </a:lvl3pPr>
                          <a:lvl4pPr marL="1371600" algn="l" rtl="0" eaLnBrk="0" fontAlgn="base" hangingPunct="0">
                            <a:spcBef>
                              <a:spcPct val="0"/>
                            </a:spcBef>
                            <a:spcAft>
                              <a:spcPct val="0"/>
                            </a:spcAft>
                            <a:defRPr b="1" kern="1200">
                              <a:solidFill>
                                <a:schemeClr val="tx1"/>
                              </a:solidFill>
                              <a:latin typeface="Times" charset="0"/>
                              <a:ea typeface="+mn-ea"/>
                              <a:cs typeface="+mn-cs"/>
                            </a:defRPr>
                          </a:lvl4pPr>
                          <a:lvl5pPr marL="1828800" algn="l" rtl="0" eaLnBrk="0" fontAlgn="base" hangingPunct="0">
                            <a:spcBef>
                              <a:spcPct val="0"/>
                            </a:spcBef>
                            <a:spcAft>
                              <a:spcPct val="0"/>
                            </a:spcAft>
                            <a:defRPr b="1" kern="1200">
                              <a:solidFill>
                                <a:schemeClr val="tx1"/>
                              </a:solidFill>
                              <a:latin typeface="Times" charset="0"/>
                              <a:ea typeface="+mn-ea"/>
                              <a:cs typeface="+mn-cs"/>
                            </a:defRPr>
                          </a:lvl5pPr>
                          <a:lvl6pPr marL="2286000" algn="l" defTabSz="914400" rtl="0" eaLnBrk="1" latinLnBrk="0" hangingPunct="1">
                            <a:defRPr b="1" kern="1200">
                              <a:solidFill>
                                <a:schemeClr val="tx1"/>
                              </a:solidFill>
                              <a:latin typeface="Times" charset="0"/>
                              <a:ea typeface="+mn-ea"/>
                              <a:cs typeface="+mn-cs"/>
                            </a:defRPr>
                          </a:lvl6pPr>
                          <a:lvl7pPr marL="2743200" algn="l" defTabSz="914400" rtl="0" eaLnBrk="1" latinLnBrk="0" hangingPunct="1">
                            <a:defRPr b="1" kern="1200">
                              <a:solidFill>
                                <a:schemeClr val="tx1"/>
                              </a:solidFill>
                              <a:latin typeface="Times" charset="0"/>
                              <a:ea typeface="+mn-ea"/>
                              <a:cs typeface="+mn-cs"/>
                            </a:defRPr>
                          </a:lvl7pPr>
                          <a:lvl8pPr marL="3200400" algn="l" defTabSz="914400" rtl="0" eaLnBrk="1" latinLnBrk="0" hangingPunct="1">
                            <a:defRPr b="1" kern="1200">
                              <a:solidFill>
                                <a:schemeClr val="tx1"/>
                              </a:solidFill>
                              <a:latin typeface="Times" charset="0"/>
                              <a:ea typeface="+mn-ea"/>
                              <a:cs typeface="+mn-cs"/>
                            </a:defRPr>
                          </a:lvl8pPr>
                          <a:lvl9pPr marL="3657600" algn="l" defTabSz="914400" rtl="0" eaLnBrk="1" latinLnBrk="0" hangingPunct="1">
                            <a:defRPr b="1" kern="1200">
                              <a:solidFill>
                                <a:schemeClr val="tx1"/>
                              </a:solidFill>
                              <a:latin typeface="Times" charset="0"/>
                              <a:ea typeface="+mn-ea"/>
                              <a:cs typeface="+mn-cs"/>
                            </a:defRPr>
                          </a:lvl9pPr>
                        </a:lstStyle>
                        <a:p>
                          <a:r>
                            <a:rPr lang="en-US"/>
                            <a:t>Developer’s Understanding</a:t>
                          </a:r>
                        </a:p>
                      </a:txBody>
                      <a:useSpRect/>
                    </a:txSp>
                  </a:sp>
                </lc:lockedCanvas>
              </a:graphicData>
            </a:graphic>
          </wp:inline>
        </w:drawing>
      </w:r>
    </w:p>
    <w:p w:rsidR="00940996" w:rsidRDefault="00940996" w:rsidP="00940996">
      <w:pPr>
        <w:keepNext/>
        <w:spacing w:after="120"/>
        <w:jc w:val="center"/>
      </w:pPr>
      <w:r w:rsidRPr="00EE2C24">
        <w:rPr>
          <w:rFonts w:ascii="Calibri" w:hAnsi="Calibri"/>
          <w:i/>
          <w:noProof/>
          <w:color w:val="0070C0"/>
        </w:rPr>
        <w:drawing>
          <wp:inline distT="0" distB="0" distL="0" distR="0">
            <wp:extent cx="3901897" cy="2519241"/>
            <wp:effectExtent l="19050" t="0" r="3353" b="0"/>
            <wp:docPr id="37" name="Imagen 1"/>
            <wp:cNvGraphicFramePr/>
            <a:graphic xmlns:a="http://schemas.openxmlformats.org/drawingml/2006/main">
              <a:graphicData uri="http://schemas.openxmlformats.org/drawingml/2006/picture">
                <pic:pic xmlns:pic="http://schemas.openxmlformats.org/drawingml/2006/picture">
                  <pic:nvPicPr>
                    <pic:cNvPr id="141358" name="Picture 46"/>
                    <pic:cNvPicPr>
                      <a:picLocks noChangeAspect="1" noChangeArrowheads="1"/>
                    </pic:cNvPicPr>
                  </pic:nvPicPr>
                  <pic:blipFill>
                    <a:blip r:embed="rId9"/>
                    <a:srcRect/>
                    <a:stretch>
                      <a:fillRect/>
                    </a:stretch>
                  </pic:blipFill>
                  <pic:spPr bwMode="auto">
                    <a:xfrm>
                      <a:off x="0" y="0"/>
                      <a:ext cx="3899247" cy="2517530"/>
                    </a:xfrm>
                    <a:prstGeom prst="rect">
                      <a:avLst/>
                    </a:prstGeom>
                    <a:noFill/>
                    <a:ln w="12700">
                      <a:noFill/>
                      <a:miter lim="800000"/>
                      <a:headEnd/>
                      <a:tailEnd/>
                    </a:ln>
                    <a:effectLst/>
                  </pic:spPr>
                </pic:pic>
              </a:graphicData>
            </a:graphic>
          </wp:inline>
        </w:drawing>
      </w:r>
    </w:p>
    <w:p w:rsidR="00940996" w:rsidRDefault="00940996" w:rsidP="00940996">
      <w:pPr>
        <w:pStyle w:val="Epgrafe"/>
        <w:jc w:val="center"/>
        <w:rPr>
          <w:rFonts w:ascii="Calibri" w:hAnsi="Calibri"/>
          <w:i/>
          <w:noProof/>
          <w:color w:val="0070C0"/>
          <w:lang w:val="es-CO"/>
        </w:rPr>
      </w:pPr>
      <w:bookmarkStart w:id="3" w:name="_Toc175389731"/>
      <w:r>
        <w:t xml:space="preserve">Ilustración </w:t>
      </w:r>
      <w:fldSimple w:instr=" SEQ Ilustración \* ARABIC ">
        <w:r>
          <w:rPr>
            <w:noProof/>
          </w:rPr>
          <w:t>25</w:t>
        </w:r>
      </w:fldSimple>
      <w:r>
        <w:t>: Ciclo de vida del proyecto</w:t>
      </w:r>
      <w:bookmarkEnd w:id="3"/>
    </w:p>
    <w:p w:rsidR="00940996" w:rsidRDefault="00940996" w:rsidP="00940996">
      <w:pPr>
        <w:spacing w:after="120"/>
        <w:jc w:val="center"/>
        <w:rPr>
          <w:rFonts w:ascii="Calibri" w:hAnsi="Calibri"/>
          <w:i/>
          <w:noProof/>
          <w:color w:val="0070C0"/>
        </w:rPr>
      </w:pPr>
    </w:p>
    <w:p w:rsidR="00940996" w:rsidRPr="005E5106" w:rsidRDefault="00940996" w:rsidP="00940996">
      <w:pPr>
        <w:pStyle w:val="Ttulo2"/>
        <w:rPr>
          <w:caps/>
        </w:rPr>
      </w:pPr>
      <w:bookmarkStart w:id="4" w:name="_Toc160917345"/>
      <w:bookmarkStart w:id="5" w:name="_Toc175389693"/>
      <w:r w:rsidRPr="005E5106">
        <w:rPr>
          <w:caps/>
        </w:rPr>
        <w:t>Métodos, Herramientas y Técnicas</w:t>
      </w:r>
      <w:bookmarkEnd w:id="4"/>
      <w:bookmarkEnd w:id="5"/>
    </w:p>
    <w:p w:rsidR="00940996" w:rsidRDefault="00940996" w:rsidP="00940996">
      <w:pPr>
        <w:autoSpaceDE w:val="0"/>
        <w:autoSpaceDN w:val="0"/>
        <w:adjustRightInd w:val="0"/>
        <w:jc w:val="both"/>
        <w:rPr>
          <w:rFonts w:ascii="Calibri" w:hAnsi="Calibri"/>
          <w:i/>
          <w:noProof/>
          <w:color w:val="0070C0"/>
        </w:rPr>
      </w:pPr>
      <w:r w:rsidRPr="00EE14BB">
        <w:rPr>
          <w:rFonts w:ascii="Calibri" w:hAnsi="Calibri"/>
          <w:i/>
          <w:noProof/>
          <w:color w:val="0070C0"/>
        </w:rPr>
        <w:t>Se debe dar a conocer la metodología que se usara para el desarrollo del proyecto. Se deben especificar el lenguaje de programación, las herramienta</w:t>
      </w:r>
      <w:r>
        <w:rPr>
          <w:rFonts w:ascii="Calibri" w:hAnsi="Calibri"/>
          <w:i/>
          <w:noProof/>
          <w:color w:val="0070C0"/>
        </w:rPr>
        <w:t xml:space="preserve">s (incluyendo maquinas virtuales) </w:t>
      </w:r>
      <w:r w:rsidRPr="00EE14BB">
        <w:rPr>
          <w:rFonts w:ascii="Calibri" w:hAnsi="Calibri"/>
          <w:i/>
          <w:noProof/>
          <w:color w:val="0070C0"/>
        </w:rPr>
        <w:t>y los recursos técnicos que serán usados a lo largo del proyecto</w:t>
      </w:r>
      <w:r>
        <w:rPr>
          <w:rFonts w:ascii="Calibri" w:hAnsi="Calibri"/>
          <w:i/>
          <w:noProof/>
          <w:color w:val="0070C0"/>
        </w:rPr>
        <w:t>, dejando claro el motivo por el cual fueron escogidos; para esto hay que tener en cuenta la experiencia de los desarrolladores, la compatibilidad, la necesidad de reducir capacitaciones y el costo de licencias</w:t>
      </w:r>
      <w:r w:rsidRPr="00EE14BB">
        <w:rPr>
          <w:rFonts w:ascii="Calibri" w:hAnsi="Calibri"/>
          <w:i/>
          <w:noProof/>
          <w:color w:val="0070C0"/>
        </w:rPr>
        <w:t>.</w:t>
      </w:r>
    </w:p>
    <w:p w:rsidR="00940996" w:rsidRDefault="00940996" w:rsidP="00940996">
      <w:pPr>
        <w:autoSpaceDE w:val="0"/>
        <w:autoSpaceDN w:val="0"/>
        <w:adjustRightInd w:val="0"/>
        <w:jc w:val="both"/>
        <w:rPr>
          <w:rFonts w:ascii="Calibri" w:hAnsi="Calibri"/>
          <w:i/>
          <w:noProof/>
          <w:color w:val="0070C0"/>
        </w:rPr>
      </w:pPr>
    </w:p>
    <w:p w:rsidR="00940996" w:rsidRDefault="00940996" w:rsidP="00940996">
      <w:pPr>
        <w:spacing w:after="120"/>
        <w:jc w:val="both"/>
        <w:rPr>
          <w:rFonts w:ascii="Calibri" w:hAnsi="Calibri"/>
          <w:i/>
          <w:noProof/>
          <w:color w:val="0070C0"/>
        </w:rPr>
      </w:pPr>
      <w:r>
        <w:rPr>
          <w:rFonts w:ascii="Calibri" w:hAnsi="Calibri"/>
          <w:i/>
          <w:noProof/>
          <w:color w:val="0070C0"/>
        </w:rPr>
        <w:t>E</w:t>
      </w:r>
      <w:r w:rsidRPr="00EE14BB">
        <w:rPr>
          <w:rFonts w:ascii="Calibri" w:hAnsi="Calibri"/>
          <w:i/>
          <w:noProof/>
          <w:color w:val="0070C0"/>
        </w:rPr>
        <w:t xml:space="preserve">s importante definir </w:t>
      </w:r>
      <w:r>
        <w:rPr>
          <w:rFonts w:ascii="Calibri" w:hAnsi="Calibri"/>
          <w:i/>
          <w:noProof/>
          <w:color w:val="0070C0"/>
        </w:rPr>
        <w:t>que herramientas fueron requeridas no solo para el desarrollo del software si no tambien para la realizacion de</w:t>
      </w:r>
      <w:r w:rsidRPr="00EE14BB">
        <w:rPr>
          <w:rFonts w:ascii="Calibri" w:hAnsi="Calibri"/>
          <w:i/>
          <w:noProof/>
          <w:color w:val="0070C0"/>
        </w:rPr>
        <w:t xml:space="preserve"> pruebas </w:t>
      </w:r>
      <w:r>
        <w:rPr>
          <w:rFonts w:ascii="Calibri" w:hAnsi="Calibri"/>
          <w:i/>
          <w:noProof/>
          <w:color w:val="0070C0"/>
        </w:rPr>
        <w:t>y manejo de versiones del mismo</w:t>
      </w:r>
      <w:r w:rsidRPr="00EE14BB">
        <w:rPr>
          <w:rFonts w:ascii="Calibri" w:hAnsi="Calibri"/>
          <w:i/>
          <w:noProof/>
          <w:color w:val="0070C0"/>
        </w:rPr>
        <w:t>. Otro aspecto, es describir cuales productos de trabajo serán entregables y cuales no. Finalmente es necesario que el gerente del proyecto y el líder del equipo determinen las políticas de comunicación y las reglas de trabajo.</w:t>
      </w:r>
      <w:r>
        <w:rPr>
          <w:rFonts w:ascii="Calibri" w:hAnsi="Calibri"/>
          <w:i/>
          <w:noProof/>
          <w:color w:val="0070C0"/>
        </w:rPr>
        <w:t xml:space="preserve"> No hay que dejar de lado  describir el motor de bases de datos, el administrador de bases de datos y todo lo relacionado con la administracion de la misma.</w:t>
      </w:r>
    </w:p>
    <w:p w:rsidR="00940996" w:rsidRDefault="00940996" w:rsidP="00940996">
      <w:pPr>
        <w:keepNext/>
        <w:spacing w:after="120"/>
        <w:jc w:val="both"/>
      </w:pPr>
      <w:r>
        <w:rPr>
          <w:rFonts w:ascii="Calibri" w:hAnsi="Calibri"/>
          <w:i/>
          <w:noProof/>
          <w:color w:val="0070C0"/>
        </w:rPr>
        <w:lastRenderedPageBreak/>
        <w:drawing>
          <wp:inline distT="0" distB="0" distL="0" distR="0">
            <wp:extent cx="5400040" cy="1244600"/>
            <wp:effectExtent l="19050" t="0" r="0" b="0"/>
            <wp:docPr id="39" name="38 Imagen" descr="Métodos, Herramientas y técnicas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étodos, Herramientas y técnicas (2).bmp"/>
                    <pic:cNvPicPr/>
                  </pic:nvPicPr>
                  <pic:blipFill>
                    <a:blip r:embed="rId10"/>
                    <a:stretch>
                      <a:fillRect/>
                    </a:stretch>
                  </pic:blipFill>
                  <pic:spPr>
                    <a:xfrm>
                      <a:off x="0" y="0"/>
                      <a:ext cx="5400040" cy="1244600"/>
                    </a:xfrm>
                    <a:prstGeom prst="rect">
                      <a:avLst/>
                    </a:prstGeom>
                  </pic:spPr>
                </pic:pic>
              </a:graphicData>
            </a:graphic>
          </wp:inline>
        </w:drawing>
      </w:r>
    </w:p>
    <w:p w:rsidR="00940996" w:rsidRDefault="00940996" w:rsidP="00940996">
      <w:pPr>
        <w:pStyle w:val="Epgrafe"/>
        <w:jc w:val="center"/>
        <w:rPr>
          <w:rFonts w:ascii="Calibri" w:hAnsi="Calibri"/>
          <w:i/>
          <w:noProof/>
          <w:color w:val="0070C0"/>
          <w:lang w:val="es-CO"/>
        </w:rPr>
      </w:pPr>
      <w:bookmarkStart w:id="6" w:name="_Toc175389732"/>
      <w:r>
        <w:t xml:space="preserve">Ilustración </w:t>
      </w:r>
      <w:fldSimple w:instr=" SEQ Ilustración \* ARABIC ">
        <w:r>
          <w:rPr>
            <w:noProof/>
          </w:rPr>
          <w:t>26</w:t>
        </w:r>
      </w:fldSimple>
      <w:r>
        <w:t>: Métodos, Herramientas y Técnicas</w:t>
      </w:r>
      <w:bookmarkEnd w:id="6"/>
    </w:p>
    <w:p w:rsidR="00940996" w:rsidRDefault="00940996" w:rsidP="00940996">
      <w:pPr>
        <w:spacing w:after="120"/>
        <w:jc w:val="both"/>
        <w:rPr>
          <w:rFonts w:ascii="Calibri" w:hAnsi="Calibri"/>
          <w:i/>
          <w:noProof/>
          <w:color w:val="0070C0"/>
        </w:rPr>
      </w:pPr>
    </w:p>
    <w:p w:rsidR="00940996" w:rsidRPr="00EE14BB" w:rsidRDefault="00940996" w:rsidP="00940996">
      <w:pPr>
        <w:spacing w:after="120"/>
        <w:jc w:val="both"/>
        <w:rPr>
          <w:rFonts w:ascii="Calibri" w:hAnsi="Calibri"/>
          <w:i/>
          <w:noProof/>
          <w:color w:val="0070C0"/>
        </w:rPr>
      </w:pPr>
      <w:r>
        <w:rPr>
          <w:rFonts w:ascii="Calibri" w:hAnsi="Calibri"/>
          <w:i/>
          <w:noProof/>
          <w:color w:val="0070C0"/>
        </w:rPr>
        <w:t>Para todo este proceso siempre se debe t</w:t>
      </w:r>
      <w:r w:rsidRPr="00EE14BB">
        <w:rPr>
          <w:rFonts w:ascii="Calibri" w:hAnsi="Calibri"/>
          <w:i/>
          <w:noProof/>
          <w:color w:val="0070C0"/>
        </w:rPr>
        <w:t>ener en cuenta las necesidades arrojadas en la fase de analisis del proyecto</w:t>
      </w:r>
      <w:r>
        <w:rPr>
          <w:rFonts w:ascii="Calibri" w:hAnsi="Calibri"/>
          <w:i/>
          <w:noProof/>
          <w:color w:val="0070C0"/>
        </w:rPr>
        <w:t xml:space="preserve"> y l</w:t>
      </w:r>
      <w:r w:rsidRPr="00EE14BB">
        <w:rPr>
          <w:rFonts w:ascii="Calibri" w:hAnsi="Calibri"/>
          <w:i/>
          <w:noProof/>
          <w:color w:val="0070C0"/>
        </w:rPr>
        <w:t>os recursos técnicos con los que se cuentan par</w:t>
      </w:r>
      <w:r>
        <w:rPr>
          <w:rFonts w:ascii="Calibri" w:hAnsi="Calibri"/>
          <w:i/>
          <w:noProof/>
          <w:color w:val="0070C0"/>
        </w:rPr>
        <w:t>a el desarrollo del proyecto.</w:t>
      </w:r>
    </w:p>
    <w:p w:rsidR="00940996" w:rsidRDefault="00940996" w:rsidP="00940996">
      <w:pPr>
        <w:spacing w:after="120"/>
        <w:jc w:val="both"/>
        <w:rPr>
          <w:rFonts w:ascii="Calibri" w:hAnsi="Calibri"/>
          <w:i/>
          <w:noProof/>
          <w:color w:val="0070C0"/>
        </w:rPr>
      </w:pPr>
    </w:p>
    <w:p w:rsidR="00940996" w:rsidRDefault="00940996" w:rsidP="00940996">
      <w:pPr>
        <w:pStyle w:val="Ttulo2"/>
        <w:rPr>
          <w:caps/>
        </w:rPr>
      </w:pPr>
      <w:bookmarkStart w:id="7" w:name="_Toc160917346"/>
      <w:bookmarkStart w:id="8" w:name="_Toc175389694"/>
      <w:r w:rsidRPr="005E5106">
        <w:rPr>
          <w:caps/>
        </w:rPr>
        <w:t>Plan de Infraestructura</w:t>
      </w:r>
      <w:bookmarkEnd w:id="7"/>
      <w:bookmarkEnd w:id="8"/>
    </w:p>
    <w:p w:rsidR="00940996" w:rsidRDefault="00940996" w:rsidP="00940996">
      <w:pPr>
        <w:autoSpaceDE w:val="0"/>
        <w:autoSpaceDN w:val="0"/>
        <w:adjustRightInd w:val="0"/>
        <w:jc w:val="both"/>
        <w:rPr>
          <w:rFonts w:ascii="Calibri" w:hAnsi="Calibri"/>
          <w:i/>
          <w:noProof/>
          <w:color w:val="0070C0"/>
        </w:rPr>
      </w:pPr>
    </w:p>
    <w:p w:rsidR="00940996" w:rsidRDefault="00940996" w:rsidP="00940996">
      <w:pPr>
        <w:keepNext/>
        <w:autoSpaceDE w:val="0"/>
        <w:autoSpaceDN w:val="0"/>
        <w:adjustRightInd w:val="0"/>
        <w:jc w:val="center"/>
      </w:pPr>
      <w:r>
        <w:rPr>
          <w:rFonts w:ascii="Calibri" w:hAnsi="Calibri"/>
          <w:i/>
          <w:noProof/>
          <w:color w:val="0070C0"/>
        </w:rPr>
        <w:drawing>
          <wp:inline distT="0" distB="0" distL="0" distR="0">
            <wp:extent cx="4612400" cy="1257232"/>
            <wp:effectExtent l="19050" t="0" r="0" b="0"/>
            <wp:docPr id="40" name="39 Imagen" descr="Descripción de la Infraestruct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ción de la Infraestructura.bmp"/>
                    <pic:cNvPicPr/>
                  </pic:nvPicPr>
                  <pic:blipFill>
                    <a:blip r:embed="rId11" cstate="print"/>
                    <a:stretch>
                      <a:fillRect/>
                    </a:stretch>
                  </pic:blipFill>
                  <pic:spPr>
                    <a:xfrm>
                      <a:off x="0" y="0"/>
                      <a:ext cx="4612400" cy="1257232"/>
                    </a:xfrm>
                    <a:prstGeom prst="rect">
                      <a:avLst/>
                    </a:prstGeom>
                  </pic:spPr>
                </pic:pic>
              </a:graphicData>
            </a:graphic>
          </wp:inline>
        </w:drawing>
      </w:r>
    </w:p>
    <w:p w:rsidR="00940996" w:rsidRDefault="00940996" w:rsidP="00940996">
      <w:pPr>
        <w:pStyle w:val="Epgrafe"/>
        <w:jc w:val="center"/>
        <w:rPr>
          <w:rFonts w:ascii="Calibri" w:hAnsi="Calibri"/>
          <w:i/>
          <w:noProof/>
          <w:color w:val="0070C0"/>
          <w:lang w:val="es-CO"/>
        </w:rPr>
      </w:pPr>
      <w:bookmarkStart w:id="9" w:name="_Toc175389733"/>
      <w:r>
        <w:t xml:space="preserve">Ilustración </w:t>
      </w:r>
      <w:fldSimple w:instr=" SEQ Ilustración \* ARABIC ">
        <w:r>
          <w:rPr>
            <w:noProof/>
          </w:rPr>
          <w:t>27</w:t>
        </w:r>
      </w:fldSimple>
      <w:r>
        <w:t>: Plan de Infraestructura</w:t>
      </w:r>
      <w:bookmarkEnd w:id="9"/>
    </w:p>
    <w:p w:rsidR="00940996" w:rsidRPr="005E5106" w:rsidRDefault="00940996" w:rsidP="00940996">
      <w:pPr>
        <w:autoSpaceDE w:val="0"/>
        <w:autoSpaceDN w:val="0"/>
        <w:adjustRightInd w:val="0"/>
        <w:jc w:val="both"/>
        <w:rPr>
          <w:rFonts w:ascii="Calibri" w:hAnsi="Calibri"/>
          <w:i/>
          <w:noProof/>
          <w:color w:val="0070C0"/>
        </w:rPr>
      </w:pPr>
    </w:p>
    <w:p w:rsidR="00940996" w:rsidRPr="005E5106" w:rsidRDefault="00940996" w:rsidP="00940996">
      <w:pPr>
        <w:pStyle w:val="Ttulo2"/>
        <w:rPr>
          <w:caps/>
          <w:noProof/>
          <w:color w:val="000000"/>
          <w:lang w:val="es-CO"/>
        </w:rPr>
      </w:pPr>
      <w:bookmarkStart w:id="10" w:name="_Toc175389695"/>
      <w:r w:rsidRPr="005E5106">
        <w:rPr>
          <w:caps/>
          <w:noProof/>
          <w:color w:val="000000"/>
          <w:lang w:val="es-CO"/>
        </w:rPr>
        <w:t>Plan de Aceptación del Producto</w:t>
      </w:r>
      <w:bookmarkEnd w:id="10"/>
    </w:p>
    <w:p w:rsidR="00940996" w:rsidRPr="005E5106" w:rsidRDefault="00940996" w:rsidP="00940996">
      <w:pPr>
        <w:autoSpaceDE w:val="0"/>
        <w:autoSpaceDN w:val="0"/>
        <w:adjustRightInd w:val="0"/>
        <w:jc w:val="both"/>
        <w:rPr>
          <w:rFonts w:ascii="Calibri" w:hAnsi="Calibri"/>
          <w:i/>
          <w:noProof/>
          <w:color w:val="0070C0"/>
        </w:rPr>
      </w:pPr>
      <w:r w:rsidRPr="005E5106">
        <w:rPr>
          <w:rFonts w:ascii="Calibri" w:hAnsi="Calibri"/>
          <w:i/>
          <w:noProof/>
          <w:color w:val="0070C0"/>
        </w:rPr>
        <w:t>Aquí hacemos referencia a las actividades, metodologías, herramientas, respon</w:t>
      </w:r>
      <w:r>
        <w:rPr>
          <w:rFonts w:ascii="Calibri" w:hAnsi="Calibri"/>
          <w:i/>
          <w:noProof/>
          <w:color w:val="0070C0"/>
        </w:rPr>
        <w:t>s</w:t>
      </w:r>
      <w:r w:rsidRPr="005E5106">
        <w:rPr>
          <w:rFonts w:ascii="Calibri" w:hAnsi="Calibri"/>
          <w:i/>
          <w:noProof/>
          <w:color w:val="0070C0"/>
        </w:rPr>
        <w:t>ables y todo aquello que sea indispensable para lograr la aceptación de los entregables de este proyecto de software por parte del cliente. Además, se han de definir los criterios de aceptación y el modo de formalizar de manera escrita el compromiso por parte del cliente en la cuál se especifique que el cliente está satisfecho con dichos entregables. Hay que tener en cuenta que los aspectos relativos a la descripción de lo que puede y lo que no puede hacer el software. Estos aspectos se aclaran con el resultado del análisis, las pruebas, inspecciones del software.</w:t>
      </w:r>
    </w:p>
    <w:p w:rsidR="00940996" w:rsidRPr="005E5106" w:rsidRDefault="00940996" w:rsidP="00940996">
      <w:pPr>
        <w:autoSpaceDE w:val="0"/>
        <w:autoSpaceDN w:val="0"/>
        <w:adjustRightInd w:val="0"/>
        <w:jc w:val="both"/>
        <w:rPr>
          <w:rFonts w:ascii="Calibri" w:hAnsi="Calibri"/>
          <w:i/>
          <w:noProof/>
          <w:color w:val="0070C0"/>
        </w:rPr>
      </w:pPr>
    </w:p>
    <w:p w:rsidR="00940996" w:rsidRDefault="00940996" w:rsidP="00940996">
      <w:pPr>
        <w:keepNext/>
        <w:jc w:val="center"/>
      </w:pPr>
      <w:r>
        <w:rPr>
          <w:noProof/>
        </w:rPr>
        <w:lastRenderedPageBreak/>
        <w:drawing>
          <wp:inline distT="0" distB="0" distL="0" distR="0">
            <wp:extent cx="3852063" cy="1824380"/>
            <wp:effectExtent l="57150" t="19050" r="53187" b="23470"/>
            <wp:docPr id="38"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40996" w:rsidRPr="004A1949" w:rsidRDefault="00940996" w:rsidP="00940996">
      <w:pPr>
        <w:pStyle w:val="Epgrafe"/>
        <w:jc w:val="center"/>
        <w:rPr>
          <w:lang w:val="es-CO"/>
        </w:rPr>
      </w:pPr>
      <w:bookmarkStart w:id="11" w:name="_Toc175389734"/>
      <w:r>
        <w:t xml:space="preserve">Ilustración </w:t>
      </w:r>
      <w:fldSimple w:instr=" SEQ Ilustración \* ARABIC ">
        <w:r>
          <w:rPr>
            <w:noProof/>
          </w:rPr>
          <w:t>28</w:t>
        </w:r>
      </w:fldSimple>
      <w:r>
        <w:t>: Plan de aceptación del producto</w:t>
      </w:r>
      <w:bookmarkEnd w:id="11"/>
    </w:p>
    <w:p w:rsidR="00940996" w:rsidRPr="005E5106" w:rsidRDefault="00940996" w:rsidP="00940996">
      <w:pPr>
        <w:autoSpaceDE w:val="0"/>
        <w:autoSpaceDN w:val="0"/>
        <w:adjustRightInd w:val="0"/>
        <w:jc w:val="both"/>
        <w:rPr>
          <w:rFonts w:ascii="Calibri" w:hAnsi="Calibri"/>
          <w:i/>
          <w:noProof/>
          <w:color w:val="0070C0"/>
        </w:rPr>
      </w:pPr>
    </w:p>
    <w:p w:rsidR="00940996" w:rsidRPr="005E5106" w:rsidRDefault="00940996" w:rsidP="00940996">
      <w:pPr>
        <w:autoSpaceDE w:val="0"/>
        <w:autoSpaceDN w:val="0"/>
        <w:adjustRightInd w:val="0"/>
        <w:jc w:val="both"/>
        <w:rPr>
          <w:rFonts w:ascii="Calibri" w:hAnsi="Calibri"/>
          <w:i/>
          <w:noProof/>
          <w:color w:val="0070C0"/>
        </w:rPr>
      </w:pPr>
      <w:r w:rsidRPr="005E5106">
        <w:rPr>
          <w:rFonts w:ascii="Calibri" w:hAnsi="Calibri"/>
          <w:i/>
          <w:noProof/>
          <w:color w:val="0070C0"/>
        </w:rPr>
        <w:t>Las actividades pueden incluir el desarrollo, comunicación de entregables y artefactos, la sincronizacion del cronograma, y la entrega de prototipos periodicos entre otros.</w:t>
      </w:r>
    </w:p>
    <w:p w:rsidR="00A714E7" w:rsidRDefault="00A714E7"/>
    <w:sectPr w:rsidR="00A714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40996"/>
    <w:rsid w:val="00940996"/>
    <w:rsid w:val="00A714E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nhideWhenUsed/>
    <w:qFormat/>
    <w:rsid w:val="00940996"/>
    <w:pPr>
      <w:keepNext/>
      <w:numPr>
        <w:ilvl w:val="1"/>
        <w:numId w:val="1"/>
      </w:numPr>
      <w:spacing w:before="240" w:after="60" w:line="240" w:lineRule="auto"/>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unhideWhenUsed/>
    <w:qFormat/>
    <w:rsid w:val="00940996"/>
    <w:pPr>
      <w:keepNext/>
      <w:numPr>
        <w:ilvl w:val="2"/>
        <w:numId w:val="1"/>
      </w:numPr>
      <w:spacing w:before="240" w:after="60" w:line="240" w:lineRule="auto"/>
      <w:outlineLvl w:val="2"/>
    </w:pPr>
    <w:rPr>
      <w:rFonts w:ascii="Cambria" w:eastAsia="Times New Roman" w:hAnsi="Cambria" w:cs="Times New Roman"/>
      <w:b/>
      <w:bCs/>
      <w:sz w:val="26"/>
      <w:szCs w:val="26"/>
      <w:lang w:val="es-ES" w:eastAsia="es-ES"/>
    </w:rPr>
  </w:style>
  <w:style w:type="paragraph" w:styleId="Ttulo4">
    <w:name w:val="heading 4"/>
    <w:basedOn w:val="Normal"/>
    <w:next w:val="Normal"/>
    <w:link w:val="Ttulo4Car"/>
    <w:unhideWhenUsed/>
    <w:qFormat/>
    <w:rsid w:val="00940996"/>
    <w:pPr>
      <w:keepNext/>
      <w:numPr>
        <w:ilvl w:val="3"/>
        <w:numId w:val="1"/>
      </w:numPr>
      <w:spacing w:before="240" w:after="60" w:line="240" w:lineRule="auto"/>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unhideWhenUsed/>
    <w:qFormat/>
    <w:rsid w:val="00940996"/>
    <w:pPr>
      <w:numPr>
        <w:ilvl w:val="4"/>
        <w:numId w:val="1"/>
      </w:numPr>
      <w:spacing w:before="240" w:after="60" w:line="240" w:lineRule="auto"/>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unhideWhenUsed/>
    <w:qFormat/>
    <w:rsid w:val="00940996"/>
    <w:pPr>
      <w:numPr>
        <w:ilvl w:val="5"/>
        <w:numId w:val="1"/>
      </w:numPr>
      <w:spacing w:before="240" w:after="60" w:line="240" w:lineRule="auto"/>
      <w:outlineLvl w:val="5"/>
    </w:pPr>
    <w:rPr>
      <w:rFonts w:ascii="Calibri" w:eastAsia="Times New Roman" w:hAnsi="Calibri" w:cs="Times New Roman"/>
      <w:b/>
      <w:bCs/>
      <w:lang w:val="es-ES" w:eastAsia="es-ES"/>
    </w:rPr>
  </w:style>
  <w:style w:type="paragraph" w:styleId="Ttulo7">
    <w:name w:val="heading 7"/>
    <w:basedOn w:val="Normal"/>
    <w:next w:val="Normal"/>
    <w:link w:val="Ttulo7Car"/>
    <w:unhideWhenUsed/>
    <w:qFormat/>
    <w:rsid w:val="00940996"/>
    <w:pPr>
      <w:numPr>
        <w:ilvl w:val="6"/>
        <w:numId w:val="1"/>
      </w:numPr>
      <w:spacing w:before="240" w:after="60" w:line="240" w:lineRule="auto"/>
      <w:outlineLvl w:val="6"/>
    </w:pPr>
    <w:rPr>
      <w:rFonts w:ascii="Calibri" w:eastAsia="Times New Roman" w:hAnsi="Calibri" w:cs="Times New Roman"/>
      <w:sz w:val="24"/>
      <w:szCs w:val="24"/>
      <w:lang w:val="es-ES" w:eastAsia="es-ES"/>
    </w:rPr>
  </w:style>
  <w:style w:type="paragraph" w:styleId="Ttulo8">
    <w:name w:val="heading 8"/>
    <w:basedOn w:val="Normal"/>
    <w:next w:val="Normal"/>
    <w:link w:val="Ttulo8Car"/>
    <w:unhideWhenUsed/>
    <w:qFormat/>
    <w:rsid w:val="00940996"/>
    <w:pPr>
      <w:numPr>
        <w:ilvl w:val="7"/>
        <w:numId w:val="1"/>
      </w:numPr>
      <w:spacing w:before="240" w:after="60" w:line="240" w:lineRule="auto"/>
      <w:outlineLvl w:val="7"/>
    </w:pPr>
    <w:rPr>
      <w:rFonts w:ascii="Calibri" w:eastAsia="Times New Roman" w:hAnsi="Calibri" w:cs="Times New Roman"/>
      <w:i/>
      <w:iCs/>
      <w:sz w:val="24"/>
      <w:szCs w:val="24"/>
      <w:lang w:val="es-ES" w:eastAsia="es-ES"/>
    </w:rPr>
  </w:style>
  <w:style w:type="paragraph" w:styleId="Ttulo9">
    <w:name w:val="heading 9"/>
    <w:basedOn w:val="Normal"/>
    <w:next w:val="Normal"/>
    <w:link w:val="Ttulo9Car"/>
    <w:unhideWhenUsed/>
    <w:qFormat/>
    <w:rsid w:val="00940996"/>
    <w:pPr>
      <w:numPr>
        <w:ilvl w:val="8"/>
        <w:numId w:val="1"/>
      </w:numPr>
      <w:spacing w:before="240" w:after="60" w:line="240" w:lineRule="auto"/>
      <w:outlineLvl w:val="8"/>
    </w:pPr>
    <w:rPr>
      <w:rFonts w:ascii="Cambria" w:eastAsia="Times New Roman" w:hAnsi="Cambria"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40996"/>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940996"/>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940996"/>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940996"/>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940996"/>
    <w:rPr>
      <w:rFonts w:ascii="Calibri" w:eastAsia="Times New Roman" w:hAnsi="Calibri" w:cs="Times New Roman"/>
      <w:b/>
      <w:bCs/>
      <w:lang w:val="es-ES" w:eastAsia="es-ES"/>
    </w:rPr>
  </w:style>
  <w:style w:type="character" w:customStyle="1" w:styleId="Ttulo7Car">
    <w:name w:val="Título 7 Car"/>
    <w:basedOn w:val="Fuentedeprrafopredeter"/>
    <w:link w:val="Ttulo7"/>
    <w:rsid w:val="00940996"/>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rsid w:val="00940996"/>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rsid w:val="00940996"/>
    <w:rPr>
      <w:rFonts w:ascii="Cambria" w:eastAsia="Times New Roman" w:hAnsi="Cambria" w:cs="Times New Roman"/>
      <w:lang w:val="es-ES" w:eastAsia="es-ES"/>
    </w:rPr>
  </w:style>
  <w:style w:type="paragraph" w:styleId="Epgrafe">
    <w:name w:val="caption"/>
    <w:basedOn w:val="Normal"/>
    <w:next w:val="Normal"/>
    <w:unhideWhenUsed/>
    <w:qFormat/>
    <w:rsid w:val="00940996"/>
    <w:pPr>
      <w:spacing w:after="0" w:line="240" w:lineRule="auto"/>
    </w:pPr>
    <w:rPr>
      <w:rFonts w:ascii="Times New Roman" w:eastAsia="Times New Roman" w:hAnsi="Times New Roman" w:cs="Times New Roman"/>
      <w:b/>
      <w:bCs/>
      <w:sz w:val="20"/>
      <w:szCs w:val="20"/>
      <w:lang w:val="es-ES" w:eastAsia="es-ES"/>
    </w:rPr>
  </w:style>
  <w:style w:type="paragraph" w:styleId="Ttulo">
    <w:name w:val="Title"/>
    <w:basedOn w:val="Normal"/>
    <w:next w:val="Normal"/>
    <w:link w:val="TtuloCar"/>
    <w:qFormat/>
    <w:rsid w:val="00940996"/>
    <w:pPr>
      <w:spacing w:before="240" w:after="60" w:line="240" w:lineRule="auto"/>
      <w:jc w:val="center"/>
      <w:outlineLvl w:val="0"/>
    </w:pPr>
    <w:rPr>
      <w:rFonts w:ascii="Cambria" w:eastAsia="Times New Roman" w:hAnsi="Cambria" w:cs="Times New Roman"/>
      <w:b/>
      <w:bCs/>
      <w:kern w:val="28"/>
      <w:sz w:val="32"/>
      <w:szCs w:val="32"/>
      <w:lang w:val="es-ES" w:eastAsia="es-ES"/>
    </w:rPr>
  </w:style>
  <w:style w:type="character" w:customStyle="1" w:styleId="TtuloCar">
    <w:name w:val="Título Car"/>
    <w:basedOn w:val="Fuentedeprrafopredeter"/>
    <w:link w:val="Ttulo"/>
    <w:rsid w:val="00940996"/>
    <w:rPr>
      <w:rFonts w:ascii="Cambria" w:eastAsia="Times New Roman" w:hAnsi="Cambria" w:cs="Times New Roman"/>
      <w:b/>
      <w:bCs/>
      <w:kern w:val="28"/>
      <w:sz w:val="32"/>
      <w:szCs w:val="32"/>
      <w:lang w:val="es-ES" w:eastAsia="es-ES"/>
    </w:rPr>
  </w:style>
  <w:style w:type="paragraph" w:styleId="Textodeglobo">
    <w:name w:val="Balloon Text"/>
    <w:basedOn w:val="Normal"/>
    <w:link w:val="TextodegloboCar"/>
    <w:uiPriority w:val="99"/>
    <w:semiHidden/>
    <w:unhideWhenUsed/>
    <w:rsid w:val="009409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09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4.png"/><Relationship Id="rId5" Type="http://schemas.openxmlformats.org/officeDocument/2006/relationships/diagramData" Target="diagrams/data1.xml"/><Relationship Id="rId15" Type="http://schemas.openxmlformats.org/officeDocument/2006/relationships/diagramColors" Target="diagrams/colors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diagramQuickStyle" Target="diagrams/quickStyle2.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8B2281-EFAA-4555-BB0B-B389D0B0BA66}" type="doc">
      <dgm:prSet loTypeId="urn:microsoft.com/office/officeart/2005/8/layout/bList2" loCatId="list" qsTypeId="urn:microsoft.com/office/officeart/2005/8/quickstyle/3d1" qsCatId="3D" csTypeId="urn:microsoft.com/office/officeart/2005/8/colors/accent2_1" csCatId="accent2" phldr="1"/>
      <dgm:spPr/>
    </dgm:pt>
    <dgm:pt modelId="{2ACD5EED-EA06-4C20-AC73-1D6DB5EC6D9A}">
      <dgm:prSet phldrT="[Texto]"/>
      <dgm:spPr/>
      <dgm:t>
        <a:bodyPr/>
        <a:lstStyle/>
        <a:p>
          <a:r>
            <a:rPr lang="es-CO" dirty="0" smtClean="0"/>
            <a:t>¿Por qué hacerlo?</a:t>
          </a:r>
          <a:endParaRPr lang="es-CO" dirty="0"/>
        </a:p>
      </dgm:t>
    </dgm:pt>
    <dgm:pt modelId="{B2BD3018-4858-45FB-9EA7-FF26A9AE3344}" type="parTrans" cxnId="{BFFDFC7A-F791-48B1-B319-BFB1C048EFDC}">
      <dgm:prSet/>
      <dgm:spPr/>
      <dgm:t>
        <a:bodyPr/>
        <a:lstStyle/>
        <a:p>
          <a:endParaRPr lang="es-CO"/>
        </a:p>
      </dgm:t>
    </dgm:pt>
    <dgm:pt modelId="{CA722504-0167-4756-ABC6-113906F692F3}" type="sibTrans" cxnId="{BFFDFC7A-F791-48B1-B319-BFB1C048EFDC}">
      <dgm:prSet/>
      <dgm:spPr/>
      <dgm:t>
        <a:bodyPr/>
        <a:lstStyle/>
        <a:p>
          <a:endParaRPr lang="es-CO"/>
        </a:p>
      </dgm:t>
    </dgm:pt>
    <dgm:pt modelId="{DD6CC138-41F6-41A0-ABEB-8064DEAACF2E}">
      <dgm:prSet phldrT="[Texto]"/>
      <dgm:spPr/>
      <dgm:t>
        <a:bodyPr/>
        <a:lstStyle/>
        <a:p>
          <a:pPr algn="ctr"/>
          <a:r>
            <a:rPr lang="es-CO" dirty="0" smtClean="0"/>
            <a:t>Para definir claramente los procesos que van a manejar la complejidad del proyecto</a:t>
          </a:r>
          <a:endParaRPr lang="es-CO" dirty="0"/>
        </a:p>
      </dgm:t>
    </dgm:pt>
    <dgm:pt modelId="{CD5FDA7E-31F4-46EF-906D-BFA3B8B68E8C}" type="parTrans" cxnId="{ED8CBFF4-7495-4A4C-83D6-8EC3805F6233}">
      <dgm:prSet/>
      <dgm:spPr/>
      <dgm:t>
        <a:bodyPr/>
        <a:lstStyle/>
        <a:p>
          <a:endParaRPr lang="es-CO"/>
        </a:p>
      </dgm:t>
    </dgm:pt>
    <dgm:pt modelId="{952805BE-90ED-4EE9-8CFC-E14422861F2C}" type="sibTrans" cxnId="{ED8CBFF4-7495-4A4C-83D6-8EC3805F6233}">
      <dgm:prSet/>
      <dgm:spPr/>
      <dgm:t>
        <a:bodyPr/>
        <a:lstStyle/>
        <a:p>
          <a:endParaRPr lang="es-CO"/>
        </a:p>
      </dgm:t>
    </dgm:pt>
    <dgm:pt modelId="{A018D807-B1B0-44C3-87F5-F5A5E37383B3}" type="pres">
      <dgm:prSet presAssocID="{748B2281-EFAA-4555-BB0B-B389D0B0BA66}" presName="diagram" presStyleCnt="0">
        <dgm:presLayoutVars>
          <dgm:dir/>
          <dgm:animLvl val="lvl"/>
          <dgm:resizeHandles val="exact"/>
        </dgm:presLayoutVars>
      </dgm:prSet>
      <dgm:spPr/>
    </dgm:pt>
    <dgm:pt modelId="{4D75D23F-AF82-4FF1-8C9E-CC0B204E736B}" type="pres">
      <dgm:prSet presAssocID="{2ACD5EED-EA06-4C20-AC73-1D6DB5EC6D9A}" presName="compNode" presStyleCnt="0"/>
      <dgm:spPr/>
    </dgm:pt>
    <dgm:pt modelId="{CD1AEBAA-8CE4-433D-A7B4-9334E4FFF06E}" type="pres">
      <dgm:prSet presAssocID="{2ACD5EED-EA06-4C20-AC73-1D6DB5EC6D9A}" presName="childRect" presStyleLbl="bgAcc1" presStyleIdx="0" presStyleCnt="1">
        <dgm:presLayoutVars>
          <dgm:bulletEnabled val="1"/>
        </dgm:presLayoutVars>
      </dgm:prSet>
      <dgm:spPr/>
      <dgm:t>
        <a:bodyPr/>
        <a:lstStyle/>
        <a:p>
          <a:endParaRPr lang="es-CO"/>
        </a:p>
      </dgm:t>
    </dgm:pt>
    <dgm:pt modelId="{808BB782-E79F-49AC-AE13-88DBF17A75F4}" type="pres">
      <dgm:prSet presAssocID="{2ACD5EED-EA06-4C20-AC73-1D6DB5EC6D9A}" presName="parentText" presStyleLbl="node1" presStyleIdx="0" presStyleCnt="0">
        <dgm:presLayoutVars>
          <dgm:chMax val="0"/>
          <dgm:bulletEnabled val="1"/>
        </dgm:presLayoutVars>
      </dgm:prSet>
      <dgm:spPr/>
      <dgm:t>
        <a:bodyPr/>
        <a:lstStyle/>
        <a:p>
          <a:endParaRPr lang="es-CO"/>
        </a:p>
      </dgm:t>
    </dgm:pt>
    <dgm:pt modelId="{9503928B-9A9D-4103-8887-DE3973AD66BB}" type="pres">
      <dgm:prSet presAssocID="{2ACD5EED-EA06-4C20-AC73-1D6DB5EC6D9A}" presName="parentRect" presStyleLbl="alignNode1" presStyleIdx="0" presStyleCnt="1"/>
      <dgm:spPr/>
      <dgm:t>
        <a:bodyPr/>
        <a:lstStyle/>
        <a:p>
          <a:endParaRPr lang="es-CO"/>
        </a:p>
      </dgm:t>
    </dgm:pt>
    <dgm:pt modelId="{BA32F315-0A61-43FF-ACBF-5C99FDF549AF}" type="pres">
      <dgm:prSet presAssocID="{2ACD5EED-EA06-4C20-AC73-1D6DB5EC6D9A}" presName="adorn" presStyleLbl="fgAccFollowNode1" presStyleIdx="0" presStyleCnt="1"/>
      <dgm:spPr>
        <a:blipFill rotWithShape="0">
          <a:blip xmlns:r="http://schemas.openxmlformats.org/officeDocument/2006/relationships" r:embed="rId1"/>
          <a:stretch>
            <a:fillRect/>
          </a:stretch>
        </a:blipFill>
      </dgm:spPr>
    </dgm:pt>
  </dgm:ptLst>
  <dgm:cxnLst>
    <dgm:cxn modelId="{5AF9804C-81BC-47A9-B610-3D615AC10227}" type="presOf" srcId="{2ACD5EED-EA06-4C20-AC73-1D6DB5EC6D9A}" destId="{808BB782-E79F-49AC-AE13-88DBF17A75F4}" srcOrd="0" destOrd="0" presId="urn:microsoft.com/office/officeart/2005/8/layout/bList2"/>
    <dgm:cxn modelId="{AEEC7ED4-5CA2-46AF-9035-D3CA9153E812}" type="presOf" srcId="{748B2281-EFAA-4555-BB0B-B389D0B0BA66}" destId="{A018D807-B1B0-44C3-87F5-F5A5E37383B3}" srcOrd="0" destOrd="0" presId="urn:microsoft.com/office/officeart/2005/8/layout/bList2"/>
    <dgm:cxn modelId="{BFFDFC7A-F791-48B1-B319-BFB1C048EFDC}" srcId="{748B2281-EFAA-4555-BB0B-B389D0B0BA66}" destId="{2ACD5EED-EA06-4C20-AC73-1D6DB5EC6D9A}" srcOrd="0" destOrd="0" parTransId="{B2BD3018-4858-45FB-9EA7-FF26A9AE3344}" sibTransId="{CA722504-0167-4756-ABC6-113906F692F3}"/>
    <dgm:cxn modelId="{ED8CBFF4-7495-4A4C-83D6-8EC3805F6233}" srcId="{2ACD5EED-EA06-4C20-AC73-1D6DB5EC6D9A}" destId="{DD6CC138-41F6-41A0-ABEB-8064DEAACF2E}" srcOrd="0" destOrd="0" parTransId="{CD5FDA7E-31F4-46EF-906D-BFA3B8B68E8C}" sibTransId="{952805BE-90ED-4EE9-8CFC-E14422861F2C}"/>
    <dgm:cxn modelId="{39B1D73E-A07B-4204-BE04-8CAC571115FE}" type="presOf" srcId="{DD6CC138-41F6-41A0-ABEB-8064DEAACF2E}" destId="{CD1AEBAA-8CE4-433D-A7B4-9334E4FFF06E}" srcOrd="0" destOrd="0" presId="urn:microsoft.com/office/officeart/2005/8/layout/bList2"/>
    <dgm:cxn modelId="{9D1FA1F1-FB7F-46EC-8C61-64842D977802}" type="presOf" srcId="{2ACD5EED-EA06-4C20-AC73-1D6DB5EC6D9A}" destId="{9503928B-9A9D-4103-8887-DE3973AD66BB}" srcOrd="1" destOrd="0" presId="urn:microsoft.com/office/officeart/2005/8/layout/bList2"/>
    <dgm:cxn modelId="{9AC73206-726A-45DC-A523-B3CB515FAAD5}" type="presParOf" srcId="{A018D807-B1B0-44C3-87F5-F5A5E37383B3}" destId="{4D75D23F-AF82-4FF1-8C9E-CC0B204E736B}" srcOrd="0" destOrd="0" presId="urn:microsoft.com/office/officeart/2005/8/layout/bList2"/>
    <dgm:cxn modelId="{18F18945-E397-4362-8F92-4B8E9A7AC1A1}" type="presParOf" srcId="{4D75D23F-AF82-4FF1-8C9E-CC0B204E736B}" destId="{CD1AEBAA-8CE4-433D-A7B4-9334E4FFF06E}" srcOrd="0" destOrd="0" presId="urn:microsoft.com/office/officeart/2005/8/layout/bList2"/>
    <dgm:cxn modelId="{F921C217-62F5-4BA8-B84E-84166FAE5FF4}" type="presParOf" srcId="{4D75D23F-AF82-4FF1-8C9E-CC0B204E736B}" destId="{808BB782-E79F-49AC-AE13-88DBF17A75F4}" srcOrd="1" destOrd="0" presId="urn:microsoft.com/office/officeart/2005/8/layout/bList2"/>
    <dgm:cxn modelId="{6344FAD0-9EE4-41C7-851E-14A000F587F1}" type="presParOf" srcId="{4D75D23F-AF82-4FF1-8C9E-CC0B204E736B}" destId="{9503928B-9A9D-4103-8887-DE3973AD66BB}" srcOrd="2" destOrd="0" presId="urn:microsoft.com/office/officeart/2005/8/layout/bList2"/>
    <dgm:cxn modelId="{496C15FC-83A2-44B1-9FAE-E75E28D96051}" type="presParOf" srcId="{4D75D23F-AF82-4FF1-8C9E-CC0B204E736B}" destId="{BA32F315-0A61-43FF-ACBF-5C99FDF549AF}" srcOrd="3" destOrd="0" presId="urn:microsoft.com/office/officeart/2005/8/layout/bList2"/>
  </dgm:cxnLst>
  <dgm:bg/>
  <dgm:whole/>
</dgm:dataModel>
</file>

<file path=word/diagrams/data2.xml><?xml version="1.0" encoding="utf-8"?>
<dgm:dataModel xmlns:dgm="http://schemas.openxmlformats.org/drawingml/2006/diagram" xmlns:a="http://schemas.openxmlformats.org/drawingml/2006/main">
  <dgm:ptLst>
    <dgm:pt modelId="{D1909923-384E-49E0-A895-61FA392A280C}" type="doc">
      <dgm:prSet loTypeId="urn:microsoft.com/office/officeart/2005/8/layout/hList6" loCatId="list" qsTypeId="urn:microsoft.com/office/officeart/2005/8/quickstyle/simple5" qsCatId="simple" csTypeId="urn:microsoft.com/office/officeart/2005/8/colors/colorful1" csCatId="colorful" phldr="1"/>
      <dgm:spPr/>
      <dgm:t>
        <a:bodyPr/>
        <a:lstStyle/>
        <a:p>
          <a:endParaRPr lang="es-ES"/>
        </a:p>
      </dgm:t>
    </dgm:pt>
    <dgm:pt modelId="{EC9A9D51-A42E-4F47-A381-2E045D24C1AE}">
      <dgm:prSet phldrT="[Texto]" custT="1"/>
      <dgm:spPr/>
      <dgm:t>
        <a:bodyPr/>
        <a:lstStyle/>
        <a:p>
          <a:endParaRPr lang="es-ES" sz="1100"/>
        </a:p>
      </dgm:t>
    </dgm:pt>
    <dgm:pt modelId="{4DE70B2E-D194-4F88-AEDF-6F2C1E57B351}" type="parTrans" cxnId="{36386502-FAFC-4B71-B00B-34CC7E717FD7}">
      <dgm:prSet/>
      <dgm:spPr/>
      <dgm:t>
        <a:bodyPr/>
        <a:lstStyle/>
        <a:p>
          <a:endParaRPr lang="es-ES" sz="1100"/>
        </a:p>
      </dgm:t>
    </dgm:pt>
    <dgm:pt modelId="{078DA92C-C83D-400F-9E0F-43442937E507}" type="sibTrans" cxnId="{36386502-FAFC-4B71-B00B-34CC7E717FD7}">
      <dgm:prSet/>
      <dgm:spPr/>
      <dgm:t>
        <a:bodyPr/>
        <a:lstStyle/>
        <a:p>
          <a:endParaRPr lang="es-ES" sz="1100"/>
        </a:p>
      </dgm:t>
    </dgm:pt>
    <dgm:pt modelId="{5EF27DD9-898B-4496-AEC3-C2E0AD27264F}">
      <dgm:prSet phldrT="[Texto]" custT="1"/>
      <dgm:spPr/>
      <dgm:t>
        <a:bodyPr/>
        <a:lstStyle/>
        <a:p>
          <a:r>
            <a:rPr lang="es-ES" sz="1100"/>
            <a:t>Criterios de Aceptacion</a:t>
          </a:r>
        </a:p>
      </dgm:t>
    </dgm:pt>
    <dgm:pt modelId="{EC249523-8671-4F6F-95C3-839CFB5F35BA}" type="parTrans" cxnId="{4666A31D-6234-4ADA-85B5-7944D63B4952}">
      <dgm:prSet/>
      <dgm:spPr/>
      <dgm:t>
        <a:bodyPr/>
        <a:lstStyle/>
        <a:p>
          <a:endParaRPr lang="es-ES" sz="1100"/>
        </a:p>
      </dgm:t>
    </dgm:pt>
    <dgm:pt modelId="{5B1AB36B-7495-4D5B-A122-63B51533439D}" type="sibTrans" cxnId="{4666A31D-6234-4ADA-85B5-7944D63B4952}">
      <dgm:prSet/>
      <dgm:spPr/>
      <dgm:t>
        <a:bodyPr/>
        <a:lstStyle/>
        <a:p>
          <a:endParaRPr lang="es-ES" sz="1100"/>
        </a:p>
      </dgm:t>
    </dgm:pt>
    <dgm:pt modelId="{6193C2FF-E0B0-441C-8ADE-2D05E72F0CC5}">
      <dgm:prSet phldrT="[Texto]" custT="1"/>
      <dgm:spPr/>
      <dgm:t>
        <a:bodyPr/>
        <a:lstStyle/>
        <a:p>
          <a:r>
            <a:rPr lang="es-ES" sz="1100"/>
            <a:t>Satisfaccion y aceptacion del cliente</a:t>
          </a:r>
        </a:p>
      </dgm:t>
    </dgm:pt>
    <dgm:pt modelId="{91E1237E-C4E4-4683-8F87-FBA9F021723B}" type="parTrans" cxnId="{14FE82E2-ED42-4ED9-A2AB-7DDDF378B99A}">
      <dgm:prSet/>
      <dgm:spPr/>
      <dgm:t>
        <a:bodyPr/>
        <a:lstStyle/>
        <a:p>
          <a:endParaRPr lang="es-ES" sz="1100"/>
        </a:p>
      </dgm:t>
    </dgm:pt>
    <dgm:pt modelId="{38D21F06-E3E8-44D8-85D7-212D68FA2CA4}" type="sibTrans" cxnId="{14FE82E2-ED42-4ED9-A2AB-7DDDF378B99A}">
      <dgm:prSet/>
      <dgm:spPr/>
      <dgm:t>
        <a:bodyPr/>
        <a:lstStyle/>
        <a:p>
          <a:endParaRPr lang="es-ES" sz="1100"/>
        </a:p>
      </dgm:t>
    </dgm:pt>
    <dgm:pt modelId="{CD7D0D0F-D04B-44FF-8790-5F79AEF54C1A}">
      <dgm:prSet phldrT="[Texto]" custT="1"/>
      <dgm:spPr/>
      <dgm:t>
        <a:bodyPr/>
        <a:lstStyle/>
        <a:p>
          <a:r>
            <a:rPr lang="es-ES" sz="1100"/>
            <a:t>Actividades</a:t>
          </a:r>
        </a:p>
      </dgm:t>
    </dgm:pt>
    <dgm:pt modelId="{58DF9746-CF88-4622-A039-2616C8C48D87}" type="parTrans" cxnId="{67DDBBB7-5CDC-4EC6-A942-0CC684858D82}">
      <dgm:prSet/>
      <dgm:spPr/>
      <dgm:t>
        <a:bodyPr/>
        <a:lstStyle/>
        <a:p>
          <a:endParaRPr lang="es-CO" sz="1100"/>
        </a:p>
      </dgm:t>
    </dgm:pt>
    <dgm:pt modelId="{46443C4D-1B00-4EF9-8302-11C41B6C1307}" type="sibTrans" cxnId="{67DDBBB7-5CDC-4EC6-A942-0CC684858D82}">
      <dgm:prSet/>
      <dgm:spPr/>
      <dgm:t>
        <a:bodyPr/>
        <a:lstStyle/>
        <a:p>
          <a:endParaRPr lang="es-CO" sz="1100"/>
        </a:p>
      </dgm:t>
    </dgm:pt>
    <dgm:pt modelId="{81358019-E46E-44A5-8D08-595C46842323}">
      <dgm:prSet phldrT="[Texto]" custT="1"/>
      <dgm:spPr/>
      <dgm:t>
        <a:bodyPr/>
        <a:lstStyle/>
        <a:p>
          <a:r>
            <a:rPr lang="es-ES" sz="1100"/>
            <a:t>Metodologias</a:t>
          </a:r>
        </a:p>
      </dgm:t>
    </dgm:pt>
    <dgm:pt modelId="{575ED52D-3A64-4C74-AABB-CB2FA54931B1}" type="parTrans" cxnId="{16D51B56-5812-4A55-A957-F216F29057E7}">
      <dgm:prSet/>
      <dgm:spPr/>
      <dgm:t>
        <a:bodyPr/>
        <a:lstStyle/>
        <a:p>
          <a:endParaRPr lang="es-CO" sz="1100"/>
        </a:p>
      </dgm:t>
    </dgm:pt>
    <dgm:pt modelId="{2A4E6F0C-4504-4C00-AF8F-B38982A09A17}" type="sibTrans" cxnId="{16D51B56-5812-4A55-A957-F216F29057E7}">
      <dgm:prSet/>
      <dgm:spPr/>
      <dgm:t>
        <a:bodyPr/>
        <a:lstStyle/>
        <a:p>
          <a:endParaRPr lang="es-CO" sz="1100"/>
        </a:p>
      </dgm:t>
    </dgm:pt>
    <dgm:pt modelId="{B7DA7ABC-3300-498A-B9CD-4E9C1507EFB3}">
      <dgm:prSet phldrT="[Texto]" custT="1"/>
      <dgm:spPr/>
      <dgm:t>
        <a:bodyPr/>
        <a:lstStyle/>
        <a:p>
          <a:r>
            <a:rPr lang="es-ES" sz="1100"/>
            <a:t>Responsables</a:t>
          </a:r>
        </a:p>
      </dgm:t>
    </dgm:pt>
    <dgm:pt modelId="{65FE1C57-F49F-473C-89CF-24588503689E}" type="parTrans" cxnId="{09B4B1B4-8AAD-4989-81A2-C01FE6D90A90}">
      <dgm:prSet/>
      <dgm:spPr/>
      <dgm:t>
        <a:bodyPr/>
        <a:lstStyle/>
        <a:p>
          <a:endParaRPr lang="es-CO" sz="1100"/>
        </a:p>
      </dgm:t>
    </dgm:pt>
    <dgm:pt modelId="{E110715A-49F7-4DAA-98D1-F1FB6040607B}" type="sibTrans" cxnId="{09B4B1B4-8AAD-4989-81A2-C01FE6D90A90}">
      <dgm:prSet/>
      <dgm:spPr/>
      <dgm:t>
        <a:bodyPr/>
        <a:lstStyle/>
        <a:p>
          <a:endParaRPr lang="es-CO" sz="1100"/>
        </a:p>
      </dgm:t>
    </dgm:pt>
    <dgm:pt modelId="{7E889D14-2FD4-423B-A912-89F039017701}">
      <dgm:prSet phldrT="[Texto]" custT="1"/>
      <dgm:spPr/>
      <dgm:t>
        <a:bodyPr/>
        <a:lstStyle/>
        <a:p>
          <a:r>
            <a:rPr lang="es-ES" sz="1100"/>
            <a:t>Herramientas</a:t>
          </a:r>
        </a:p>
      </dgm:t>
    </dgm:pt>
    <dgm:pt modelId="{327D3E38-399E-4F02-9A8B-9EA4025C1CF3}" type="sibTrans" cxnId="{E1E567DC-5C3E-4437-B168-9248D47FA404}">
      <dgm:prSet/>
      <dgm:spPr/>
      <dgm:t>
        <a:bodyPr/>
        <a:lstStyle/>
        <a:p>
          <a:endParaRPr lang="es-ES" sz="1100"/>
        </a:p>
      </dgm:t>
    </dgm:pt>
    <dgm:pt modelId="{554729DC-A521-4BFE-AC6A-00127B0B0EB7}" type="parTrans" cxnId="{E1E567DC-5C3E-4437-B168-9248D47FA404}">
      <dgm:prSet/>
      <dgm:spPr/>
      <dgm:t>
        <a:bodyPr/>
        <a:lstStyle/>
        <a:p>
          <a:endParaRPr lang="es-ES" sz="1100"/>
        </a:p>
      </dgm:t>
    </dgm:pt>
    <dgm:pt modelId="{4AC1447F-BF89-486D-96F1-6C678361CB01}" type="pres">
      <dgm:prSet presAssocID="{D1909923-384E-49E0-A895-61FA392A280C}" presName="Name0" presStyleCnt="0">
        <dgm:presLayoutVars>
          <dgm:dir/>
          <dgm:resizeHandles val="exact"/>
        </dgm:presLayoutVars>
      </dgm:prSet>
      <dgm:spPr/>
      <dgm:t>
        <a:bodyPr/>
        <a:lstStyle/>
        <a:p>
          <a:endParaRPr lang="es-CO"/>
        </a:p>
      </dgm:t>
    </dgm:pt>
    <dgm:pt modelId="{48C91858-A711-4458-B9F7-09F3032356F7}" type="pres">
      <dgm:prSet presAssocID="{EC9A9D51-A42E-4F47-A381-2E045D24C1AE}" presName="node" presStyleLbl="node1" presStyleIdx="0" presStyleCnt="3">
        <dgm:presLayoutVars>
          <dgm:bulletEnabled val="1"/>
        </dgm:presLayoutVars>
      </dgm:prSet>
      <dgm:spPr/>
      <dgm:t>
        <a:bodyPr/>
        <a:lstStyle/>
        <a:p>
          <a:endParaRPr lang="es-ES"/>
        </a:p>
      </dgm:t>
    </dgm:pt>
    <dgm:pt modelId="{A824951D-27BE-49F9-A3FD-4571994CA8E0}" type="pres">
      <dgm:prSet presAssocID="{078DA92C-C83D-400F-9E0F-43442937E507}" presName="sibTrans" presStyleCnt="0"/>
      <dgm:spPr/>
      <dgm:t>
        <a:bodyPr/>
        <a:lstStyle/>
        <a:p>
          <a:endParaRPr lang="es-CO"/>
        </a:p>
      </dgm:t>
    </dgm:pt>
    <dgm:pt modelId="{2C8FC652-E2CC-4BE7-820F-0598651937F2}" type="pres">
      <dgm:prSet presAssocID="{5EF27DD9-898B-4496-AEC3-C2E0AD27264F}" presName="node" presStyleLbl="node1" presStyleIdx="1" presStyleCnt="3">
        <dgm:presLayoutVars>
          <dgm:bulletEnabled val="1"/>
        </dgm:presLayoutVars>
      </dgm:prSet>
      <dgm:spPr/>
      <dgm:t>
        <a:bodyPr/>
        <a:lstStyle/>
        <a:p>
          <a:endParaRPr lang="es-ES"/>
        </a:p>
      </dgm:t>
    </dgm:pt>
    <dgm:pt modelId="{096AB162-58FA-4F84-8559-786F8A3295D4}" type="pres">
      <dgm:prSet presAssocID="{5B1AB36B-7495-4D5B-A122-63B51533439D}" presName="sibTrans" presStyleCnt="0"/>
      <dgm:spPr/>
      <dgm:t>
        <a:bodyPr/>
        <a:lstStyle/>
        <a:p>
          <a:endParaRPr lang="es-CO"/>
        </a:p>
      </dgm:t>
    </dgm:pt>
    <dgm:pt modelId="{A2BEB3F1-2F54-4649-8EAF-84B0E41C6538}" type="pres">
      <dgm:prSet presAssocID="{6193C2FF-E0B0-441C-8ADE-2D05E72F0CC5}" presName="node" presStyleLbl="node1" presStyleIdx="2" presStyleCnt="3">
        <dgm:presLayoutVars>
          <dgm:bulletEnabled val="1"/>
        </dgm:presLayoutVars>
      </dgm:prSet>
      <dgm:spPr/>
      <dgm:t>
        <a:bodyPr/>
        <a:lstStyle/>
        <a:p>
          <a:endParaRPr lang="es-ES"/>
        </a:p>
      </dgm:t>
    </dgm:pt>
  </dgm:ptLst>
  <dgm:cxnLst>
    <dgm:cxn modelId="{B5E4A73A-F667-431D-A3D9-8C9684A2160B}" type="presOf" srcId="{EC9A9D51-A42E-4F47-A381-2E045D24C1AE}" destId="{48C91858-A711-4458-B9F7-09F3032356F7}" srcOrd="0" destOrd="0" presId="urn:microsoft.com/office/officeart/2005/8/layout/hList6"/>
    <dgm:cxn modelId="{D660807F-CDCF-45E0-975F-867FCA0D2698}" type="presOf" srcId="{81358019-E46E-44A5-8D08-595C46842323}" destId="{48C91858-A711-4458-B9F7-09F3032356F7}" srcOrd="0" destOrd="3" presId="urn:microsoft.com/office/officeart/2005/8/layout/hList6"/>
    <dgm:cxn modelId="{8C84064C-86A5-4E45-935F-5A13EE161335}" type="presOf" srcId="{D1909923-384E-49E0-A895-61FA392A280C}" destId="{4AC1447F-BF89-486D-96F1-6C678361CB01}" srcOrd="0" destOrd="0" presId="urn:microsoft.com/office/officeart/2005/8/layout/hList6"/>
    <dgm:cxn modelId="{D9AD532B-5F89-47A1-8EC1-8B3FB8B1B572}" type="presOf" srcId="{7E889D14-2FD4-423B-A912-89F039017701}" destId="{48C91858-A711-4458-B9F7-09F3032356F7}" srcOrd="0" destOrd="1" presId="urn:microsoft.com/office/officeart/2005/8/layout/hList6"/>
    <dgm:cxn modelId="{F1459489-2903-41CC-9267-96FBA8882C51}" type="presOf" srcId="{5EF27DD9-898B-4496-AEC3-C2E0AD27264F}" destId="{2C8FC652-E2CC-4BE7-820F-0598651937F2}" srcOrd="0" destOrd="0" presId="urn:microsoft.com/office/officeart/2005/8/layout/hList6"/>
    <dgm:cxn modelId="{16D51B56-5812-4A55-A957-F216F29057E7}" srcId="{EC9A9D51-A42E-4F47-A381-2E045D24C1AE}" destId="{81358019-E46E-44A5-8D08-595C46842323}" srcOrd="2" destOrd="0" parTransId="{575ED52D-3A64-4C74-AABB-CB2FA54931B1}" sibTransId="{2A4E6F0C-4504-4C00-AF8F-B38982A09A17}"/>
    <dgm:cxn modelId="{A540B433-2B06-45CE-ACF7-E784BFAB3063}" type="presOf" srcId="{CD7D0D0F-D04B-44FF-8790-5F79AEF54C1A}" destId="{48C91858-A711-4458-B9F7-09F3032356F7}" srcOrd="0" destOrd="2" presId="urn:microsoft.com/office/officeart/2005/8/layout/hList6"/>
    <dgm:cxn modelId="{36386502-FAFC-4B71-B00B-34CC7E717FD7}" srcId="{D1909923-384E-49E0-A895-61FA392A280C}" destId="{EC9A9D51-A42E-4F47-A381-2E045D24C1AE}" srcOrd="0" destOrd="0" parTransId="{4DE70B2E-D194-4F88-AEDF-6F2C1E57B351}" sibTransId="{078DA92C-C83D-400F-9E0F-43442937E507}"/>
    <dgm:cxn modelId="{4666A31D-6234-4ADA-85B5-7944D63B4952}" srcId="{D1909923-384E-49E0-A895-61FA392A280C}" destId="{5EF27DD9-898B-4496-AEC3-C2E0AD27264F}" srcOrd="1" destOrd="0" parTransId="{EC249523-8671-4F6F-95C3-839CFB5F35BA}" sibTransId="{5B1AB36B-7495-4D5B-A122-63B51533439D}"/>
    <dgm:cxn modelId="{14FE82E2-ED42-4ED9-A2AB-7DDDF378B99A}" srcId="{D1909923-384E-49E0-A895-61FA392A280C}" destId="{6193C2FF-E0B0-441C-8ADE-2D05E72F0CC5}" srcOrd="2" destOrd="0" parTransId="{91E1237E-C4E4-4683-8F87-FBA9F021723B}" sibTransId="{38D21F06-E3E8-44D8-85D7-212D68FA2CA4}"/>
    <dgm:cxn modelId="{67DDBBB7-5CDC-4EC6-A942-0CC684858D82}" srcId="{EC9A9D51-A42E-4F47-A381-2E045D24C1AE}" destId="{CD7D0D0F-D04B-44FF-8790-5F79AEF54C1A}" srcOrd="1" destOrd="0" parTransId="{58DF9746-CF88-4622-A039-2616C8C48D87}" sibTransId="{46443C4D-1B00-4EF9-8302-11C41B6C1307}"/>
    <dgm:cxn modelId="{E1E567DC-5C3E-4437-B168-9248D47FA404}" srcId="{EC9A9D51-A42E-4F47-A381-2E045D24C1AE}" destId="{7E889D14-2FD4-423B-A912-89F039017701}" srcOrd="0" destOrd="0" parTransId="{554729DC-A521-4BFE-AC6A-00127B0B0EB7}" sibTransId="{327D3E38-399E-4F02-9A8B-9EA4025C1CF3}"/>
    <dgm:cxn modelId="{8B8653F0-5C9E-4951-98F9-77C58A97952D}" type="presOf" srcId="{B7DA7ABC-3300-498A-B9CD-4E9C1507EFB3}" destId="{48C91858-A711-4458-B9F7-09F3032356F7}" srcOrd="0" destOrd="4" presId="urn:microsoft.com/office/officeart/2005/8/layout/hList6"/>
    <dgm:cxn modelId="{09B4B1B4-8AAD-4989-81A2-C01FE6D90A90}" srcId="{EC9A9D51-A42E-4F47-A381-2E045D24C1AE}" destId="{B7DA7ABC-3300-498A-B9CD-4E9C1507EFB3}" srcOrd="3" destOrd="0" parTransId="{65FE1C57-F49F-473C-89CF-24588503689E}" sibTransId="{E110715A-49F7-4DAA-98D1-F1FB6040607B}"/>
    <dgm:cxn modelId="{BE9194E3-6FB1-4B3A-9056-2372A7E821EC}" type="presOf" srcId="{6193C2FF-E0B0-441C-8ADE-2D05E72F0CC5}" destId="{A2BEB3F1-2F54-4649-8EAF-84B0E41C6538}" srcOrd="0" destOrd="0" presId="urn:microsoft.com/office/officeart/2005/8/layout/hList6"/>
    <dgm:cxn modelId="{AC304D09-853A-4DA2-B169-F92F6416F715}" type="presParOf" srcId="{4AC1447F-BF89-486D-96F1-6C678361CB01}" destId="{48C91858-A711-4458-B9F7-09F3032356F7}" srcOrd="0" destOrd="0" presId="urn:microsoft.com/office/officeart/2005/8/layout/hList6"/>
    <dgm:cxn modelId="{0B773932-0E71-45D1-9273-0AFCC1EF7E16}" type="presParOf" srcId="{4AC1447F-BF89-486D-96F1-6C678361CB01}" destId="{A824951D-27BE-49F9-A3FD-4571994CA8E0}" srcOrd="1" destOrd="0" presId="urn:microsoft.com/office/officeart/2005/8/layout/hList6"/>
    <dgm:cxn modelId="{33EF84CC-44EE-4F15-9F93-1F9647874613}" type="presParOf" srcId="{4AC1447F-BF89-486D-96F1-6C678361CB01}" destId="{2C8FC652-E2CC-4BE7-820F-0598651937F2}" srcOrd="2" destOrd="0" presId="urn:microsoft.com/office/officeart/2005/8/layout/hList6"/>
    <dgm:cxn modelId="{38E3E06D-A341-460C-97C2-B7B86F4F9F41}" type="presParOf" srcId="{4AC1447F-BF89-486D-96F1-6C678361CB01}" destId="{096AB162-58FA-4F84-8559-786F8A3295D4}" srcOrd="3" destOrd="0" presId="urn:microsoft.com/office/officeart/2005/8/layout/hList6"/>
    <dgm:cxn modelId="{2216FCE1-76EE-4232-9EC2-DAE0C7DAED4C}" type="presParOf" srcId="{4AC1447F-BF89-486D-96F1-6C678361CB01}" destId="{A2BEB3F1-2F54-4649-8EAF-84B0E41C6538}" srcOrd="4" destOrd="0" presId="urn:microsoft.com/office/officeart/2005/8/layout/hList6"/>
  </dgm:cxnLst>
  <dgm:bg/>
  <dgm:whole/>
</dgm:dataModel>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2839</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2</cp:revision>
  <dcterms:created xsi:type="dcterms:W3CDTF">2009-08-21T22:07:00Z</dcterms:created>
  <dcterms:modified xsi:type="dcterms:W3CDTF">2009-08-21T22:08:00Z</dcterms:modified>
</cp:coreProperties>
</file>