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80" w:rsidRPr="009917B3" w:rsidRDefault="008C43EB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>
        <w:rPr>
          <w:rFonts w:asciiTheme="minorHAnsi" w:eastAsia="Calibri" w:hAnsiTheme="minorHAnsi"/>
          <w:noProof/>
          <w:lang w:eastAsia="es-CO"/>
        </w:rPr>
        <w:pict>
          <v:group id="_x0000_s1026" style="position:absolute;left:0;text-align:left;margin-left:535.25pt;margin-top:9.05pt;width:36.8pt;height:786.95pt;z-index:251660288;mso-height-percent:1000;mso-position-horizontal-relative:page;mso-position-vertical-relative:page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0" inset="28.8pt,14.4pt,14.4pt,14.4pt">
                <w:txbxContent>
                  <w:p w:rsidR="003F0080" w:rsidRPr="00852D61" w:rsidRDefault="003F0080" w:rsidP="003F0080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3F0080" w:rsidRDefault="003F0080" w:rsidP="003F0080"/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3F0080" w:rsidRPr="00852D61" w:rsidRDefault="003F0080" w:rsidP="003F0080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3F0080" w:rsidRPr="009917B3">
        <w:rPr>
          <w:rFonts w:asciiTheme="minorHAnsi" w:eastAsia="Calibri" w:hAnsiTheme="minorHAnsi"/>
          <w:lang w:eastAsia="en-US"/>
        </w:rPr>
        <w:t>Se deben formar palabras de mínimo 2 letras.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El juego se realiza entre 2 o 4 jugadores.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El tablero tiene un tamaño de 15x15 casillas.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El objetivo del juego es armar palabras horizontal o verticalmente en el tablero.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821C7B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821C7B">
        <w:rPr>
          <w:rFonts w:asciiTheme="minorHAnsi" w:eastAsia="Calibri" w:hAnsiTheme="minorHAnsi"/>
          <w:lang w:eastAsia="en-US"/>
        </w:rPr>
        <w:t xml:space="preserve">Cada jugador recibirá en un comienzo una cantidad de 7 fichas. 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Según la frecuencia de aparición cada letra esta contara con una puntuación, las de mayor frecuencia valen menos y viceversa.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 xml:space="preserve">En el juego físico se cuentan con 100 </w:t>
      </w:r>
      <w:r w:rsidR="003157AD">
        <w:rPr>
          <w:rFonts w:asciiTheme="minorHAnsi" w:eastAsia="Calibri" w:hAnsiTheme="minorHAnsi"/>
          <w:lang w:eastAsia="en-US"/>
        </w:rPr>
        <w:t>fichas, 98 marcadas con letras. 2 son inútiles.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 xml:space="preserve"> El tablero tiene una distribución específica, con casillas de premiación las cuales multiplican  el número de puntos concedidos, y casillas rojas, rosas, azules y celestes.</w:t>
      </w:r>
    </w:p>
    <w:p w:rsidR="003F0080" w:rsidRPr="009917B3" w:rsidRDefault="003F0080" w:rsidP="003F0080">
      <w:pPr>
        <w:spacing w:after="200" w:line="276" w:lineRule="auto"/>
        <w:ind w:left="720"/>
        <w:contextualSpacing/>
        <w:jc w:val="both"/>
        <w:rPr>
          <w:rFonts w:asciiTheme="minorHAnsi" w:eastAsia="Calibri" w:hAnsiTheme="minorHAnsi"/>
          <w:lang w:eastAsia="en-US"/>
        </w:rPr>
      </w:pP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 xml:space="preserve"> La distribución y cantidad de fichas  puntos será la siguiente: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lang w:eastAsia="es-CO"/>
        </w:rPr>
        <w:t xml:space="preserve">2 cuadros en blanco (0 puntos)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1 punto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A</w:t>
      </w:r>
      <w:r w:rsidRPr="009917B3">
        <w:rPr>
          <w:rFonts w:asciiTheme="minorHAnsi" w:hAnsiTheme="minorHAnsi"/>
          <w:lang w:eastAsia="es-CO"/>
        </w:rPr>
        <w:t xml:space="preserve"> ×12, </w:t>
      </w:r>
      <w:r w:rsidRPr="009917B3">
        <w:rPr>
          <w:rFonts w:asciiTheme="minorHAnsi" w:hAnsiTheme="minorHAnsi"/>
          <w:b/>
          <w:bCs/>
          <w:lang w:eastAsia="es-CO"/>
        </w:rPr>
        <w:t>E</w:t>
      </w:r>
      <w:r w:rsidRPr="009917B3">
        <w:rPr>
          <w:rFonts w:asciiTheme="minorHAnsi" w:hAnsiTheme="minorHAnsi"/>
          <w:lang w:eastAsia="es-CO"/>
        </w:rPr>
        <w:t xml:space="preserve"> ×12, </w:t>
      </w:r>
      <w:r w:rsidRPr="009917B3">
        <w:rPr>
          <w:rFonts w:asciiTheme="minorHAnsi" w:hAnsiTheme="minorHAnsi"/>
          <w:b/>
          <w:bCs/>
          <w:lang w:eastAsia="es-CO"/>
        </w:rPr>
        <w:t>I</w:t>
      </w:r>
      <w:r w:rsidRPr="009917B3">
        <w:rPr>
          <w:rFonts w:asciiTheme="minorHAnsi" w:hAnsiTheme="minorHAnsi"/>
          <w:lang w:eastAsia="es-CO"/>
        </w:rPr>
        <w:t xml:space="preserve"> ×6, </w:t>
      </w:r>
      <w:r w:rsidRPr="009917B3">
        <w:rPr>
          <w:rFonts w:asciiTheme="minorHAnsi" w:hAnsiTheme="minorHAnsi"/>
          <w:b/>
          <w:bCs/>
          <w:lang w:eastAsia="es-CO"/>
        </w:rPr>
        <w:t>L</w:t>
      </w:r>
      <w:r w:rsidRPr="009917B3">
        <w:rPr>
          <w:rFonts w:asciiTheme="minorHAnsi" w:hAnsiTheme="minorHAnsi"/>
          <w:lang w:eastAsia="es-CO"/>
        </w:rPr>
        <w:t xml:space="preserve"> ×4, </w:t>
      </w:r>
      <w:r w:rsidRPr="009917B3">
        <w:rPr>
          <w:rFonts w:asciiTheme="minorHAnsi" w:hAnsiTheme="minorHAnsi"/>
          <w:b/>
          <w:bCs/>
          <w:lang w:eastAsia="es-CO"/>
        </w:rPr>
        <w:t>N</w:t>
      </w:r>
      <w:r w:rsidRPr="009917B3">
        <w:rPr>
          <w:rFonts w:asciiTheme="minorHAnsi" w:hAnsiTheme="minorHAnsi"/>
          <w:lang w:eastAsia="es-CO"/>
        </w:rPr>
        <w:t xml:space="preserve"> ×5, </w:t>
      </w:r>
      <w:r w:rsidRPr="009917B3">
        <w:rPr>
          <w:rFonts w:asciiTheme="minorHAnsi" w:hAnsiTheme="minorHAnsi"/>
          <w:b/>
          <w:bCs/>
          <w:lang w:eastAsia="es-CO"/>
        </w:rPr>
        <w:t>O</w:t>
      </w:r>
      <w:r w:rsidRPr="009917B3">
        <w:rPr>
          <w:rFonts w:asciiTheme="minorHAnsi" w:hAnsiTheme="minorHAnsi"/>
          <w:lang w:eastAsia="es-CO"/>
        </w:rPr>
        <w:t xml:space="preserve"> ×9, </w:t>
      </w:r>
      <w:r w:rsidRPr="009917B3">
        <w:rPr>
          <w:rFonts w:asciiTheme="minorHAnsi" w:hAnsiTheme="minorHAnsi"/>
          <w:b/>
          <w:bCs/>
          <w:lang w:eastAsia="es-CO"/>
        </w:rPr>
        <w:t>R</w:t>
      </w:r>
      <w:r w:rsidRPr="009917B3">
        <w:rPr>
          <w:rFonts w:asciiTheme="minorHAnsi" w:hAnsiTheme="minorHAnsi"/>
          <w:lang w:eastAsia="es-CO"/>
        </w:rPr>
        <w:t xml:space="preserve"> ×5, </w:t>
      </w:r>
      <w:r w:rsidRPr="009917B3">
        <w:rPr>
          <w:rFonts w:asciiTheme="minorHAnsi" w:hAnsiTheme="minorHAnsi"/>
          <w:b/>
          <w:bCs/>
          <w:lang w:eastAsia="es-CO"/>
        </w:rPr>
        <w:t>S</w:t>
      </w:r>
      <w:r w:rsidRPr="009917B3">
        <w:rPr>
          <w:rFonts w:asciiTheme="minorHAnsi" w:hAnsiTheme="minorHAnsi"/>
          <w:lang w:eastAsia="es-CO"/>
        </w:rPr>
        <w:t xml:space="preserve"> ×6, </w:t>
      </w:r>
      <w:r w:rsidRPr="009917B3">
        <w:rPr>
          <w:rFonts w:asciiTheme="minorHAnsi" w:hAnsiTheme="minorHAnsi"/>
          <w:b/>
          <w:bCs/>
          <w:lang w:eastAsia="es-CO"/>
        </w:rPr>
        <w:t>T</w:t>
      </w:r>
      <w:r w:rsidRPr="009917B3">
        <w:rPr>
          <w:rFonts w:asciiTheme="minorHAnsi" w:hAnsiTheme="minorHAnsi"/>
          <w:lang w:eastAsia="es-CO"/>
        </w:rPr>
        <w:t xml:space="preserve"> ×4, </w:t>
      </w:r>
      <w:r w:rsidRPr="009917B3">
        <w:rPr>
          <w:rFonts w:asciiTheme="minorHAnsi" w:hAnsiTheme="minorHAnsi"/>
          <w:b/>
          <w:bCs/>
          <w:lang w:eastAsia="es-CO"/>
        </w:rPr>
        <w:t>U</w:t>
      </w:r>
      <w:r w:rsidRPr="009917B3">
        <w:rPr>
          <w:rFonts w:asciiTheme="minorHAnsi" w:hAnsiTheme="minorHAnsi"/>
          <w:lang w:eastAsia="es-CO"/>
        </w:rPr>
        <w:t xml:space="preserve"> ×5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2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D</w:t>
      </w:r>
      <w:r w:rsidRPr="009917B3">
        <w:rPr>
          <w:rFonts w:asciiTheme="minorHAnsi" w:hAnsiTheme="minorHAnsi"/>
          <w:lang w:eastAsia="es-CO"/>
        </w:rPr>
        <w:t xml:space="preserve"> ×5, </w:t>
      </w:r>
      <w:r w:rsidRPr="009917B3">
        <w:rPr>
          <w:rFonts w:asciiTheme="minorHAnsi" w:hAnsiTheme="minorHAnsi"/>
          <w:b/>
          <w:bCs/>
          <w:lang w:eastAsia="es-CO"/>
        </w:rPr>
        <w:t>G</w:t>
      </w:r>
      <w:r w:rsidRPr="009917B3">
        <w:rPr>
          <w:rFonts w:asciiTheme="minorHAnsi" w:hAnsiTheme="minorHAnsi"/>
          <w:lang w:eastAsia="es-CO"/>
        </w:rPr>
        <w:t xml:space="preserve"> ×2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3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B</w:t>
      </w:r>
      <w:r w:rsidRPr="009917B3">
        <w:rPr>
          <w:rFonts w:asciiTheme="minorHAnsi" w:hAnsiTheme="minorHAnsi"/>
          <w:lang w:eastAsia="es-CO"/>
        </w:rPr>
        <w:t xml:space="preserve"> ×2, </w:t>
      </w:r>
      <w:r w:rsidRPr="009917B3">
        <w:rPr>
          <w:rFonts w:asciiTheme="minorHAnsi" w:hAnsiTheme="minorHAnsi"/>
          <w:b/>
          <w:bCs/>
          <w:lang w:eastAsia="es-CO"/>
        </w:rPr>
        <w:t>C</w:t>
      </w:r>
      <w:r w:rsidRPr="009917B3">
        <w:rPr>
          <w:rFonts w:asciiTheme="minorHAnsi" w:hAnsiTheme="minorHAnsi"/>
          <w:lang w:eastAsia="es-CO"/>
        </w:rPr>
        <w:t xml:space="preserve"> ×4, </w:t>
      </w:r>
      <w:r w:rsidRPr="009917B3">
        <w:rPr>
          <w:rFonts w:asciiTheme="minorHAnsi" w:hAnsiTheme="minorHAnsi"/>
          <w:b/>
          <w:bCs/>
          <w:lang w:eastAsia="es-CO"/>
        </w:rPr>
        <w:t>M</w:t>
      </w:r>
      <w:r w:rsidRPr="009917B3">
        <w:rPr>
          <w:rFonts w:asciiTheme="minorHAnsi" w:hAnsiTheme="minorHAnsi"/>
          <w:lang w:eastAsia="es-CO"/>
        </w:rPr>
        <w:t xml:space="preserve"> ×2, </w:t>
      </w:r>
      <w:r w:rsidRPr="009917B3">
        <w:rPr>
          <w:rFonts w:asciiTheme="minorHAnsi" w:hAnsiTheme="minorHAnsi"/>
          <w:b/>
          <w:bCs/>
          <w:lang w:eastAsia="es-CO"/>
        </w:rPr>
        <w:t>P</w:t>
      </w:r>
      <w:r w:rsidRPr="009917B3">
        <w:rPr>
          <w:rFonts w:asciiTheme="minorHAnsi" w:hAnsiTheme="minorHAnsi"/>
          <w:lang w:eastAsia="es-CO"/>
        </w:rPr>
        <w:t xml:space="preserve"> ×2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4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F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H</w:t>
      </w:r>
      <w:r w:rsidRPr="009917B3">
        <w:rPr>
          <w:rFonts w:asciiTheme="minorHAnsi" w:hAnsiTheme="minorHAnsi"/>
          <w:lang w:eastAsia="es-CO"/>
        </w:rPr>
        <w:t xml:space="preserve"> ×2, </w:t>
      </w:r>
      <w:r w:rsidRPr="009917B3">
        <w:rPr>
          <w:rFonts w:asciiTheme="minorHAnsi" w:hAnsiTheme="minorHAnsi"/>
          <w:b/>
          <w:bCs/>
          <w:lang w:eastAsia="es-CO"/>
        </w:rPr>
        <w:t>V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Y</w:t>
      </w:r>
      <w:r w:rsidRPr="009917B3">
        <w:rPr>
          <w:rFonts w:asciiTheme="minorHAnsi" w:hAnsiTheme="minorHAnsi"/>
          <w:lang w:eastAsia="es-CO"/>
        </w:rPr>
        <w:t xml:space="preserve"> ×1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5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Ch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Q</w:t>
      </w:r>
      <w:r w:rsidRPr="009917B3">
        <w:rPr>
          <w:rFonts w:asciiTheme="minorHAnsi" w:hAnsiTheme="minorHAnsi"/>
          <w:lang w:eastAsia="es-CO"/>
        </w:rPr>
        <w:t xml:space="preserve"> ×1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8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J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Ll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Ñ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RR</w:t>
      </w:r>
      <w:r w:rsidRPr="009917B3">
        <w:rPr>
          <w:rFonts w:asciiTheme="minorHAnsi" w:hAnsiTheme="minorHAnsi"/>
          <w:lang w:eastAsia="es-CO"/>
        </w:rPr>
        <w:t xml:space="preserve"> ×1, </w:t>
      </w:r>
      <w:r w:rsidRPr="009917B3">
        <w:rPr>
          <w:rFonts w:asciiTheme="minorHAnsi" w:hAnsiTheme="minorHAnsi"/>
          <w:b/>
          <w:bCs/>
          <w:lang w:eastAsia="es-CO"/>
        </w:rPr>
        <w:t>X</w:t>
      </w:r>
      <w:r w:rsidRPr="009917B3">
        <w:rPr>
          <w:rFonts w:asciiTheme="minorHAnsi" w:hAnsiTheme="minorHAnsi"/>
          <w:lang w:eastAsia="es-CO"/>
        </w:rPr>
        <w:t xml:space="preserve"> ×1 </w:t>
      </w:r>
    </w:p>
    <w:p w:rsidR="003F0080" w:rsidRPr="009917B3" w:rsidRDefault="003F0080" w:rsidP="003F008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10 puntos</w:t>
      </w:r>
      <w:r w:rsidRPr="009917B3">
        <w:rPr>
          <w:rFonts w:asciiTheme="minorHAnsi" w:hAnsiTheme="minorHAnsi"/>
          <w:lang w:eastAsia="es-CO"/>
        </w:rPr>
        <w:t xml:space="preserve">: </w:t>
      </w:r>
      <w:r w:rsidRPr="009917B3">
        <w:rPr>
          <w:rFonts w:asciiTheme="minorHAnsi" w:hAnsiTheme="minorHAnsi"/>
          <w:b/>
          <w:bCs/>
          <w:lang w:eastAsia="es-CO"/>
        </w:rPr>
        <w:t>Z</w:t>
      </w:r>
      <w:r w:rsidRPr="009917B3">
        <w:rPr>
          <w:rFonts w:asciiTheme="minorHAnsi" w:hAnsiTheme="minorHAnsi"/>
          <w:lang w:eastAsia="es-CO"/>
        </w:rPr>
        <w:t xml:space="preserve"> ×1 </w:t>
      </w:r>
    </w:p>
    <w:p w:rsidR="003F0080" w:rsidRPr="009917B3" w:rsidRDefault="003F0080" w:rsidP="003F0080">
      <w:pPr>
        <w:spacing w:before="100" w:beforeAutospacing="1" w:after="100" w:afterAutospacing="1"/>
        <w:ind w:left="708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lang w:eastAsia="es-CO"/>
        </w:rPr>
        <w:t xml:space="preserve">Se omiten la </w:t>
      </w:r>
      <w:hyperlink r:id="rId6" w:tooltip="K" w:history="1">
        <w:r w:rsidRPr="009917B3">
          <w:rPr>
            <w:rFonts w:asciiTheme="minorHAnsi" w:hAnsiTheme="minorHAnsi"/>
            <w:lang w:eastAsia="es-CO"/>
          </w:rPr>
          <w:t>K</w:t>
        </w:r>
      </w:hyperlink>
      <w:r w:rsidRPr="009917B3">
        <w:rPr>
          <w:rFonts w:asciiTheme="minorHAnsi" w:hAnsiTheme="minorHAnsi"/>
          <w:lang w:eastAsia="es-CO"/>
        </w:rPr>
        <w:t xml:space="preserve"> y la </w:t>
      </w:r>
      <w:hyperlink r:id="rId7" w:tooltip="W" w:history="1">
        <w:r w:rsidRPr="009917B3">
          <w:rPr>
            <w:rFonts w:asciiTheme="minorHAnsi" w:hAnsiTheme="minorHAnsi"/>
            <w:lang w:eastAsia="es-CO"/>
          </w:rPr>
          <w:t>W</w:t>
        </w:r>
      </w:hyperlink>
      <w:r w:rsidRPr="009917B3">
        <w:rPr>
          <w:rFonts w:asciiTheme="minorHAnsi" w:hAnsiTheme="minorHAnsi"/>
          <w:lang w:eastAsia="es-CO"/>
        </w:rPr>
        <w:t xml:space="preserve"> ya que no son corrientes en el idioma (Según la </w:t>
      </w:r>
      <w:r w:rsidRPr="009917B3">
        <w:rPr>
          <w:rFonts w:asciiTheme="minorHAnsi" w:hAnsiTheme="minorHAnsi"/>
          <w:i/>
          <w:iCs/>
          <w:lang w:eastAsia="es-CO"/>
        </w:rPr>
        <w:t>FISE</w:t>
      </w:r>
      <w:r w:rsidRPr="009917B3">
        <w:rPr>
          <w:rFonts w:asciiTheme="minorHAnsi" w:hAnsiTheme="minorHAnsi"/>
          <w:lang w:eastAsia="es-CO"/>
        </w:rPr>
        <w:t>, se pueden usar cuadros blancos en su lugar). No se incluyen acentos.</w:t>
      </w:r>
    </w:p>
    <w:p w:rsidR="003F0080" w:rsidRPr="009917B3" w:rsidRDefault="003F0080" w:rsidP="003F0080">
      <w:pPr>
        <w:spacing w:before="100" w:beforeAutospacing="1" w:after="100" w:afterAutospacing="1"/>
        <w:ind w:left="708"/>
        <w:jc w:val="both"/>
        <w:rPr>
          <w:rFonts w:asciiTheme="minorHAnsi" w:hAnsiTheme="minorHAnsi"/>
          <w:lang w:eastAsia="es-CO"/>
        </w:rPr>
      </w:pPr>
      <w:r w:rsidRPr="009917B3">
        <w:rPr>
          <w:rFonts w:asciiTheme="minorHAnsi" w:hAnsiTheme="minorHAnsi"/>
          <w:lang w:eastAsia="es-CO"/>
        </w:rPr>
        <w:t>El uso de una C y una H en lugar de la CH, dos L para la LL, o dos R para la RR no es perm</w:t>
      </w:r>
      <w:r w:rsidR="00821C7B">
        <w:rPr>
          <w:rFonts w:asciiTheme="minorHAnsi" w:hAnsiTheme="minorHAnsi"/>
          <w:lang w:eastAsia="es-CO"/>
        </w:rPr>
        <w:t>itido en el Scrabble en español.</w:t>
      </w:r>
    </w:p>
    <w:p w:rsidR="003F0080" w:rsidRPr="009917B3" w:rsidRDefault="008C43EB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8C43EB">
        <w:rPr>
          <w:rFonts w:asciiTheme="minorHAnsi" w:hAnsiTheme="minorHAnsi"/>
          <w:noProof/>
          <w:lang w:eastAsia="es-CO"/>
        </w:rPr>
        <w:pict>
          <v:group id="_x0000_s1032" style="position:absolute;left:0;text-align:left;margin-left:536.3pt;margin-top:15.05pt;width:36.8pt;height:786.95pt;z-index:251661312;mso-height-percent:1000;mso-position-horizontal-relative:page;mso-position-vertical-relative:page;mso-height-percent:1000" coordorigin="7329" coordsize="4911,15840" o:allowincell="f">
            <v:group id="_x0000_s1033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4" style="position:absolute;left:7755;width:4505;height:15840;mso-height-percent:1000;mso-position-vertical:top;mso-position-vertical-relative:page;mso-height-percent:1000" fillcolor="#4f81bd" strokecolor="#f2f2f2" strokeweight="3pt">
                <v:fill color2="fill darken(153)" rotate="t" angle="-90" focusposition="1" focussize="" method="linear sigma" focus="100%" type="gradient"/>
                <v:shadow on="t" type="perspective" color="#243f60" opacity=".5" offset="1pt" offset2="-1pt"/>
              </v:rect>
              <v:rect id="_x0000_s1035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5" o:title="Light vertical" opacity="52429f" o:opacity2="52429f" type="pattern"/>
                <v:shadow color="#d8d8d8" offset="3pt,3pt" offset2="2pt,2pt"/>
              </v:rect>
            </v:group>
            <v:rect id="_x0000_s1036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6" inset="28.8pt,14.4pt,14.4pt,14.4pt">
                <w:txbxContent>
                  <w:p w:rsidR="003F0080" w:rsidRPr="00852D61" w:rsidRDefault="003F0080" w:rsidP="003F0080">
                    <w:pPr>
                      <w:pStyle w:val="Sinespaciado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3F0080" w:rsidRDefault="003F0080" w:rsidP="003F0080"/>
                </w:txbxContent>
              </v:textbox>
            </v:rect>
            <v:rect id="_x0000_s1037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7" inset="28.8pt,14.4pt,14.4pt,14.4pt">
                <w:txbxContent>
                  <w:p w:rsidR="003F0080" w:rsidRPr="00852D61" w:rsidRDefault="003F0080" w:rsidP="003F0080">
                    <w:pPr>
                      <w:pStyle w:val="Sinespaciado"/>
                      <w:spacing w:line="360" w:lineRule="auto"/>
                      <w:rPr>
                        <w:color w:val="FFFFFF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3F0080" w:rsidRPr="009917B3">
        <w:rPr>
          <w:rFonts w:asciiTheme="minorHAnsi" w:eastAsia="Calibri" w:hAnsiTheme="minorHAnsi"/>
          <w:lang w:eastAsia="en-US"/>
        </w:rPr>
        <w:t>Después de la jugada inicial, cada palabra sobre el tablero, debe acoplarse a alguna de las ya agregadas.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 xml:space="preserve">Para el tema del turno de salida, se manejaran las siguientes condiciones: </w:t>
      </w:r>
    </w:p>
    <w:p w:rsidR="003F0080" w:rsidRPr="009917B3" w:rsidRDefault="003157AD" w:rsidP="003F008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HAnsi" w:hAnsiTheme="minorHAnsi"/>
          <w:lang w:eastAsia="es-CO"/>
        </w:rPr>
      </w:pPr>
      <w:r>
        <w:rPr>
          <w:rFonts w:asciiTheme="minorHAnsi" w:hAnsiTheme="minorHAnsi"/>
          <w:lang w:eastAsia="es-CO"/>
        </w:rPr>
        <w:lastRenderedPageBreak/>
        <w:t>El primero que llega obtiene el primer turno, el segundo su turno numero 2 y así consecutivamente.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En la prim</w:t>
      </w:r>
      <w:r w:rsidR="003157AD">
        <w:rPr>
          <w:rFonts w:asciiTheme="minorHAnsi" w:eastAsia="Calibri" w:hAnsiTheme="minorHAnsi"/>
          <w:lang w:eastAsia="en-US"/>
        </w:rPr>
        <w:t>e</w:t>
      </w:r>
      <w:r w:rsidRPr="009917B3">
        <w:rPr>
          <w:rFonts w:asciiTheme="minorHAnsi" w:eastAsia="Calibri" w:hAnsiTheme="minorHAnsi"/>
          <w:lang w:eastAsia="en-US"/>
        </w:rPr>
        <w:t xml:space="preserve">ra jugada de la partida, el jugador </w:t>
      </w:r>
      <w:r w:rsidR="003157AD">
        <w:rPr>
          <w:rFonts w:asciiTheme="minorHAnsi" w:eastAsia="Calibri" w:hAnsiTheme="minorHAnsi"/>
          <w:lang w:eastAsia="en-US"/>
        </w:rPr>
        <w:t>puede</w:t>
      </w:r>
      <w:r w:rsidRPr="009917B3">
        <w:rPr>
          <w:rFonts w:asciiTheme="minorHAnsi" w:eastAsia="Calibri" w:hAnsiTheme="minorHAnsi"/>
          <w:lang w:eastAsia="en-US"/>
        </w:rPr>
        <w:t xml:space="preserve"> poner alguna de sus fichas </w:t>
      </w:r>
      <w:r w:rsidR="003157AD">
        <w:rPr>
          <w:rFonts w:asciiTheme="minorHAnsi" w:eastAsia="Calibri" w:hAnsiTheme="minorHAnsi"/>
          <w:lang w:eastAsia="en-US"/>
        </w:rPr>
        <w:t>cualquier parte de la cuadrilla.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L</w:t>
      </w:r>
      <w:r w:rsidRPr="009917B3">
        <w:rPr>
          <w:rFonts w:asciiTheme="minorHAnsi" w:eastAsia="Calibri" w:hAnsiTheme="minorHAnsi"/>
          <w:lang w:val="es-VE" w:eastAsia="en-US"/>
        </w:rPr>
        <w:t>os dígrafos RR, CH, LL aparecen en una sola ficha. Por lo cual, no podrán utilizarse dos R, ni dos L, ni la C y la H para formar una doble letra.</w:t>
      </w:r>
    </w:p>
    <w:p w:rsidR="003F0080" w:rsidRPr="003157AD" w:rsidRDefault="003F0080" w:rsidP="003157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Para calcular la puntuación obtenida en una jugada, se suman entonces el valor de las letras utilizadas en esta</w:t>
      </w:r>
      <w:r w:rsidR="003157AD">
        <w:rPr>
          <w:rFonts w:asciiTheme="minorHAnsi" w:eastAsia="Calibri" w:hAnsiTheme="minorHAnsi"/>
          <w:lang w:eastAsia="en-US"/>
        </w:rPr>
        <w:t>.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En un turno el jugador tiene la oportunidad de cederlo o pasar, si es lo deseado por él.</w:t>
      </w:r>
    </w:p>
    <w:p w:rsidR="003F0080" w:rsidRPr="003157AD" w:rsidRDefault="003F0080" w:rsidP="003157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 xml:space="preserve">El tiempo máximo de duración de una partida será </w:t>
      </w:r>
      <w:r w:rsidR="003157AD">
        <w:rPr>
          <w:rFonts w:asciiTheme="minorHAnsi" w:eastAsia="Calibri" w:hAnsiTheme="minorHAnsi"/>
          <w:lang w:eastAsia="en-US"/>
        </w:rPr>
        <w:t>de 45 segundos.</w:t>
      </w:r>
    </w:p>
    <w:p w:rsidR="003F0080" w:rsidRPr="009917B3" w:rsidRDefault="003F0080" w:rsidP="003F0080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Calibri" w:hAnsiTheme="minorHAnsi"/>
          <w:lang w:eastAsia="en-US"/>
        </w:rPr>
      </w:pPr>
      <w:r w:rsidRPr="009917B3">
        <w:rPr>
          <w:rFonts w:asciiTheme="minorHAnsi" w:eastAsia="Calibri" w:hAnsiTheme="minorHAnsi"/>
          <w:lang w:eastAsia="en-US"/>
        </w:rPr>
        <w:t>Existen dos modalidades para la ejecución de un turno:</w:t>
      </w:r>
    </w:p>
    <w:p w:rsidR="003F0080" w:rsidRPr="009917B3" w:rsidRDefault="003F0080" w:rsidP="003F0080">
      <w:pPr>
        <w:spacing w:before="100" w:beforeAutospacing="1" w:after="100" w:afterAutospacing="1"/>
        <w:ind w:left="720"/>
        <w:jc w:val="both"/>
        <w:rPr>
          <w:rFonts w:asciiTheme="minorHAnsi" w:hAnsiTheme="minorHAnsi"/>
          <w:i/>
          <w:lang w:eastAsia="es-CO"/>
        </w:rPr>
      </w:pPr>
      <w:r w:rsidRPr="009917B3">
        <w:rPr>
          <w:rFonts w:asciiTheme="minorHAnsi" w:hAnsiTheme="minorHAnsi"/>
          <w:i/>
          <w:iCs/>
          <w:lang w:val="es-VE" w:eastAsia="es-CO"/>
        </w:rPr>
        <w:t>“Tiempo “Corrido”</w:t>
      </w:r>
      <w:r w:rsidRPr="009917B3">
        <w:rPr>
          <w:rFonts w:asciiTheme="minorHAnsi" w:hAnsiTheme="minorHAnsi"/>
          <w:i/>
          <w:lang w:val="es-VE" w:eastAsia="es-CO"/>
        </w:rPr>
        <w:t>:</w:t>
      </w:r>
      <w:r w:rsidRPr="009917B3">
        <w:rPr>
          <w:rFonts w:asciiTheme="minorHAnsi" w:hAnsiTheme="minorHAnsi"/>
          <w:i/>
          <w:lang w:eastAsia="es-CO"/>
        </w:rPr>
        <w:t xml:space="preserve"> </w:t>
      </w:r>
      <w:r w:rsidR="003157AD">
        <w:rPr>
          <w:rFonts w:asciiTheme="minorHAnsi" w:hAnsiTheme="minorHAnsi"/>
          <w:i/>
          <w:lang w:eastAsia="es-CO"/>
        </w:rPr>
        <w:t xml:space="preserve">El reloj llega a 0 y la el participante ya no puede agregar </w:t>
      </w:r>
      <w:proofErr w:type="spellStart"/>
      <w:r w:rsidR="003157AD">
        <w:rPr>
          <w:rFonts w:asciiTheme="minorHAnsi" w:hAnsiTheme="minorHAnsi"/>
          <w:i/>
          <w:lang w:eastAsia="es-CO"/>
        </w:rPr>
        <w:t>mas</w:t>
      </w:r>
      <w:proofErr w:type="spellEnd"/>
      <w:r w:rsidR="003157AD">
        <w:rPr>
          <w:rFonts w:asciiTheme="minorHAnsi" w:hAnsiTheme="minorHAnsi"/>
          <w:i/>
          <w:lang w:eastAsia="es-CO"/>
        </w:rPr>
        <w:t xml:space="preserve"> letras, y su palabra armada no logra ser validada. </w:t>
      </w:r>
    </w:p>
    <w:p w:rsidR="003F0080" w:rsidRDefault="003F0080" w:rsidP="003F0080">
      <w:pPr>
        <w:spacing w:before="100" w:beforeAutospacing="1" w:after="100" w:afterAutospacing="1"/>
        <w:ind w:left="720"/>
        <w:jc w:val="both"/>
        <w:rPr>
          <w:rFonts w:asciiTheme="minorHAnsi" w:hAnsiTheme="minorHAnsi"/>
          <w:i/>
          <w:lang w:eastAsia="es-CO"/>
        </w:rPr>
      </w:pPr>
      <w:r w:rsidRPr="009917B3">
        <w:rPr>
          <w:rFonts w:asciiTheme="minorHAnsi" w:hAnsiTheme="minorHAnsi"/>
          <w:i/>
          <w:iCs/>
          <w:lang w:eastAsia="es-CO"/>
        </w:rPr>
        <w:t>“Tiempo “No Corrido”</w:t>
      </w:r>
      <w:r w:rsidRPr="009917B3">
        <w:rPr>
          <w:rFonts w:asciiTheme="minorHAnsi" w:hAnsiTheme="minorHAnsi"/>
          <w:i/>
          <w:lang w:eastAsia="es-CO"/>
        </w:rPr>
        <w:t xml:space="preserve">: </w:t>
      </w:r>
      <w:r w:rsidR="003157AD">
        <w:rPr>
          <w:rFonts w:asciiTheme="minorHAnsi" w:hAnsiTheme="minorHAnsi"/>
          <w:i/>
          <w:lang w:eastAsia="es-CO"/>
        </w:rPr>
        <w:t>El participante arma la palabra y oprime el botón “confirmar jugada”, luego se le verifica y cambia de turno.</w:t>
      </w:r>
    </w:p>
    <w:p w:rsidR="00706760" w:rsidRPr="00706760" w:rsidRDefault="00706760" w:rsidP="00706760">
      <w:pPr>
        <w:spacing w:before="100" w:beforeAutospacing="1" w:after="100" w:afterAutospacing="1"/>
        <w:jc w:val="both"/>
        <w:rPr>
          <w:rFonts w:asciiTheme="minorHAnsi" w:hAnsiTheme="minorHAnsi"/>
          <w:b/>
          <w:lang w:eastAsia="es-CO"/>
        </w:rPr>
      </w:pPr>
      <w:r w:rsidRPr="00706760">
        <w:rPr>
          <w:rFonts w:asciiTheme="minorHAnsi" w:hAnsiTheme="minorHAnsi"/>
          <w:b/>
          <w:lang w:eastAsia="es-CO"/>
        </w:rPr>
        <w:t>Aspectos a tener en cuenta:</w:t>
      </w:r>
    </w:p>
    <w:p w:rsidR="003F0080" w:rsidRPr="00706760" w:rsidRDefault="003F0080" w:rsidP="00706760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Theme="minorHAnsi" w:eastAsia="Calibri" w:hAnsiTheme="minorHAnsi"/>
          <w:lang w:eastAsia="en-US"/>
        </w:rPr>
      </w:pPr>
      <w:r w:rsidRPr="00706760">
        <w:rPr>
          <w:rFonts w:asciiTheme="minorHAnsi" w:eastAsia="Calibri" w:hAnsiTheme="minorHAnsi"/>
          <w:lang w:eastAsia="en-US"/>
        </w:rPr>
        <w:t>Los jugadores no podrán dialogar con los participantes de otras mesas ni con el público. Entre ellos solo hablarán lo indispensable para revisar las sumas de puntos y los resultados obtenidos. Está prohibido hacer comentarios sobre la forma en que el oponente encara la estrategia del partido.</w:t>
      </w:r>
    </w:p>
    <w:p w:rsidR="003F0080" w:rsidRPr="00706760" w:rsidRDefault="003F0080" w:rsidP="00706760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Calibri" w:eastAsia="Calibri" w:hAnsi="Calibri"/>
          <w:lang w:eastAsia="en-US"/>
        </w:rPr>
      </w:pPr>
      <w:r w:rsidRPr="00706760">
        <w:rPr>
          <w:rFonts w:asciiTheme="minorHAnsi" w:eastAsia="Calibri" w:hAnsiTheme="minorHAnsi"/>
          <w:lang w:eastAsia="en-US"/>
        </w:rPr>
        <w:t>Al jugador que está por colocar una palabra en el tablero no se le permite consultar sobre las validez de esa palabra ni al oponente, ni al árbitro ni a ninguna otra persona. Si lo hace y obtiene respuesta, no podrá colocar esa palabra</w:t>
      </w:r>
      <w:r w:rsidRPr="00706760">
        <w:rPr>
          <w:rFonts w:ascii="Calibri" w:eastAsia="Calibri" w:hAnsi="Calibri"/>
          <w:lang w:eastAsia="en-US"/>
        </w:rPr>
        <w:t>.</w:t>
      </w:r>
    </w:p>
    <w:p w:rsidR="008B4F42" w:rsidRPr="00615F1F" w:rsidRDefault="008B4F42">
      <w:pPr>
        <w:rPr>
          <w:color w:val="FF0000"/>
        </w:rPr>
      </w:pPr>
    </w:p>
    <w:sectPr w:rsidR="008B4F42" w:rsidRPr="00615F1F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84A"/>
    <w:multiLevelType w:val="multilevel"/>
    <w:tmpl w:val="4B3223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1096B30"/>
    <w:multiLevelType w:val="hybridMultilevel"/>
    <w:tmpl w:val="88D280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0604C"/>
    <w:multiLevelType w:val="hybridMultilevel"/>
    <w:tmpl w:val="1B18AC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5CC8"/>
    <w:multiLevelType w:val="hybridMultilevel"/>
    <w:tmpl w:val="7A4298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010C63"/>
    <w:multiLevelType w:val="hybridMultilevel"/>
    <w:tmpl w:val="6F3844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472612"/>
    <w:multiLevelType w:val="hybridMultilevel"/>
    <w:tmpl w:val="FD344D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405E63"/>
    <w:multiLevelType w:val="hybridMultilevel"/>
    <w:tmpl w:val="3788E32C"/>
    <w:lvl w:ilvl="0" w:tplc="8CC49F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32"/>
        <w:szCs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0080"/>
    <w:rsid w:val="00047EE2"/>
    <w:rsid w:val="001B287B"/>
    <w:rsid w:val="002C5B55"/>
    <w:rsid w:val="003157AD"/>
    <w:rsid w:val="003F0080"/>
    <w:rsid w:val="00615F1F"/>
    <w:rsid w:val="00706760"/>
    <w:rsid w:val="007D0A09"/>
    <w:rsid w:val="00821C7B"/>
    <w:rsid w:val="008B4F42"/>
    <w:rsid w:val="008C43EB"/>
    <w:rsid w:val="00D4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F0080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0080"/>
    <w:rPr>
      <w:rFonts w:ascii="Calibri" w:eastAsia="Times New Roman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06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K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4</cp:revision>
  <dcterms:created xsi:type="dcterms:W3CDTF">2009-10-07T03:07:00Z</dcterms:created>
  <dcterms:modified xsi:type="dcterms:W3CDTF">2009-10-08T02:39:00Z</dcterms:modified>
</cp:coreProperties>
</file>