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deboletinsinformativos"/>
        <w:tblW w:w="3200" w:type="pct"/>
        <w:jc w:val="left"/>
        <w:tblInd w:w="0" w:type="dxa"/>
        <w:shd w:fill="F2F2F2" w:val="clear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1" w:firstColumn="0" w:lastColumn="0" w:noHBand="1" w:val="0660"/>
      </w:tblPr>
      <w:tblGrid>
        <w:gridCol w:w="66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Espaoparatabela"/>
              <w:widowControl/>
              <w:ind w:left="144" w:right="144" w:hanging="0"/>
              <w:jc w:val="left"/>
              <w:rPr>
                <w:lang w:val="pt-BR"/>
              </w:rPr>
            </w:pPr>
            <w:r>
              <w:rPr>
                <w:rFonts w:eastAsia="Century Gothic" w:cs=""/>
                <w:color w:val="26262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698" w:type="dxa"/>
            <w:tcBorders>
              <w:top w:val="nil"/>
              <w:bottom w:val="nil"/>
            </w:tcBorders>
            <w:shd w:color="auto" w:fill="F2F2F2" w:themeFill="background1" w:themeFillShade="f2" w:val="clear"/>
          </w:tcPr>
          <w:p>
            <w:pPr>
              <w:pStyle w:val="Title"/>
              <w:widowControl/>
              <w:spacing w:before="120" w:after="120"/>
              <w:ind w:left="0" w:right="144" w:hanging="0"/>
              <w:contextualSpacing/>
              <w:jc w:val="left"/>
              <w:rPr>
                <w:b/>
                <w:b/>
                <w:sz w:val="26"/>
                <w:szCs w:val="26"/>
                <w:vertAlign w:val="subscript"/>
                <w:lang w:val="pt-BR"/>
              </w:rPr>
            </w:pPr>
            <w:r>
              <w:rPr>
                <w:lang w:val="en-US" w:eastAsia="en-US" w:bidi="ar-SA"/>
              </w:rPr>
              <w:drawing>
                <wp:inline distT="0" distB="0" distL="0" distR="0">
                  <wp:extent cx="4371975" cy="59944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Espaoparatabela"/>
              <w:widowControl/>
              <w:ind w:left="144" w:right="144" w:hanging="0"/>
              <w:jc w:val="left"/>
              <w:rPr>
                <w:lang w:val="pt-BR"/>
              </w:rPr>
            </w:pPr>
            <w:r>
              <w:rPr>
                <w:rFonts w:eastAsia="Century Gothic" w:cs=""/>
                <w:color w:val="26262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Organizao"/>
        <w:rPr>
          <w:sz w:val="56"/>
          <w:lang w:val="pt-BR"/>
        </w:rPr>
      </w:pPr>
      <w:r>
        <mc:AlternateContent>
          <mc:Choice Requires="wps">
            <w:drawing>
              <wp:anchor behindDoc="0" distT="0" distB="14605" distL="113665" distR="123190" simplePos="0" locked="0" layoutInCell="0" allowOverlap="0" relativeHeight="3" wp14:anchorId="0ACA0900">
                <wp:simplePos x="0" y="0"/>
                <wp:positionH relativeFrom="page">
                  <wp:posOffset>5057775</wp:posOffset>
                </wp:positionH>
                <wp:positionV relativeFrom="margin">
                  <wp:align>top</wp:align>
                </wp:positionV>
                <wp:extent cx="2221230" cy="9067800"/>
                <wp:effectExtent l="0" t="0" r="0" b="0"/>
                <wp:wrapSquare wrapText="left"/>
                <wp:docPr id="2" name="Caixa de Texto 5" descr="Barra lateral do boletim informativ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0" cy="906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oto"/>
                              <w:rPr/>
                            </w:pPr>
                            <w:r>
                              <w:rPr/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ID="iStock_000007305286Large.jpg" stroked="t" o:allowincell="f" style="position:absolute;margin-left:0pt;margin-top:-141.05pt;width:129.9pt;height:129.9pt;mso-wrap-style:none;v-text-anchor:middle;mso-position-vertical:top" wp14:anchorId="17000306" type="_x0000_t75">
                                  <v:imagedata r:id="rId3" o:detectmouseclick="t"/>
                                  <v:stroke color="white" weight="38160" joinstyle="round" endcap="flat"/>
                                  <w10:wrap type="square"/>
                                </v:shape>
                              </w:pict>
                            </w:r>
                          </w:p>
                          <w:p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 Apresentar aos alunos alguns comandos de sistema operacional que podem ajudar no gerenciamento de redes. Reforçar os conhecimento apresentados em sala de aula.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</w: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Ind w:w="0" w:type="dxa"/>
                              <w:shd w:fill="F2F2F2" w:val="clear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441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441" w:type="dxa"/>
                                  <w:tcBorders>
                                    <w:bottom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Espaoparatabela"/>
                                    <w:widowControl/>
                                    <w:ind w:left="144" w:right="144" w:hanging="0"/>
                                    <w:jc w:val="left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0" w:hRule="atLeast"/>
                              </w:trPr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bottom w:val="nil"/>
                                  </w:tcBorders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Ttulo1"/>
                                    <w:widowControl/>
                                    <w:spacing w:lineRule="auto" w:line="240" w:before="240" w:after="0"/>
                                    <w:ind w:left="144" w:right="144" w:hanging="0"/>
                                    <w:jc w:val="left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kern w:val="0"/>
                                      <w:lang w:val="pt-BR" w:eastAsia="en-US" w:bidi="ar-SA"/>
                                    </w:rPr>
                                    <w:t xml:space="preserve">Bibliografias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20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>KUROSE, J. F. e ROSS, K. W</w:t>
                                  </w: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20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>S. H. Bucke Brito</w:t>
                                  </w: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 xml:space="preserve"> - Laboratórios de Tecnologias Cisco em Infraestrutura de Redes- Novatec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200" w:after="0"/>
                                    <w:ind w:left="144" w:right="144" w:hanging="0"/>
                                    <w:jc w:val="both"/>
                                    <w:rPr>
                                      <w:rFonts w:ascii="Century Gothic" w:hAnsi="Century Gothic"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M. A. Filippetti</w:t>
                                  </w: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- Samuel Henrique Bucke Brito - Visual books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20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eastAsia="Century Gothic" w:cs="" w:ascii="Roboto-Regular" w:hAnsi="Roboto-Regular"/>
                                      <w:color w:val="7A7A7A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 xml:space="preserve">Disponível em: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20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hyperlink r:id="rId4">
                                    <w:r>
                                      <w:rPr>
                                        <w:rStyle w:val="InternetLink"/>
                                        <w:rFonts w:eastAsia="Century Gothic" w:cs=""/>
                                        <w:color w:val="262626"/>
                                        <w:kern w:val="0"/>
                                        <w:sz w:val="22"/>
                                        <w:szCs w:val="22"/>
                                        <w:lang w:val="pt-BR" w:eastAsia="en-US" w:bidi="ar-SA"/>
                                      </w:rPr>
                                      <w:t>https://tools.ietf.org/html/rfc792</w:t>
                                    </w:r>
                                  </w:hyperlink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emespaamento"/>
                              <w:rPr>
                                <w:lang w:val="pt-B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8360" rIns="18360" tIns="0" bIns="0" anchor="t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29000</wp14:pctWidth>
                </wp14:sizeRelH>
                <wp14:sizeRelV relativeFrom="page">
                  <wp14:pctHeight>84000</wp14:pctHeight>
                </wp14:sizeRelV>
              </wp:anchor>
            </w:drawing>
          </mc:Choice>
          <mc:Fallback>
            <w:pict>
              <v:rect id="shape_0" ID="Caixa de Texto 5" path="m0,0l-2147483645,0l-2147483645,-2147483646l0,-2147483646xe" stroked="f" o:allowincell="f" style="position:absolute;margin-left:398.25pt;margin-top:0pt;width:174.85pt;height:713.95pt;mso-wrap-style:square;v-text-anchor:top;mso-position-horizontal-relative:page;mso-position-vertical:top;mso-position-vertical-relative:margin" wp14:anchorId="0ACA090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oto"/>
                        <w:rPr/>
                      </w:pPr>
                      <w:r>
                        <w:rPr/>
                        <w:pict>
                          <v:shape id="shape_0" ID="iStock_000007305286Large.jpg" stroked="t" o:allowincell="f" style="position:absolute;margin-left:0pt;margin-top:-141.05pt;width:129.9pt;height:129.9pt;mso-wrap-style:none;v-text-anchor:middle;mso-position-vertical:top" wp14:anchorId="17000306" type="_x0000_t75">
                            <v:imagedata r:id="rId3" o:detectmouseclick="t"/>
                            <v:stroke color="white" weight="38160" joinstyle="round" endcap="flat"/>
                            <w10:wrap type="square"/>
                          </v:shape>
                        </w:pict>
                      </w:r>
                    </w:p>
                    <w:p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 Apresentar aos alunos alguns comandos de sistema operacional que podem ajudar no gerenciamento de redes. Reforçar os conhecimento apresentados em sala de aula.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</w: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Ind w:w="0" w:type="dxa"/>
                        <w:shd w:fill="F2F2F2" w:val="clear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441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441" w:type="dxa"/>
                            <w:tcBorders>
                              <w:bottom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Espaoparatabela"/>
                              <w:widowControl/>
                              <w:ind w:left="144" w:right="144" w:hanging="0"/>
                              <w:jc w:val="lef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760" w:hRule="atLeast"/>
                        </w:trPr>
                        <w:tc>
                          <w:tcPr>
                            <w:tcW w:w="3441" w:type="dxa"/>
                            <w:tcBorders>
                              <w:top w:val="nil"/>
                              <w:bottom w:val="nil"/>
                            </w:tcBorders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Ttulo1"/>
                              <w:widowControl/>
                              <w:spacing w:lineRule="auto" w:line="240" w:before="240" w:after="0"/>
                              <w:ind w:left="144" w:right="144" w:hanging="0"/>
                              <w:jc w:val="lef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kern w:val="0"/>
                                <w:lang w:val="pt-BR" w:eastAsia="en-US" w:bidi="ar-SA"/>
                              </w:rPr>
                              <w:t xml:space="preserve">Bibliografias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20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KUROSE, J. F. e ROSS, K. W</w:t>
                            </w: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.  Redes de Computadores e a Internet – Uma Nova Abordagem – Pearson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20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S. H. Bucke Brito</w:t>
                            </w: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 xml:space="preserve"> - Laboratórios de Tecnologias Cisco em Infraestrutura de Redes- Novatec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200" w:after="0"/>
                              <w:ind w:left="144" w:right="144" w:hanging="0"/>
                              <w:jc w:val="both"/>
                              <w:rPr>
                                <w:rFonts w:ascii="Century Gothic" w:hAnsi="Century Gothic"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M. A. Filippetti</w:t>
                            </w: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- Samuel Henrique Bucke Brito - Visual books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20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Internet Engineering Task Force.</w:t>
                            </w:r>
                            <w:r>
                              <w:rPr>
                                <w:rFonts w:eastAsia="Century Gothic" w:cs="" w:ascii="Roboto-Regular" w:hAnsi="Roboto-Regular"/>
                                <w:color w:val="7A7A7A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 xml:space="preserve">Disponível em: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240" w:before="20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hyperlink r:id="rId5">
                              <w:r>
                                <w:rPr>
                                  <w:rStyle w:val="InternetLink"/>
                                  <w:rFonts w:eastAsia="Century Gothic" w:cs=""/>
                                  <w:color w:val="262626"/>
                                  <w:kern w:val="0"/>
                                  <w:sz w:val="22"/>
                                  <w:szCs w:val="22"/>
                                  <w:lang w:val="pt-BR" w:eastAsia="en-US" w:bidi="ar-SA"/>
                                </w:rPr>
                                <w:t>https://tools.ietf.org/html/rfc792</w:t>
                              </w:r>
                            </w:hyperlink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emespaamento"/>
                        <w:rPr>
                          <w:lang w:val="pt-B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56"/>
          <w:lang w:val="pt-BR"/>
        </w:rPr>
        <w:t>Fundamentos de SI</w:t>
      </w:r>
    </w:p>
    <w:p>
      <w:pPr>
        <w:pStyle w:val="Informaesdocontato"/>
        <w:spacing w:before="0" w:after="0"/>
        <w:contextualSpacing/>
        <w:rPr>
          <w:b/>
          <w:b/>
          <w:i/>
          <w:i/>
          <w:lang w:val="pt-BR"/>
        </w:rPr>
      </w:pPr>
      <w:r>
        <w:rPr>
          <w:b/>
          <w:i/>
          <w:lang w:val="pt-BR"/>
        </w:rPr>
        <w:t>Prof. Dr. Bruno da Silva Rodrigues</w:t>
      </w:r>
    </w:p>
    <w:p>
      <w:pPr>
        <w:pStyle w:val="Informaesdocontato"/>
        <w:spacing w:before="0" w:after="0"/>
        <w:contextualSpacing/>
        <w:rPr>
          <w:lang w:val="pt-BR"/>
        </w:rPr>
      </w:pPr>
      <w:hyperlink r:id="rId6">
        <w:r>
          <w:rPr>
            <w:rStyle w:val="InternetLink"/>
            <w:lang w:val="pt-BR"/>
          </w:rPr>
          <w:t>Bruno.rodrigues@mackenzie.br</w:t>
        </w:r>
      </w:hyperlink>
      <w:r>
        <w:rPr>
          <w:lang w:val="pt-BR"/>
        </w:rPr>
        <w:tab/>
      </w:r>
    </w:p>
    <w:tbl>
      <w:tblPr>
        <w:tblStyle w:val="Tabeladeboletinsinformativos"/>
        <w:tblW w:w="3200" w:type="pct"/>
        <w:jc w:val="left"/>
        <w:tblInd w:w="0" w:type="dxa"/>
        <w:shd w:fill="F2F2F2" w:val="clear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1" w:firstColumn="0" w:lastColumn="0" w:noHBand="1" w:val="0660"/>
      </w:tblPr>
      <w:tblGrid>
        <w:gridCol w:w="66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Espaoparatabela"/>
              <w:widowControl/>
              <w:ind w:left="144" w:right="144" w:hanging="0"/>
              <w:jc w:val="left"/>
              <w:rPr>
                <w:lang w:val="pt-BR"/>
              </w:rPr>
            </w:pPr>
            <w:r>
              <w:rPr>
                <w:rFonts w:eastAsia="Century Gothic" w:cs=""/>
                <w:color w:val="26262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698" w:type="dxa"/>
            <w:tcBorders>
              <w:top w:val="nil"/>
              <w:bottom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76" w:before="200" w:after="200"/>
              <w:ind w:left="144" w:right="144" w:hanging="0"/>
              <w:jc w:val="left"/>
              <w:rPr>
                <w:b/>
                <w:b/>
                <w:i/>
                <w:i/>
                <w:lang w:val="pt-BR"/>
              </w:rPr>
            </w:pPr>
            <w:r>
              <w:rPr>
                <w:rFonts w:eastAsia="Century Gothic" w:cs=""/>
                <w:b/>
                <w:i/>
                <w:color w:val="262626"/>
                <w:kern w:val="0"/>
                <w:sz w:val="22"/>
                <w:szCs w:val="22"/>
                <w:lang w:val="pt-BR" w:eastAsia="en-US" w:bidi="ar-SA"/>
              </w:rPr>
              <w:t>Telecomunicações e redes de computadores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Espaoparatabela"/>
              <w:widowControl/>
              <w:ind w:left="144" w:right="144" w:hanging="0"/>
              <w:jc w:val="left"/>
              <w:rPr>
                <w:lang w:val="pt-BR"/>
              </w:rPr>
            </w:pPr>
            <w:r>
              <w:rPr>
                <w:rFonts w:eastAsia="Century Gothic" w:cs=""/>
                <w:color w:val="26262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both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Participantes:</w:t>
      </w:r>
    </w:p>
    <w:tbl>
      <w:tblPr>
        <w:tblStyle w:val="Tabeladeboletinsinformativos"/>
        <w:tblW w:w="3200" w:type="pct"/>
        <w:jc w:val="left"/>
        <w:tblInd w:w="0" w:type="dxa"/>
        <w:shd w:fill="F2F2F2" w:val="clear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1" w:firstColumn="0" w:lastColumn="0" w:noHBand="1" w:val="0660"/>
      </w:tblPr>
      <w:tblGrid>
        <w:gridCol w:w="4931"/>
        <w:gridCol w:w="17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200" w:after="0"/>
              <w:ind w:left="0" w:right="144" w:hanging="0"/>
              <w:jc w:val="both"/>
              <w:rPr>
                <w:b/>
                <w:b/>
                <w:i/>
                <w:i/>
                <w:lang w:val="pt-BR"/>
              </w:rPr>
            </w:pPr>
            <w:r>
              <w:rPr>
                <w:rFonts w:eastAsia="Century Gothic" w:cs=""/>
                <w:b/>
                <w:i/>
                <w:color w:val="262626"/>
                <w:kern w:val="0"/>
                <w:sz w:val="22"/>
                <w:szCs w:val="22"/>
                <w:lang w:val="pt-BR" w:eastAsia="en-US" w:bidi="ar-SA"/>
              </w:rPr>
              <w:t xml:space="preserve">Nome:                      </w:t>
            </w:r>
          </w:p>
        </w:tc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200" w:after="0"/>
              <w:ind w:left="0" w:right="144" w:hanging="0"/>
              <w:jc w:val="both"/>
              <w:rPr>
                <w:b/>
                <w:b/>
                <w:i/>
                <w:i/>
                <w:lang w:val="pt-BR"/>
              </w:rPr>
            </w:pPr>
            <w:r>
              <w:rPr>
                <w:rFonts w:eastAsia="Century Gothic" w:cs=""/>
                <w:b/>
                <w:i/>
                <w:color w:val="262626"/>
                <w:kern w:val="0"/>
                <w:sz w:val="22"/>
                <w:szCs w:val="22"/>
                <w:lang w:val="pt-BR" w:eastAsia="en-US" w:bidi="ar-SA"/>
              </w:rPr>
              <w:t xml:space="preserve">TIA: 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200" w:after="0"/>
              <w:ind w:left="0" w:right="144" w:hanging="0"/>
              <w:jc w:val="both"/>
              <w:rPr>
                <w:b/>
                <w:b/>
                <w:i/>
                <w:i/>
                <w:lang w:val="pt-BR"/>
              </w:rPr>
            </w:pPr>
            <w:r>
              <w:rPr>
                <w:rFonts w:eastAsia="Century Gothic" w:cs=""/>
                <w:b/>
                <w:i/>
                <w:color w:val="262626"/>
                <w:kern w:val="0"/>
                <w:sz w:val="22"/>
                <w:szCs w:val="22"/>
                <w:lang w:val="pt-BR" w:eastAsia="en-US" w:bidi="ar-SA"/>
              </w:rPr>
              <w:t>Nome:</w:t>
            </w:r>
          </w:p>
        </w:tc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200" w:after="0"/>
              <w:ind w:left="0" w:right="144" w:hanging="0"/>
              <w:jc w:val="both"/>
              <w:rPr>
                <w:b/>
                <w:b/>
                <w:i/>
                <w:i/>
                <w:lang w:val="pt-BR"/>
              </w:rPr>
            </w:pPr>
            <w:r>
              <w:rPr>
                <w:rFonts w:eastAsia="Century Gothic" w:cs=""/>
                <w:b/>
                <w:i/>
                <w:color w:val="262626"/>
                <w:kern w:val="0"/>
                <w:sz w:val="22"/>
                <w:szCs w:val="22"/>
                <w:lang w:val="pt-BR" w:eastAsia="en-US" w:bidi="ar-SA"/>
              </w:rPr>
              <w:t>TIA:</w:t>
            </w:r>
          </w:p>
        </w:tc>
      </w:tr>
    </w:tbl>
    <w:p>
      <w:pPr>
        <w:pStyle w:val="Normal"/>
        <w:jc w:val="both"/>
        <w:rPr>
          <w:b/>
          <w:b/>
          <w:i/>
          <w:i/>
          <w:color w:val="FF0000"/>
          <w:lang w:val="pt-BR"/>
        </w:rPr>
      </w:pPr>
      <w:r>
        <w:rPr>
          <w:b/>
          <w:i/>
          <w:color w:val="FF0000"/>
          <w:lang w:val="pt-BR"/>
        </w:rPr>
        <w:t>Observações: Responda as questões em VERMELHO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1</w:t>
      </w:r>
      <w:r>
        <w:rPr>
          <w:i/>
          <w:lang w:val="pt-BR"/>
        </w:rPr>
        <w:t>. Ipconfig é um programa do Sistema Operacional (SO) (Windows e Linux) que permite visualizar e configurar algumas opções TCP/IP. Execute no CMD do Windows, execute o comando ipconfig e responda:</w:t>
      </w:r>
    </w:p>
    <w:p>
      <w:pPr>
        <w:pStyle w:val="Normal"/>
        <w:jc w:val="both"/>
        <w:rPr>
          <w:b/>
          <w:b/>
          <w:bCs/>
          <w:i/>
          <w:i/>
          <w:lang w:val="pt-BR"/>
        </w:rPr>
      </w:pPr>
      <w:r>
        <w:rPr>
          <w:b/>
          <w:i/>
          <w:lang w:val="pt-BR"/>
        </w:rPr>
        <w:t>A.</w:t>
      </w:r>
      <w:r>
        <w:rPr>
          <w:b/>
          <w:bCs/>
          <w:i/>
          <w:lang w:val="pt-BR"/>
        </w:rPr>
        <w:t xml:space="preserve"> </w:t>
      </w:r>
      <w:r>
        <w:rPr>
          <w:i/>
          <w:lang w:val="pt-BR"/>
        </w:rPr>
        <w:t>Qual o endereço IP da sua máquina?  Existe mais de um endereço IP? Se houver, qual é a diferença entre os endereços?</w:t>
      </w:r>
      <w:r>
        <w:rPr>
          <w:b/>
          <w:bCs/>
          <w:i/>
          <w:lang w:val="pt-BR"/>
        </w:rPr>
        <w:t xml:space="preserve"> 192.168.31.235, </w:t>
      </w:r>
      <w:r>
        <w:rPr>
          <w:b/>
          <w:bCs/>
          <w:i/>
          <w:lang w:val="pt-BR"/>
        </w:rPr>
        <w:t>só tenho IPV4.</w:t>
      </w:r>
    </w:p>
    <w:p>
      <w:pPr>
        <w:pStyle w:val="Normal"/>
        <w:jc w:val="both"/>
        <w:rPr>
          <w:bCs/>
          <w:i/>
          <w:i/>
          <w:lang w:val="pt-BR"/>
        </w:rPr>
      </w:pPr>
      <w:r>
        <w:rPr>
          <w:b/>
          <w:i/>
          <w:lang w:val="pt-BR"/>
        </w:rPr>
        <w:t xml:space="preserve">B. </w:t>
      </w:r>
      <w:r>
        <w:rPr>
          <w:bCs/>
          <w:i/>
          <w:lang w:val="pt-BR"/>
        </w:rPr>
        <w:t>Compare as informações apresentadas na sua máquina e na máquina do seu colega de sala. Quais as diferenças e quais as similaridades observadas nessa comparação?</w:t>
      </w:r>
    </w:p>
    <w:p>
      <w:pPr>
        <w:pStyle w:val="Normal"/>
        <w:jc w:val="both"/>
        <w:rPr>
          <w:bCs/>
          <w:i/>
          <w:i/>
          <w:lang w:val="pt-BR"/>
        </w:rPr>
      </w:pPr>
      <w:r>
        <w:rPr>
          <w:b/>
          <w:i/>
          <w:lang w:val="pt-BR"/>
        </w:rPr>
        <w:t xml:space="preserve">C. </w:t>
      </w:r>
      <w:r>
        <w:rPr>
          <w:bCs/>
          <w:i/>
          <w:lang w:val="pt-BR"/>
        </w:rPr>
        <w:t xml:space="preserve">Visite a página http://www.whatismyip.com. Esse site informa o endereço IP que sua máquina usou para acessar o site. O endereço mostrado no site é igual ao endereço que o ipconfig mostrou? Por qual razão temos 2 endereços diferentes (se for o seu caso). Como isso se relacionada com o que foi apresentado na aula? </w:t>
      </w:r>
      <w:r>
        <w:br w:type="page"/>
      </w:r>
    </w:p>
    <w:p>
      <w:pPr>
        <w:pStyle w:val="Normal"/>
        <w:rPr>
          <w:i/>
          <w:i/>
          <w:lang w:val="pt-BR"/>
        </w:rPr>
      </w:pPr>
      <w:r>
        <w:rPr>
          <w:b/>
          <w:i/>
          <w:lang w:val="pt-BR"/>
        </w:rPr>
        <w:t>Questão 2</w:t>
      </w:r>
      <w:r>
        <w:rPr>
          <w:i/>
          <w:lang w:val="pt-BR"/>
        </w:rPr>
        <w:t xml:space="preserve">. Ping é um comando que usa o protocolo ICMP para testar a conectividade entre equipamentos. Seu funcionamento consiste no envio de pacotes para o equipamento de destino e na escuta das respostas. Se o equipamento de destino estiver ativo, uma "resposta" é devolvida ao computador solicitante. </w:t>
      </w:r>
    </w:p>
    <w:p>
      <w:pPr>
        <w:pStyle w:val="Normal"/>
        <w:jc w:val="both"/>
        <w:rPr>
          <w:b/>
          <w:b/>
          <w:bCs/>
          <w:i/>
          <w:i/>
          <w:lang w:val="pt-BR"/>
        </w:rPr>
      </w:pPr>
      <w:r>
        <w:rPr>
          <w:b/>
          <w:bCs/>
          <w:i/>
          <w:lang w:val="pt-BR"/>
        </w:rPr>
        <w:t>Execute o comando ping para testar a conectividade com a máquina de seu colega de sala executando o comando com a seguinte sintaxe:</w:t>
      </w:r>
    </w:p>
    <w:p>
      <w:pPr>
        <w:pStyle w:val="Normal"/>
        <w:jc w:val="both"/>
        <w:rPr>
          <w:b/>
          <w:b/>
          <w:bCs/>
          <w:i/>
          <w:i/>
          <w:lang w:val="pt-BR"/>
        </w:rPr>
      </w:pPr>
      <w:r>
        <w:rPr>
          <w:b/>
          <w:bCs/>
          <w:i/>
          <w:lang w:val="pt-BR"/>
        </w:rPr>
        <w:t>Ping [end. IP de destino]</w:t>
      </w:r>
    </w:p>
    <w:p>
      <w:pPr>
        <w:pStyle w:val="ListParagraph"/>
        <w:numPr>
          <w:ilvl w:val="0"/>
          <w:numId w:val="2"/>
        </w:numPr>
        <w:ind w:left="504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Quais as informações retornadas pelo comando? </w:t>
      </w:r>
    </w:p>
    <w:p>
      <w:pPr>
        <w:pStyle w:val="ListParagraph"/>
        <w:numPr>
          <w:ilvl w:val="0"/>
          <w:numId w:val="2"/>
        </w:numPr>
        <w:ind w:left="504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O que representa a variável tempo apresentado pelo comando? </w:t>
      </w:r>
    </w:p>
    <w:p>
      <w:pPr>
        <w:pStyle w:val="ListParagraph"/>
        <w:numPr>
          <w:ilvl w:val="0"/>
          <w:numId w:val="2"/>
        </w:numPr>
        <w:ind w:left="504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Como podemos utilizar esse comando para gerenciar e detectar problemas na rede?</w:t>
      </w:r>
    </w:p>
    <w:p>
      <w:pPr>
        <w:pStyle w:val="Normal"/>
        <w:ind w:left="204" w:right="144" w:hanging="0"/>
        <w:jc w:val="both"/>
        <w:rPr>
          <w:i/>
          <w:i/>
          <w:lang w:val="pt-BR"/>
        </w:rPr>
      </w:pPr>
      <w:r>
        <w:rPr>
          <w:i/>
          <w:lang w:val="pt-BR"/>
        </w:rPr>
        <w:t>Esse comando também pode ser usado para testar sites (</w:t>
      </w:r>
      <w:r>
        <w:rPr>
          <w:b/>
          <w:bCs/>
          <w:i/>
          <w:lang w:val="pt-BR"/>
        </w:rPr>
        <w:t>irá funcionar somente fora do Mackenzie</w:t>
      </w:r>
      <w:r>
        <w:rPr>
          <w:i/>
          <w:lang w:val="pt-BR"/>
        </w:rPr>
        <w:t>)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4</w:t>
      </w:r>
      <w:r>
        <w:rPr>
          <w:i/>
          <w:lang w:val="pt-BR"/>
        </w:rPr>
        <w:t>. A aplicação traceroute consegue traçar uma rota entre dois hosts conectados a Internet. No Unix o comando tem o nome “traceroute”. No Windows o nome é “tracert”. Com esse comando é possível ver por onde os pacotes enviados pelo seu computador irão trafegar até chegar ao seu destino.</w:t>
      </w:r>
    </w:p>
    <w:p>
      <w:pPr>
        <w:pStyle w:val="ListParagraph"/>
        <w:numPr>
          <w:ilvl w:val="0"/>
          <w:numId w:val="1"/>
        </w:numPr>
        <w:ind w:left="502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Execute o comando traceroute na linha de comando do seu sistema operacional para um site de seu interesse e apresente o print da tela:</w:t>
      </w:r>
    </w:p>
    <w:p>
      <w:pPr>
        <w:pStyle w:val="ListParagraph"/>
        <w:ind w:left="504" w:right="144" w:hanging="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tracert </w:t>
      </w:r>
      <w:r>
        <w:rPr>
          <w:lang w:val="pt-BR"/>
        </w:rPr>
        <w:t>www.nome_do_site.xxx</w:t>
      </w:r>
    </w:p>
    <w:p>
      <w:pPr>
        <w:pStyle w:val="ListParagraph"/>
        <w:ind w:left="504" w:right="144" w:hanging="0"/>
        <w:jc w:val="both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ListParagraph"/>
        <w:numPr>
          <w:ilvl w:val="0"/>
          <w:numId w:val="1"/>
        </w:numPr>
        <w:ind w:left="502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O que são os diferentes endereços IP pelos quais a sua mensagem passou?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5</w:t>
      </w:r>
      <w:r>
        <w:rPr>
          <w:i/>
          <w:lang w:val="pt-BR"/>
        </w:rPr>
        <w:t>. O que são protocolos de redes? Qual a relação dos protocolos com as aplicações que usamos na Internet no dia a dia?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6</w:t>
      </w:r>
      <w:r>
        <w:rPr>
          <w:i/>
          <w:lang w:val="pt-BR"/>
        </w:rPr>
        <w:t>. Cite as vantagens e desvantagens do uso do Wi-fi em relação a Internet “Cabeada”. Um teste interessante para comparar e auxiliar na resposta de uma possível vantagem/desvantagem entre os dois enlaces de comunicação é medir a velocidade Internet no site da SIMET (</w:t>
      </w:r>
      <w:hyperlink r:id="rId7">
        <w:r>
          <w:rPr>
            <w:rStyle w:val="InternetLink"/>
            <w:i/>
            <w:lang w:val="pt-BR"/>
          </w:rPr>
          <w:t>https://beta.simet.nic.br/</w:t>
        </w:r>
      </w:hyperlink>
      <w:r>
        <w:rPr>
          <w:i/>
          <w:lang w:val="pt-BR"/>
        </w:rPr>
        <w:t xml:space="preserve">. Para verificar a diferença entre os dois enlaces, realize o teste em sua casa acessando o site com o seu computador utilizando o Wi-fi e depois acesse o site usando a Internet “cabeada”.  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7</w:t>
      </w:r>
      <w:r>
        <w:rPr>
          <w:i/>
          <w:lang w:val="pt-BR"/>
        </w:rPr>
        <w:t>. Qual a Vantagem do uso de satélites nas telecomunicações?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8</w:t>
      </w:r>
      <w:r>
        <w:rPr>
          <w:i/>
          <w:lang w:val="pt-BR"/>
        </w:rPr>
        <w:t>. Foi citado na aula de teoria que as redes precisam ser tolerantes a falhas, escaláveis, oferecer QoS e segurança. Discorra sobre o que quer dizer cada um desses conceitos?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9</w:t>
      </w:r>
      <w:r>
        <w:rPr>
          <w:i/>
          <w:lang w:val="pt-BR"/>
        </w:rPr>
        <w:t xml:space="preserve">. O que são hosts de redes? Qual a relação entre hosts e os enlaces de comunicação? </w:t>
      </w:r>
    </w:p>
    <w:p>
      <w:pPr>
        <w:pStyle w:val="Normal"/>
        <w:spacing w:before="200" w:after="200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10</w:t>
      </w:r>
      <w:r>
        <w:rPr>
          <w:i/>
          <w:lang w:val="pt-BR"/>
        </w:rPr>
        <w:t>. Como as redes de computadores e os sistemas de telecomunicações podem se relacionar com os temas da semana anterior (Big Data e E-business)?</w:t>
      </w:r>
    </w:p>
    <w:sectPr>
      <w:footerReference w:type="default" r:id="rId8"/>
      <w:type w:val="nextPage"/>
      <w:pgSz w:w="11906" w:h="16838"/>
      <w:pgMar w:left="720" w:right="720" w:gutter="0" w:header="0" w:top="72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-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deboletinsinformativos"/>
      <w:tblW w:w="5000" w:type="pct"/>
      <w:jc w:val="left"/>
      <w:tblInd w:w="144" w:type="dxa"/>
      <w:shd w:fill="F2F2F2" w:val="clear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1" w:firstColumn="0" w:lastColumn="0" w:noHBand="1" w:val="0660"/>
    </w:tblPr>
    <w:tblGrid>
      <w:gridCol w:w="6735"/>
      <w:gridCol w:w="409"/>
      <w:gridCol w:w="3322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6735" w:type="dxa"/>
          <w:tcBorders>
            <w:bottom w:val="nil"/>
          </w:tcBorders>
          <w:shd w:color="auto" w:fill="FFFFFF" w:themeFill="background1" w:val="clear"/>
        </w:tcPr>
        <w:p>
          <w:pPr>
            <w:pStyle w:val="Espaoparatabela"/>
            <w:widowControl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09" w:type="dxa"/>
          <w:tcBorders>
            <w:top w:val="nil"/>
            <w:bottom w:val="nil"/>
          </w:tcBorders>
          <w:shd w:fill="F2F2F2" w:val="clear"/>
        </w:tcPr>
        <w:p>
          <w:pPr>
            <w:pStyle w:val="Espaoparatabela"/>
            <w:widowControl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322" w:type="dxa"/>
          <w:tcBorders>
            <w:bottom w:val="nil"/>
          </w:tcBorders>
          <w:shd w:color="auto" w:fill="FFFFFF" w:themeFill="background1" w:val="clear"/>
        </w:tcPr>
        <w:p>
          <w:pPr>
            <w:pStyle w:val="Espaoparatabela"/>
            <w:widowControl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</w:tr>
    <w:tr>
      <w:trPr/>
      <w:tc>
        <w:tcPr>
          <w:tcW w:w="6735" w:type="dxa"/>
          <w:tcBorders>
            <w:top w:val="nil"/>
            <w:bottom w:val="nil"/>
          </w:tcBorders>
          <w:shd w:color="auto" w:fill="F2F2F2" w:themeFill="background1" w:themeFillShade="f2" w:val="clear"/>
        </w:tcPr>
        <w:p>
          <w:pPr>
            <w:pStyle w:val="Rodap"/>
            <w:widowControl/>
            <w:spacing w:before="160" w:after="160"/>
            <w:ind w:left="144" w:right="144" w:hanging="0"/>
            <w:jc w:val="left"/>
            <w:rPr>
              <w:lang w:val="pt-BR"/>
            </w:rPr>
          </w:pPr>
          <w:r>
            <w:rPr>
              <w:rFonts w:eastAsia="Century Gothic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09" w:type="dxa"/>
          <w:tcBorders>
            <w:top w:val="nil"/>
            <w:bottom w:val="nil"/>
          </w:tcBorders>
          <w:shd w:fill="F2F2F2" w:val="clear"/>
        </w:tcPr>
        <w:p>
          <w:pPr>
            <w:pStyle w:val="Rodap"/>
            <w:widowControl/>
            <w:spacing w:before="160" w:after="160"/>
            <w:ind w:left="144" w:right="144" w:hanging="0"/>
            <w:jc w:val="left"/>
            <w:rPr>
              <w:lang w:val="pt-BR"/>
            </w:rPr>
          </w:pPr>
          <w:r>
            <w:rPr>
              <w:rFonts w:eastAsia="Century Gothic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322" w:type="dxa"/>
          <w:tcBorders>
            <w:top w:val="nil"/>
            <w:bottom w:val="nil"/>
          </w:tcBorders>
          <w:shd w:color="auto" w:fill="F2F2F2" w:themeFill="background1" w:themeFillShade="f2" w:val="clear"/>
        </w:tcPr>
        <w:p>
          <w:pPr>
            <w:pStyle w:val="Rodap"/>
            <w:widowControl/>
            <w:spacing w:before="160" w:after="160"/>
            <w:ind w:left="144" w:right="144" w:hanging="0"/>
            <w:jc w:val="left"/>
            <w:rPr>
              <w:lang w:val="pt-BR"/>
            </w:rPr>
          </w:pP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t>Página</w:t>
          </w: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instrText xml:space="preserve"> PAGE </w:instrTex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t>2</w: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end"/>
          </w: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t xml:space="preserve"> de </w:t>
          </w: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instrText xml:space="preserve"> NUMPAGES </w:instrTex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t>2</w: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end"/>
          </w:r>
        </w:p>
      </w:tc>
    </w:tr>
    <w:tr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6735" w:type="dxa"/>
          <w:tcBorders>
            <w:top w:val="nil"/>
          </w:tcBorders>
          <w:shd w:color="auto" w:fill="FFFFFF" w:themeFill="background1" w:val="clear"/>
        </w:tcPr>
        <w:p>
          <w:pPr>
            <w:pStyle w:val="Espaoparatabela"/>
            <w:widowControl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09" w:type="dxa"/>
          <w:tcBorders>
            <w:top w:val="nil"/>
            <w:bottom w:val="nil"/>
          </w:tcBorders>
          <w:shd w:fill="F2F2F2" w:val="clear"/>
        </w:tcPr>
        <w:p>
          <w:pPr>
            <w:pStyle w:val="Espaoparatabela"/>
            <w:widowControl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322" w:type="dxa"/>
          <w:tcBorders>
            <w:top w:val="nil"/>
          </w:tcBorders>
          <w:shd w:color="auto" w:fill="FFFFFF" w:themeFill="background1" w:val="clear"/>
        </w:tcPr>
        <w:p>
          <w:pPr>
            <w:pStyle w:val="Espaoparatabela"/>
            <w:widowControl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Semespaamento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50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262626" w:themeColor="text1" w:themeTint="d9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pPr>
      <w:widowControl/>
      <w:bidi w:val="0"/>
      <w:spacing w:lineRule="auto" w:line="276" w:before="200" w:after="200"/>
      <w:ind w:left="144" w:right="144" w:hanging="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262626" w:themeColor="text1" w:themeTint="d9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dettulo3" w:customStyle="1">
    <w:name w:val="Car de título 3"/>
    <w:basedOn w:val="DefaultParagraphFont"/>
    <w:link w:val="Ttulo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bCs/>
      <w:color w:val="199BD0" w:themeColor="accent1"/>
    </w:rPr>
  </w:style>
  <w:style w:type="character" w:styleId="Carderodap" w:customStyle="1">
    <w:name w:val="Car de rodapé"/>
    <w:basedOn w:val="DefaultParagraphFont"/>
    <w:link w:val="Rodap"/>
    <w:uiPriority w:val="99"/>
    <w:qFormat/>
    <w:rPr>
      <w:color w:val="956AAC" w:themeColor="accent5"/>
    </w:rPr>
  </w:style>
  <w:style w:type="character" w:styleId="TtuloChar" w:customStyle="1">
    <w:name w:val="Título Char"/>
    <w:basedOn w:val="DefaultParagraphFont"/>
    <w:link w:val="Title"/>
    <w:uiPriority w:val="1"/>
    <w:qFormat/>
    <w:rPr>
      <w:rFonts w:ascii="Century Gothic" w:hAnsi="Century Gothic" w:eastAsia="" w:cs="" w:asciiTheme="majorHAnsi" w:cstheme="majorBidi" w:eastAsiaTheme="majorEastAsia" w:hAnsiTheme="majorHAnsi"/>
      <w:color w:val="956AAC" w:themeColor="accent5"/>
      <w:spacing w:val="5"/>
      <w:kern w:val="2"/>
      <w:sz w:val="28"/>
      <w:szCs w:val="2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Cardecabealho" w:customStyle="1">
    <w:name w:val="Car de cabeçalho"/>
    <w:basedOn w:val="DefaultParagraphFont"/>
    <w:link w:val="Cabealho"/>
    <w:uiPriority w:val="99"/>
    <w:qFormat/>
    <w:rPr/>
  </w:style>
  <w:style w:type="character" w:styleId="Cardettulo4" w:customStyle="1">
    <w:name w:val="Car de título 4"/>
    <w:basedOn w:val="DefaultParagraphFont"/>
    <w:link w:val="Ttulo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956AAC" w:themeColor="accent5"/>
    </w:rPr>
  </w:style>
  <w:style w:type="character" w:styleId="Cardettulo5" w:customStyle="1">
    <w:name w:val="Car de título 5"/>
    <w:basedOn w:val="DefaultParagraphFont"/>
    <w:link w:val="Ttulo5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color w:val="4B3259" w:themeColor="accent5" w:themeShade="80"/>
    </w:rPr>
  </w:style>
  <w:style w:type="character" w:styleId="Cardettulo6" w:customStyle="1">
    <w:name w:val="Car de título 6"/>
    <w:basedOn w:val="DefaultParagraphFont"/>
    <w:link w:val="Ttulo6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iCs/>
      <w:color w:val="4B3259" w:themeColor="accent5" w:themeShade="80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c454d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454db"/>
    <w:rPr/>
  </w:style>
  <w:style w:type="character" w:styleId="PlaceholderText">
    <w:name w:val="Placeholder Text"/>
    <w:basedOn w:val="DefaultParagraphFont"/>
    <w:uiPriority w:val="99"/>
    <w:semiHidden/>
    <w:qFormat/>
    <w:rsid w:val="00c454db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5a14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2156"/>
    <w:rPr>
      <w:color w:val="808080"/>
      <w:shd w:fill="E6E6E6" w:val="clea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b4fc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1" w:customStyle="1">
    <w:name w:val="título 1"/>
    <w:basedOn w:val="Normal"/>
    <w:next w:val="Normal"/>
    <w:unhideWhenUsed/>
    <w:qFormat/>
    <w:pPr>
      <w:keepNext w:val="true"/>
      <w:keepLines/>
      <w:spacing w:before="240" w:after="200"/>
      <w:outlineLvl w:val="0"/>
    </w:pPr>
    <w:rPr>
      <w:rFonts w:ascii="Century Gothic" w:hAnsi="Century Gothic" w:eastAsia="" w:cs="" w:asciiTheme="majorHAnsi" w:cstheme="majorBidi" w:eastAsiaTheme="majorEastAsia" w:hAnsiTheme="majorHAnsi"/>
      <w:b/>
      <w:bCs/>
      <w:color w:val="956AAC" w:themeColor="accent5"/>
      <w:sz w:val="28"/>
      <w:szCs w:val="28"/>
    </w:rPr>
  </w:style>
  <w:style w:type="paragraph" w:styleId="Ttulo2" w:customStyle="1">
    <w:name w:val="título 2"/>
    <w:basedOn w:val="Normal"/>
    <w:next w:val="Normal"/>
    <w:unhideWhenUsed/>
    <w:qFormat/>
    <w:pPr>
      <w:keepNext w:val="true"/>
      <w:keepLines/>
      <w:spacing w:before="240" w:after="10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bCs/>
      <w:color w:val="0D0D0D" w:themeColor="text1" w:themeTint="f2"/>
    </w:rPr>
  </w:style>
  <w:style w:type="paragraph" w:styleId="Ttulo3" w:customStyle="1">
    <w:name w:val="título 3"/>
    <w:basedOn w:val="Normal"/>
    <w:next w:val="Normal"/>
    <w:link w:val="Cardettulo3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/>
      <w:bCs/>
      <w:color w:val="199BD0" w:themeColor="accent1"/>
    </w:rPr>
  </w:style>
  <w:style w:type="paragraph" w:styleId="Ttulo4" w:customStyle="1">
    <w:name w:val="título 4"/>
    <w:basedOn w:val="Normal"/>
    <w:next w:val="Normal"/>
    <w:link w:val="Cardettulo4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956AAC" w:themeColor="accent5"/>
    </w:rPr>
  </w:style>
  <w:style w:type="paragraph" w:styleId="Ttulo5" w:customStyle="1">
    <w:name w:val="título 5"/>
    <w:basedOn w:val="Normal"/>
    <w:next w:val="Normal"/>
    <w:link w:val="Cardettulo5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4B3259" w:themeColor="accent5" w:themeShade="80"/>
    </w:rPr>
  </w:style>
  <w:style w:type="paragraph" w:styleId="Ttulo6" w:customStyle="1">
    <w:name w:val="título 6"/>
    <w:basedOn w:val="Normal"/>
    <w:next w:val="Normal"/>
    <w:link w:val="Cardettulo6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4B3259" w:themeColor="accent5" w:themeShade="80"/>
    </w:rPr>
  </w:style>
  <w:style w:type="paragraph" w:styleId="Organizao" w:customStyle="1">
    <w:name w:val="Organização"/>
    <w:basedOn w:val="Normal"/>
    <w:next w:val="Informaesdocontato"/>
    <w:uiPriority w:val="1"/>
    <w:qFormat/>
    <w:pPr>
      <w:spacing w:before="240" w:after="100"/>
    </w:pPr>
    <w:rPr>
      <w:rFonts w:ascii="Century Gothic" w:hAnsi="Century Gothic" w:eastAsia="" w:cs="" w:asciiTheme="majorHAnsi" w:cstheme="majorBidi" w:eastAsiaTheme="majorEastAsia" w:hAnsiTheme="majorHAnsi"/>
      <w:color w:val="956AAC" w:themeColor="accent5"/>
      <w:sz w:val="66"/>
    </w:rPr>
  </w:style>
  <w:style w:type="paragraph" w:styleId="Informaesdocontato" w:customStyle="1">
    <w:name w:val="Informações do contato"/>
    <w:basedOn w:val="Normal"/>
    <w:uiPriority w:val="1"/>
    <w:qFormat/>
    <w:pPr>
      <w:spacing w:lineRule="auto" w:line="336" w:before="0" w:after="240"/>
      <w:contextualSpacing/>
    </w:pPr>
    <w:rPr/>
  </w:style>
  <w:style w:type="paragraph" w:styleId="Espaoparatabela" w:customStyle="1">
    <w:name w:val="Espaço para tabela"/>
    <w:basedOn w:val="Normal"/>
    <w:next w:val="Normal"/>
    <w:uiPriority w:val="2"/>
    <w:qFormat/>
    <w:pPr>
      <w:spacing w:lineRule="exact" w:line="80" w:before="0" w:after="0"/>
    </w:pPr>
    <w:rPr/>
  </w:style>
  <w:style w:type="paragraph" w:styleId="Foto" w:customStyle="1">
    <w:name w:val="Foto"/>
    <w:basedOn w:val="Normal"/>
    <w:uiPriority w:val="2"/>
    <w:qFormat/>
    <w:pPr>
      <w:spacing w:lineRule="auto" w:line="240" w:before="0" w:after="360"/>
      <w:ind w:left="0" w:right="0" w:hanging="0"/>
      <w:jc w:val="center"/>
    </w:pPr>
    <w:rPr/>
  </w:style>
  <w:style w:type="paragraph" w:styleId="Rodap" w:customStyle="1">
    <w:name w:val="rodapé"/>
    <w:basedOn w:val="Normal"/>
    <w:link w:val="Carderodap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160" w:after="160"/>
    </w:pPr>
    <w:rPr>
      <w:color w:val="956AAC" w:themeColor="accent5"/>
    </w:rPr>
  </w:style>
  <w:style w:type="paragraph" w:styleId="Title">
    <w:name w:val="Title"/>
    <w:basedOn w:val="Normal"/>
    <w:link w:val="TtuloChar"/>
    <w:uiPriority w:val="1"/>
    <w:qFormat/>
    <w:pPr>
      <w:spacing w:lineRule="auto" w:line="240" w:before="120" w:after="120"/>
      <w:contextualSpacing/>
    </w:pPr>
    <w:rPr>
      <w:rFonts w:ascii="Century Gothic" w:hAnsi="Century Gothic" w:eastAsia="" w:cs="" w:asciiTheme="majorHAnsi" w:cstheme="majorBidi" w:eastAsiaTheme="majorEastAsia" w:hAnsiTheme="majorHAnsi"/>
      <w:color w:val="956AAC" w:themeColor="accent5"/>
      <w:spacing w:val="5"/>
      <w:kern w:val="2"/>
      <w:sz w:val="28"/>
      <w:szCs w:val="28"/>
    </w:rPr>
  </w:style>
  <w:style w:type="paragraph" w:styleId="Semespaamento" w:customStyle="1">
    <w:name w:val="Sem espaçamento"/>
    <w:uiPriority w:val="9"/>
    <w:qFormat/>
    <w:pPr>
      <w:widowControl/>
      <w:bidi w:val="0"/>
      <w:spacing w:lineRule="auto" w:line="240" w:before="0" w:after="0"/>
      <w:ind w:left="144" w:right="144" w:hanging="0"/>
      <w:jc w:val="left"/>
    </w:pPr>
    <w:rPr>
      <w:rFonts w:ascii="Century Gothic" w:hAnsi="Century Gothic" w:eastAsia="Century Gothic" w:cs=""/>
      <w:color w:val="0D0D0D" w:themeColor="text1" w:themeTint="f2"/>
      <w:kern w:val="0"/>
      <w:sz w:val="22"/>
      <w:szCs w:val="22"/>
      <w:lang w:val="en-US" w:eastAsia="en-US" w:bidi="ar-SA"/>
    </w:rPr>
  </w:style>
  <w:style w:type="paragraph" w:styleId="Cabealho" w:customStyle="1">
    <w:name w:val="cabeçalho"/>
    <w:basedOn w:val="Normal"/>
    <w:link w:val="Cardecabealho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454d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qFormat/>
    <w:rsid w:val="00c454d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semiHidden/>
    <w:qFormat/>
    <w:rsid w:val="00822156"/>
    <w:pPr>
      <w:spacing w:before="200" w:after="200"/>
      <w:ind w:left="720" w:right="144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45820"/>
    <w:pPr>
      <w:spacing w:lineRule="auto" w:line="240" w:before="0" w:after="200"/>
    </w:pPr>
    <w:rPr>
      <w:i/>
      <w:iCs/>
      <w:color w:val="0C4D68" w:themeColor="text2"/>
      <w:sz w:val="18"/>
      <w:szCs w:val="1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b4fc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color="956AAC" w:themeColor="accent5" w:sz="8" w:space="0"/>
        <w:bottom w:val="single" w:color="956AAC" w:themeColor="accent5" w:sz="8" w:space="0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tblBorders>
        <w:top w:val="single" w:color="956AAC" w:themeColor="accent5" w:sz="4" w:space="0"/>
        <w:left w:val="single" w:color="956AAC" w:themeColor="accent5" w:sz="4" w:space="0"/>
        <w:bottom w:val="single" w:color="956AAC" w:themeColor="accent5" w:sz="4" w:space="0"/>
        <w:right w:val="single" w:color="956AAC" w:themeColor="accent5" w:sz="4" w:space="0"/>
      </w:tblBorders>
      <w:tblCellMar>
        <w:left w:w="0" w:type="dxa"/>
        <w:right w:w="0" w:type="dxa"/>
      </w:tblCellMar>
    </w:tblPr>
    <w:tcPr>
      <w:vAlign w:val="center"/>
    </w:tcPr>
  </w:style>
  <w:style w:type="table" w:styleId="Tabelacomgrade">
    <w:name w:val="Table Grid"/>
    <w:basedOn w:val="Tabelanormal"/>
    <w:uiPriority w:val="59"/>
    <w:rsid w:val="00b22011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tools.ietf.org/html/rfc792" TargetMode="External"/><Relationship Id="rId5" Type="http://schemas.openxmlformats.org/officeDocument/2006/relationships/hyperlink" Target="https://tools.ietf.org/html/rfc792" TargetMode="External"/><Relationship Id="rId6" Type="http://schemas.openxmlformats.org/officeDocument/2006/relationships/hyperlink" Target="mailto:Bruno.rodrigues@mackenzie.br" TargetMode="External"/><Relationship Id="rId7" Type="http://schemas.openxmlformats.org/officeDocument/2006/relationships/hyperlink" Target="https://beta.simet.nic.br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8</TotalTime>
  <Application>LibreOffice/7.3.3.2$Windows_X86_64 LibreOffice_project/d1d0ea68f081ee2800a922cac8f79445e4603348</Application>
  <AppVersion>15.0000</AppVersion>
  <Pages>2</Pages>
  <Words>645</Words>
  <Characters>3339</Characters>
  <CharactersWithSpaces>3977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2022-09-11T04:36:00Z</dcterms:created>
  <dc:creator>d_tre</dc:creator>
  <dc:description/>
  <dc:language>en-US</dc:language>
  <cp:lastModifiedBy/>
  <cp:lastPrinted>2018-08-14T19:36:00Z</cp:lastPrinted>
  <dcterms:modified xsi:type="dcterms:W3CDTF">2022-09-13T20:26:41Z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