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5400040" cy="74041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i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Disciplina de Comunicação de dados</w:t>
      </w:r>
    </w:p>
    <w:p>
      <w:pPr>
        <w:pStyle w:val="Informaesdocontato"/>
        <w:jc w:val="center"/>
        <w:rPr>
          <w:b/>
          <w:b/>
          <w:i/>
          <w:i/>
          <w:lang w:val="pt-BR"/>
        </w:rPr>
      </w:pPr>
      <w:r>
        <w:rPr>
          <w:b/>
          <w:i/>
          <w:lang w:val="pt-BR"/>
        </w:rPr>
        <w:t>Prof. Dr. Bruno da Silva Rodrigues</w:t>
      </w:r>
    </w:p>
    <w:p>
      <w:pPr>
        <w:pStyle w:val="Informaesdocontato"/>
        <w:jc w:val="center"/>
        <w:rPr>
          <w:lang w:val="pt-BR"/>
        </w:rPr>
      </w:pPr>
      <w:hyperlink r:id="rId3">
        <w:r>
          <w:rPr>
            <w:rStyle w:val="InternetLink"/>
            <w:lang w:val="pt-BR"/>
          </w:rPr>
          <w:t>Bruno.rodrigues@mackenzie.br</w:t>
        </w:r>
      </w:hyperlink>
    </w:p>
    <w:p>
      <w:pPr>
        <w:pStyle w:val="Ttulo1"/>
        <w:jc w:val="center"/>
        <w:rPr/>
      </w:pPr>
      <w:r>
        <w:rPr/>
        <w:drawing>
          <wp:inline distT="0" distB="0" distL="0" distR="0">
            <wp:extent cx="2886075" cy="2628900"/>
            <wp:effectExtent l="0" t="0" r="0" b="0"/>
            <wp:docPr id="2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cs="Calibri Light" w:cstheme="majorHAnsi"/>
          <w:color w:val="auto"/>
        </w:rPr>
      </w:pPr>
      <w:r>
        <w:rPr/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Topologia estrela que será implementada no Packet Tracer</w:t>
      </w:r>
    </w:p>
    <w:p>
      <w:pPr>
        <w:pStyle w:val="Ttulo1"/>
        <w:rPr>
          <w:rFonts w:cs="Calibri Light" w:cstheme="majorHAnsi"/>
          <w:color w:val="auto"/>
          <w:lang w:val="pt-BR"/>
        </w:rPr>
      </w:pPr>
      <w:r>
        <w:rPr>
          <w:rFonts w:cs="Calibri Light" w:cstheme="majorHAnsi"/>
          <w:color w:val="auto"/>
          <w:lang w:val="pt-BR"/>
        </w:rPr>
        <w:t>Objetivos da atividade:</w:t>
      </w:r>
    </w:p>
    <w:p>
      <w:pPr>
        <w:pStyle w:val="Normal"/>
        <w:ind w:left="708" w:firstLine="2"/>
        <w:jc w:val="both"/>
        <w:rPr/>
      </w:pPr>
      <w:r>
        <w:rPr>
          <w:b/>
          <w:bCs/>
        </w:rPr>
        <w:t>Parte 1</w:t>
      </w:r>
      <w:r>
        <w:rPr/>
        <w:t xml:space="preserve"> – Apresentação do Cisco Packet Tracer</w:t>
      </w:r>
    </w:p>
    <w:p>
      <w:pPr>
        <w:pStyle w:val="Normal"/>
        <w:ind w:left="708" w:firstLine="2"/>
        <w:jc w:val="both"/>
        <w:rPr/>
      </w:pPr>
      <w:r>
        <w:rPr>
          <w:b/>
          <w:bCs/>
        </w:rPr>
        <w:t>Parte 2</w:t>
      </w:r>
      <w:r>
        <w:rPr/>
        <w:t xml:space="preserve"> - Configuração de redes</w:t>
      </w:r>
    </w:p>
    <w:p>
      <w:pPr>
        <w:pStyle w:val="Normal"/>
        <w:ind w:left="708" w:firstLine="2"/>
        <w:jc w:val="both"/>
        <w:rPr/>
      </w:pPr>
      <w:r>
        <w:rPr>
          <w:b/>
          <w:bCs/>
        </w:rPr>
        <w:t>Parte 3</w:t>
      </w:r>
      <w:r>
        <w:rPr/>
        <w:t xml:space="preserve"> - Teste de conectividade.</w:t>
      </w:r>
    </w:p>
    <w:p>
      <w:pPr>
        <w:pStyle w:val="Ttulo1"/>
        <w:rPr>
          <w:rFonts w:cs="Calibri Light" w:cstheme="majorHAnsi"/>
          <w:color w:val="auto"/>
          <w:lang w:val="pt-BR"/>
        </w:rPr>
      </w:pPr>
      <w:r>
        <w:rPr>
          <w:rFonts w:cs="Calibri Light" w:cstheme="majorHAnsi"/>
          <w:color w:val="auto"/>
          <w:lang w:val="pt-BR"/>
        </w:rPr>
        <w:t>Parte 1 – Apresentação do Cisco Packet Tracer</w:t>
      </w:r>
    </w:p>
    <w:p>
      <w:pPr>
        <w:pStyle w:val="Normal"/>
        <w:ind w:left="142" w:firstLine="566"/>
        <w:jc w:val="both"/>
        <w:rPr>
          <w:iCs/>
        </w:rPr>
      </w:pPr>
      <w:r>
        <w:rPr>
          <w:iCs/>
        </w:rPr>
        <w:t xml:space="preserve">Nesta atividade você irá trabalhar com o simulador Packet Tracer da Cisco. Com esse simulador é possível projetar e analisar o comportamento de redes LAN assim como rede WAN. O Packet Tracer pode ser baixado no site da academia Cisco ( </w:t>
      </w:r>
      <w:hyperlink r:id="rId5">
        <w:r>
          <w:rPr>
            <w:rStyle w:val="InternetLink"/>
            <w:iCs/>
          </w:rPr>
          <w:t>https://www.netacad.com/</w:t>
        </w:r>
      </w:hyperlink>
      <w:r>
        <w:rPr>
          <w:iCs/>
        </w:rPr>
        <w:t xml:space="preserve"> ).</w:t>
      </w:r>
    </w:p>
    <w:p>
      <w:pPr>
        <w:pStyle w:val="Normal"/>
        <w:jc w:val="both"/>
        <w:rPr>
          <w:iCs/>
        </w:rPr>
      </w:pPr>
      <w:r>
        <w:rPr>
          <w:iCs/>
        </w:rPr>
        <w:tab/>
        <w:t xml:space="preserve">Para realizar o download, será necessário fazer um cadastro usando seu e-mail </w:t>
      </w:r>
      <w:r>
        <w:rPr>
          <w:b/>
          <w:bCs/>
          <w:iCs/>
          <w:color w:val="FF0000"/>
        </w:rPr>
        <w:t>@mackenzista</w:t>
      </w:r>
      <w:r>
        <w:rPr>
          <w:iCs/>
        </w:rPr>
        <w:t>. Dentre os diversos cursos oferecidos pela Cisco, recomendo o curso gratuito de Introdução ao Packet Tracer.</w:t>
      </w:r>
    </w:p>
    <w:p>
      <w:pPr>
        <w:pStyle w:val="Ttulo1"/>
        <w:rPr>
          <w:rFonts w:cs="Calibri Light" w:cstheme="majorHAnsi"/>
          <w:color w:val="auto"/>
          <w:lang w:val="pt-BR"/>
        </w:rPr>
      </w:pPr>
      <w:r>
        <w:rPr>
          <w:rFonts w:cs="Calibri Light" w:cstheme="majorHAnsi"/>
          <w:color w:val="auto"/>
          <w:lang w:val="pt-BR"/>
        </w:rPr>
        <w:t>Parte 2 – Configuração de Redes</w:t>
      </w:r>
    </w:p>
    <w:p>
      <w:pPr>
        <w:pStyle w:val="Normal"/>
        <w:ind w:left="142" w:firstLine="566"/>
        <w:jc w:val="both"/>
        <w:rPr>
          <w:iCs/>
        </w:rPr>
      </w:pPr>
      <w:r>
        <w:rPr>
          <w:iCs/>
        </w:rPr>
        <w:t>Selecione os dispositivos apresentados na figura 1:</w:t>
      </w:r>
    </w:p>
    <w:p>
      <w:pPr>
        <w:pStyle w:val="Normal"/>
        <w:ind w:left="142" w:firstLine="566"/>
        <w:jc w:val="both"/>
        <w:rPr>
          <w:iCs/>
        </w:rPr>
      </w:pPr>
      <w:r>
        <w:rPr>
          <w:iCs/>
        </w:rPr>
        <w:t>Clique em dispositivos finais e selecione os computadores e o servidor que será configurado na atividade.</w:t>
      </w:r>
    </w:p>
    <w:p>
      <w:pPr>
        <w:pStyle w:val="Normal"/>
        <w:ind w:left="142" w:firstLine="566"/>
        <w:jc w:val="both"/>
        <w:rPr>
          <w:iCs/>
        </w:rPr>
      </w:pPr>
      <w:r>
        <w:rPr/>
        <w:drawing>
          <wp:inline distT="0" distB="0" distL="0" distR="0">
            <wp:extent cx="4257675" cy="603885"/>
            <wp:effectExtent l="0" t="0" r="0" b="0"/>
            <wp:docPr id="3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left="142" w:firstLine="566"/>
        <w:jc w:val="both"/>
        <w:rPr>
          <w:iCs/>
        </w:rPr>
      </w:pPr>
      <w:r>
        <w:rPr>
          <w:iCs/>
        </w:rPr>
        <w:t>Clique em dispositivos de redes e selecione o switch e roteador que será usado na atividade. Não entraremos em detalhe sobre o funcionamento desses dispositivos, esse conteúdo será abordado na unidade 3 do curso.</w:t>
      </w:r>
    </w:p>
    <w:p>
      <w:pPr>
        <w:pStyle w:val="Normal"/>
        <w:ind w:left="142" w:firstLine="566"/>
        <w:jc w:val="both"/>
        <w:rPr>
          <w:b/>
          <w:b/>
          <w:i/>
          <w:i/>
        </w:rPr>
      </w:pPr>
      <w:r>
        <w:rPr/>
        <w:drawing>
          <wp:inline distT="0" distB="0" distL="0" distR="0">
            <wp:extent cx="4857750" cy="682625"/>
            <wp:effectExtent l="0" t="0" r="0" b="0"/>
            <wp:docPr id="4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2" w:firstLine="566"/>
        <w:jc w:val="both"/>
        <w:rPr>
          <w:iCs/>
        </w:rPr>
      </w:pPr>
      <w:r>
        <w:rPr>
          <w:iCs/>
        </w:rPr>
        <w:t>Clique em conexões e selecione o cabo de cobre direto (Copper straight-through) que equivale ao nosso par trançado e faça as conexões conforme figura 1.</w:t>
      </w:r>
    </w:p>
    <w:p>
      <w:pPr>
        <w:pStyle w:val="Normal"/>
        <w:ind w:left="142" w:firstLine="566"/>
        <w:jc w:val="both"/>
        <w:rPr>
          <w:b/>
          <w:b/>
          <w:i/>
          <w:i/>
        </w:rPr>
      </w:pPr>
      <w:r>
        <w:rPr/>
        <w:drawing>
          <wp:inline distT="0" distB="0" distL="0" distR="0">
            <wp:extent cx="4933950" cy="685165"/>
            <wp:effectExtent l="0" t="0" r="0" b="0"/>
            <wp:docPr id="5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2" w:firstLine="566"/>
        <w:jc w:val="both"/>
        <w:rPr>
          <w:iCs/>
        </w:rPr>
      </w:pPr>
      <w:r>
        <w:rPr>
          <w:iCs/>
        </w:rPr>
        <w:t>Após conectar os computadores, precisaremos configurar as máquinas atribuindo a elas o endereço IP. Para isso acesse os computadores, clique na aba “desktop” e “Ip Configuration”</w:t>
      </w:r>
      <w:r>
        <w:rPr/>
        <w:t xml:space="preserve"> </w:t>
      </w:r>
      <w:r>
        <w:rPr>
          <w:iCs/>
        </w:rPr>
        <w:t>e implemente as configurações conforme a tabela abaixo:</w:t>
      </w:r>
    </w:p>
    <w:tbl>
      <w:tblPr>
        <w:tblStyle w:val="Tabelacomgrade"/>
        <w:tblW w:w="10314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74"/>
        <w:gridCol w:w="2577"/>
        <w:gridCol w:w="2584"/>
        <w:gridCol w:w="2578"/>
      </w:tblGrid>
      <w:tr>
        <w:trPr/>
        <w:tc>
          <w:tcPr>
            <w:tcW w:w="257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4"/>
                <w:szCs w:val="24"/>
                <w:lang w:val="pt-BR" w:eastAsia="en-US" w:bidi="ar-SA"/>
              </w:rPr>
              <w:t>Dispositivo</w:t>
            </w:r>
          </w:p>
        </w:tc>
        <w:tc>
          <w:tcPr>
            <w:tcW w:w="257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4"/>
                <w:szCs w:val="24"/>
                <w:lang w:val="pt-BR" w:eastAsia="en-US" w:bidi="ar-SA"/>
              </w:rPr>
              <w:t>Endereço IP</w:t>
            </w:r>
          </w:p>
        </w:tc>
        <w:tc>
          <w:tcPr>
            <w:tcW w:w="258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4"/>
                <w:szCs w:val="24"/>
                <w:lang w:val="pt-BR" w:eastAsia="en-US" w:bidi="ar-SA"/>
              </w:rPr>
              <w:t>Máscara de subrede</w:t>
            </w:r>
          </w:p>
        </w:tc>
        <w:tc>
          <w:tcPr>
            <w:tcW w:w="257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4"/>
                <w:szCs w:val="24"/>
                <w:lang w:val="pt-BR" w:eastAsia="en-US" w:bidi="ar-SA"/>
              </w:rPr>
              <w:t>Gateway padrão</w:t>
            </w:r>
          </w:p>
        </w:tc>
      </w:tr>
      <w:tr>
        <w:trPr/>
        <w:tc>
          <w:tcPr>
            <w:tcW w:w="2574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PC0</w:t>
            </w:r>
          </w:p>
        </w:tc>
        <w:tc>
          <w:tcPr>
            <w:tcW w:w="2577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192.168.0.3</w:t>
            </w:r>
          </w:p>
        </w:tc>
        <w:tc>
          <w:tcPr>
            <w:tcW w:w="2584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255.255.255.0</w:t>
            </w:r>
          </w:p>
        </w:tc>
        <w:tc>
          <w:tcPr>
            <w:tcW w:w="2578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192.168.0.1</w:t>
            </w:r>
          </w:p>
        </w:tc>
      </w:tr>
      <w:tr>
        <w:trPr/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PC1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192.168.0.4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255.255.255.0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192.168.0.1</w:t>
            </w:r>
          </w:p>
        </w:tc>
      </w:tr>
      <w:tr>
        <w:trPr/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PC2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192.168.0.5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255.255.255.0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192.168.0.1</w:t>
            </w:r>
          </w:p>
        </w:tc>
      </w:tr>
      <w:tr>
        <w:trPr/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Roteador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192.168.0.1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255.255.255.0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192.168.0.1</w:t>
            </w:r>
          </w:p>
        </w:tc>
      </w:tr>
      <w:tr>
        <w:trPr/>
        <w:tc>
          <w:tcPr>
            <w:tcW w:w="2574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Servidor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192.168.0.2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255.255.255.0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pt-BR" w:eastAsia="en-US" w:bidi="ar-SA"/>
              </w:rPr>
              <w:t>192.168.0.1</w:t>
            </w:r>
          </w:p>
        </w:tc>
      </w:tr>
    </w:tbl>
    <w:p>
      <w:pPr>
        <w:pStyle w:val="Normal"/>
        <w:ind w:left="142" w:firstLine="566"/>
        <w:jc w:val="both"/>
        <w:rPr>
          <w:iCs/>
        </w:rPr>
      </w:pPr>
      <w:r>
        <w:rPr>
          <w:iCs/>
        </w:rPr>
        <w:t>* O Roteador será configurado pelo professor na sala</w:t>
      </w:r>
    </w:p>
    <w:p>
      <w:pPr>
        <w:pStyle w:val="Ttulo1"/>
        <w:rPr>
          <w:rFonts w:cs="Calibri Light" w:cstheme="majorHAnsi"/>
          <w:color w:val="auto"/>
          <w:lang w:val="pt-BR"/>
        </w:rPr>
      </w:pPr>
      <w:r>
        <w:rPr>
          <w:rFonts w:cs="Calibri Light" w:cstheme="majorHAnsi"/>
          <w:color w:val="auto"/>
          <w:lang w:val="pt-BR"/>
        </w:rPr>
        <w:t>Parte 3 – Teste de conectividade</w:t>
      </w:r>
    </w:p>
    <w:p>
      <w:pPr>
        <w:pStyle w:val="ListParagraph"/>
        <w:numPr>
          <w:ilvl w:val="0"/>
          <w:numId w:val="1"/>
        </w:numPr>
        <w:ind w:left="1068" w:right="144" w:hanging="360"/>
        <w:jc w:val="both"/>
        <w:rPr>
          <w:i/>
          <w:i/>
        </w:rPr>
      </w:pPr>
      <w:r>
        <w:rPr>
          <w:iCs/>
          <w:lang w:val="pt-BR"/>
        </w:rPr>
        <w:t>Agora iremos verificar se tudo foi configurador corretamente. Para realizar essa verificação, acesse prompt de comando do PC0 e digite o comando ipconfig visto na atividade da semana passada. Apresente</w:t>
      </w:r>
      <w:r>
        <w:rPr>
          <w:iCs/>
        </w:rPr>
        <w:t xml:space="preserve"> um</w:t>
      </w:r>
      <w:r>
        <w:rPr>
          <w:i/>
          <w:lang w:val="pt-BR"/>
        </w:rPr>
        <w:t xml:space="preserve"> print da tela. </w:t>
      </w:r>
    </w:p>
    <w:p>
      <w:pPr>
        <w:pStyle w:val="Normal"/>
        <w:ind w:left="142" w:firstLine="566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142" w:firstLine="566"/>
        <w:jc w:val="both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ind w:left="1068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>Na sequência, execute o comando ping e teste a conectividade entre o PC0 e os demais dispositivos de rede. Todos as máquinas estão devidamente configuradas? Apresente um ping da tela.</w:t>
      </w:r>
    </w:p>
    <w:p>
      <w:pPr>
        <w:pStyle w:val="Normal"/>
        <w:ind w:left="142" w:firstLine="566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142" w:firstLine="566"/>
        <w:jc w:val="both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ind w:left="1068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>Por fim, desligue o servidor e tente executar novamente o comando ping. O que aconteceu? Apresente um print da tela.</w:t>
      </w:r>
    </w:p>
    <w:p>
      <w:pPr>
        <w:pStyle w:val="Normal"/>
        <w:ind w:left="426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284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284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284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284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a33f6"/>
    <w:rPr>
      <w:color w:val="0000FF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fa33f6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fa33f6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22bd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nformaesdocontato" w:customStyle="1">
    <w:name w:val="Informações do contato"/>
    <w:basedOn w:val="Normal"/>
    <w:uiPriority w:val="1"/>
    <w:qFormat/>
    <w:rsid w:val="00fa33f6"/>
    <w:pPr>
      <w:spacing w:lineRule="auto" w:line="336" w:before="0" w:after="240"/>
      <w:ind w:left="144" w:right="144" w:hanging="0"/>
      <w:contextualSpacing/>
    </w:pPr>
    <w:rPr>
      <w:color w:val="262626" w:themeColor="text1" w:themeTint="d9"/>
      <w:lang w:val="en-US"/>
    </w:rPr>
  </w:style>
  <w:style w:type="paragraph" w:styleId="Ttulo1" w:customStyle="1">
    <w:name w:val="título 1"/>
    <w:basedOn w:val="Normal"/>
    <w:next w:val="Normal"/>
    <w:unhideWhenUsed/>
    <w:qFormat/>
    <w:rsid w:val="00fa33f6"/>
    <w:pPr>
      <w:keepNext w:val="true"/>
      <w:keepLines/>
      <w:spacing w:lineRule="auto" w:line="276" w:before="240" w:after="200"/>
      <w:ind w:left="144" w:right="144" w:hanging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5"/>
      <w:sz w:val="28"/>
      <w:szCs w:val="28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a33f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a33f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a33f6"/>
    <w:pPr>
      <w:spacing w:lineRule="auto" w:line="276" w:before="200" w:after="200"/>
      <w:ind w:left="720" w:right="144" w:hanging="0"/>
      <w:contextualSpacing/>
    </w:pPr>
    <w:rPr>
      <w:color w:val="262626" w:themeColor="text1" w:themeTint="d9"/>
      <w:lang w:val="en-US"/>
    </w:rPr>
  </w:style>
  <w:style w:type="paragraph" w:styleId="Caption1">
    <w:name w:val="caption"/>
    <w:basedOn w:val="Normal"/>
    <w:next w:val="Normal"/>
    <w:uiPriority w:val="35"/>
    <w:unhideWhenUsed/>
    <w:qFormat/>
    <w:rsid w:val="00c87af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00e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Bruno.rodrigues@mackenzie.br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netacad.com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LibreOffice/7.3.3.2$Windows_X86_64 LibreOffice_project/d1d0ea68f081ee2800a922cac8f79445e4603348</Application>
  <AppVersion>15.0000</AppVersion>
  <Pages>2</Pages>
  <Words>373</Words>
  <Characters>2120</Characters>
  <CharactersWithSpaces>2450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2020-08-18T04:23:00Z</dcterms:created>
  <dc:creator>Bruno Rodrigues</dc:creator>
  <dc:description/>
  <dc:language>en-US</dc:language>
  <cp:lastModifiedBy>BRUNO DA SILVA RODRIGUES</cp:lastModifiedBy>
  <dcterms:modified xsi:type="dcterms:W3CDTF">2022-09-12T01:49:00Z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