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b/>
          <w:b/>
        </w:rPr>
      </w:pPr>
      <w:r>
        <w:rPr>
          <w:b/>
        </w:rPr>
        <w:t>ATIVIDADE 4</w:t>
      </w:r>
      <w:bookmarkStart w:id="0" w:name="_GoBack"/>
      <w:bookmarkEnd w:id="0"/>
      <w:r>
        <w:rPr>
          <w:b/>
        </w:rPr>
        <w:t xml:space="preserve"> – Processos - FORK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tLeast" w:line="336" w:before="225" w:after="225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b/>
          <w:bCs/>
          <w:color w:val="000000"/>
          <w:lang w:eastAsia="pt-BR"/>
        </w:rPr>
        <w:t>Identificadores de um Processo</w:t>
      </w:r>
    </w:p>
    <w:p>
      <w:pPr>
        <w:pStyle w:val="Normal"/>
        <w:spacing w:lineRule="atLeast" w:line="336" w:before="225" w:after="225"/>
        <w:jc w:val="both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>Um processo é identificado pelo seu PID. Adicionalmente, o processo tem a informação do PID do seu pai, o PPID.</w:t>
      </w:r>
    </w:p>
    <w:p>
      <w:pPr>
        <w:pStyle w:val="Normal"/>
        <w:numPr>
          <w:ilvl w:val="0"/>
          <w:numId w:val="1"/>
        </w:numPr>
        <w:spacing w:lineRule="atLeast" w:line="336" w:beforeAutospacing="1" w:after="0"/>
        <w:jc w:val="both"/>
        <w:textAlignment w:val="top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>PID (</w:t>
      </w:r>
      <w:r>
        <w:rPr>
          <w:rFonts w:eastAsia="Times New Roman" w:cs="Arial"/>
          <w:i/>
          <w:color w:val="000000"/>
          <w:lang w:eastAsia="pt-BR"/>
        </w:rPr>
        <w:t>Process</w:t>
      </w:r>
      <w:r>
        <w:rPr>
          <w:rFonts w:eastAsia="Times New Roman" w:cs="Arial"/>
          <w:color w:val="000000"/>
          <w:lang w:eastAsia="pt-BR"/>
        </w:rPr>
        <w:t xml:space="preserve"> ID) - número natural que identifica um processo;</w:t>
      </w:r>
    </w:p>
    <w:p>
      <w:pPr>
        <w:pStyle w:val="Normal"/>
        <w:numPr>
          <w:ilvl w:val="0"/>
          <w:numId w:val="1"/>
        </w:numPr>
        <w:spacing w:lineRule="atLeast" w:line="336" w:before="0" w:afterAutospacing="1"/>
        <w:jc w:val="both"/>
        <w:textAlignment w:val="top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>PPID (</w:t>
      </w:r>
      <w:r>
        <w:rPr>
          <w:rFonts w:eastAsia="Times New Roman" w:cs="Arial"/>
          <w:i/>
          <w:color w:val="000000"/>
          <w:lang w:eastAsia="pt-BR"/>
        </w:rPr>
        <w:t>Parent Process</w:t>
      </w:r>
      <w:r>
        <w:rPr>
          <w:rFonts w:eastAsia="Times New Roman" w:cs="Arial"/>
          <w:color w:val="000000"/>
          <w:lang w:eastAsia="pt-BR"/>
        </w:rPr>
        <w:t xml:space="preserve"> ID) - número natural que identifica o PID do processo seu processo pai.</w:t>
      </w:r>
    </w:p>
    <w:p>
      <w:pPr>
        <w:pStyle w:val="Normal"/>
        <w:spacing w:lineRule="atLeast" w:line="336" w:before="225" w:after="225"/>
        <w:jc w:val="both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>O PID pode ser utilizado pelo processo para a criação de um arquivo temporário ou escrever o PID em um arquivo de log. O PPID é utilizado pelo processo para mandar sinais ou outras mensagens para seu processo pai.</w:t>
      </w:r>
    </w:p>
    <w:p>
      <w:pPr>
        <w:pStyle w:val="Normal"/>
        <w:spacing w:lineRule="atLeast" w:line="336" w:before="225" w:after="225"/>
        <w:jc w:val="both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 xml:space="preserve">O código abaixo obtém o PID e o PPID do processo. As chamadas de sistema </w:t>
      </w:r>
      <w:r>
        <w:rPr>
          <w:rFonts w:eastAsia="Times New Roman" w:cs="Arial"/>
          <w:i/>
          <w:iCs/>
          <w:color w:val="000000"/>
          <w:lang w:eastAsia="pt-BR"/>
        </w:rPr>
        <w:t>getpid</w:t>
      </w:r>
      <w:r>
        <w:rPr>
          <w:rFonts w:eastAsia="Times New Roman" w:cs="Arial"/>
          <w:color w:val="000000"/>
          <w:lang w:eastAsia="pt-BR"/>
        </w:rPr>
        <w:t> e </w:t>
      </w:r>
      <w:r>
        <w:rPr>
          <w:rFonts w:eastAsia="Times New Roman" w:cs="Arial"/>
          <w:i/>
          <w:iCs/>
          <w:color w:val="000000"/>
          <w:lang w:eastAsia="pt-BR"/>
        </w:rPr>
        <w:t>getppid</w:t>
      </w:r>
      <w:r>
        <w:rPr>
          <w:rFonts w:eastAsia="Times New Roman" w:cs="Arial"/>
          <w:color w:val="000000"/>
          <w:lang w:eastAsia="pt-BR"/>
        </w:rPr>
        <w:t xml:space="preserve"> são utilizadas (use o </w:t>
      </w:r>
      <w:r>
        <w:rPr>
          <w:rFonts w:eastAsia="Times New Roman" w:cs="Arial"/>
          <w:i/>
          <w:color w:val="000000"/>
          <w:lang w:eastAsia="pt-BR"/>
        </w:rPr>
        <w:t>man</w:t>
      </w:r>
      <w:r>
        <w:rPr>
          <w:rFonts w:eastAsia="Times New Roman" w:cs="Arial"/>
          <w:color w:val="000000"/>
          <w:lang w:eastAsia="pt-BR"/>
        </w:rPr>
        <w:t xml:space="preserve"> para mais informações).</w:t>
      </w:r>
    </w:p>
    <w:p>
      <w:pPr>
        <w:pStyle w:val="Normal"/>
        <w:spacing w:lineRule="atLeast" w:line="336" w:before="225" w:after="225"/>
        <w:jc w:val="both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</w:r>
    </w:p>
    <w:p>
      <w:pPr>
        <w:pStyle w:val="Normal"/>
        <w:spacing w:lineRule="atLeast" w:line="336" w:before="225" w:after="225"/>
        <w:rPr>
          <w:rFonts w:eastAsia="Times New Roman" w:cs="Arial"/>
          <w:color w:val="000000"/>
          <w:lang w:eastAsia="pt-BR"/>
        </w:rPr>
      </w:pPr>
      <w:r>
        <w:rPr/>
        <w:drawing>
          <wp:inline distT="0" distB="0" distL="0" distR="0">
            <wp:extent cx="2952115" cy="2239010"/>
            <wp:effectExtent l="0" t="0" r="0" b="0"/>
            <wp:docPr id="1" name="Imagem 47" descr="co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7" descr="codi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36" w:before="225" w:after="225"/>
        <w:rPr>
          <w:rFonts w:eastAsia="Times New Roman" w:cs="Arial"/>
          <w:b/>
          <w:b/>
          <w:bCs/>
          <w:color w:val="000000"/>
          <w:lang w:eastAsia="pt-BR"/>
        </w:rPr>
      </w:pPr>
      <w:r>
        <w:rPr>
          <w:rFonts w:eastAsia="Times New Roman" w:cs="Arial"/>
          <w:b/>
          <w:bCs/>
          <w:color w:val="000000"/>
          <w:lang w:eastAsia="pt-BR"/>
        </w:rPr>
      </w:r>
    </w:p>
    <w:p>
      <w:pPr>
        <w:pStyle w:val="Normal"/>
        <w:spacing w:lineRule="atLeast" w:line="336" w:before="225" w:after="225"/>
        <w:rPr>
          <w:rFonts w:eastAsia="Times New Roman" w:cs="Arial"/>
          <w:b/>
          <w:b/>
          <w:bCs/>
          <w:color w:val="000000"/>
          <w:lang w:eastAsia="pt-BR"/>
        </w:rPr>
      </w:pPr>
      <w:r>
        <w:rPr>
          <w:rFonts w:eastAsia="Times New Roman" w:cs="Arial"/>
          <w:b/>
          <w:bCs/>
          <w:color w:val="000000"/>
          <w:lang w:eastAsia="pt-BR"/>
        </w:rPr>
      </w:r>
    </w:p>
    <w:p>
      <w:pPr>
        <w:pStyle w:val="Normal"/>
        <w:spacing w:lineRule="atLeast" w:line="336" w:before="225" w:after="225"/>
        <w:rPr>
          <w:rFonts w:eastAsia="Times New Roman" w:cs="Arial"/>
          <w:b/>
          <w:b/>
          <w:bCs/>
          <w:color w:val="000000"/>
          <w:lang w:eastAsia="pt-BR"/>
        </w:rPr>
      </w:pPr>
      <w:r>
        <w:rPr>
          <w:rFonts w:eastAsia="Times New Roman" w:cs="Arial"/>
          <w:b/>
          <w:bCs/>
          <w:color w:val="000000"/>
          <w:lang w:eastAsia="pt-BR"/>
        </w:rPr>
      </w:r>
    </w:p>
    <w:p>
      <w:pPr>
        <w:pStyle w:val="Normal"/>
        <w:spacing w:lineRule="atLeast" w:line="336" w:before="225" w:after="225"/>
        <w:rPr>
          <w:rFonts w:eastAsia="Times New Roman" w:cs="Arial"/>
          <w:b/>
          <w:b/>
          <w:bCs/>
          <w:color w:val="000000"/>
          <w:lang w:eastAsia="pt-BR"/>
        </w:rPr>
      </w:pPr>
      <w:r>
        <w:rPr>
          <w:rFonts w:eastAsia="Times New Roman" w:cs="Arial"/>
          <w:b/>
          <w:bCs/>
          <w:color w:val="000000"/>
          <w:lang w:eastAsia="pt-BR"/>
        </w:rPr>
      </w:r>
    </w:p>
    <w:p>
      <w:pPr>
        <w:pStyle w:val="Normal"/>
        <w:spacing w:lineRule="atLeast" w:line="336" w:before="225" w:after="225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b/>
          <w:bCs/>
          <w:color w:val="000000"/>
          <w:lang w:eastAsia="pt-BR"/>
        </w:rPr>
        <w:t xml:space="preserve">Comando </w:t>
      </w:r>
      <w:r>
        <w:rPr>
          <w:rFonts w:eastAsia="Times New Roman" w:cs="Arial"/>
          <w:b/>
          <w:bCs/>
          <w:i/>
          <w:color w:val="000000"/>
          <w:lang w:eastAsia="pt-BR"/>
        </w:rPr>
        <w:t>Fork</w:t>
      </w:r>
    </w:p>
    <w:p>
      <w:pPr>
        <w:pStyle w:val="Normal"/>
        <w:spacing w:lineRule="atLeast" w:line="336" w:before="225" w:after="225"/>
        <w:jc w:val="both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 xml:space="preserve">O comando </w:t>
      </w:r>
      <w:r>
        <w:rPr>
          <w:rFonts w:eastAsia="Times New Roman" w:cs="Arial"/>
          <w:i/>
          <w:color w:val="000000"/>
          <w:lang w:eastAsia="pt-BR"/>
        </w:rPr>
        <w:t>fork()</w:t>
      </w:r>
      <w:r>
        <w:rPr>
          <w:rFonts w:eastAsia="Times New Roman" w:cs="Arial"/>
          <w:color w:val="000000"/>
          <w:lang w:eastAsia="pt-BR"/>
        </w:rPr>
        <w:t xml:space="preserve"> permite a criação dinâmica de processos, os quais serão filhos do processo que executa este comando, veja o exemplo abaixo:</w:t>
      </w:r>
    </w:p>
    <w:p>
      <w:pPr>
        <w:pStyle w:val="Normal"/>
        <w:spacing w:lineRule="atLeast" w:line="336" w:before="225" w:after="225"/>
        <w:jc w:val="center"/>
        <w:rPr>
          <w:rFonts w:eastAsia="Times New Roman" w:cs="Arial"/>
          <w:color w:val="000000"/>
          <w:lang w:eastAsia="pt-BR"/>
        </w:rPr>
      </w:pPr>
      <w:r>
        <w:rPr/>
        <w:drawing>
          <wp:inline distT="0" distB="0" distL="0" distR="0">
            <wp:extent cx="3505200" cy="2545080"/>
            <wp:effectExtent l="0" t="0" r="0" b="0"/>
            <wp:docPr id="2" name="Imagem 46" descr="co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6" descr="codig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36" w:before="225" w:after="225"/>
        <w:jc w:val="both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>Execute o código acima e analise a sua saída.</w:t>
      </w:r>
    </w:p>
    <w:p>
      <w:pPr>
        <w:pStyle w:val="Normal"/>
        <w:spacing w:lineRule="atLeast" w:line="336" w:before="225" w:after="225"/>
        <w:jc w:val="both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b/>
          <w:color w:val="000000"/>
          <w:lang w:eastAsia="pt-BR"/>
        </w:rPr>
        <w:t>PARTE 1</w:t>
      </w:r>
      <w:r>
        <w:rPr>
          <w:rFonts w:eastAsia="Times New Roman" w:cs="Arial"/>
          <w:color w:val="000000"/>
          <w:lang w:eastAsia="pt-BR"/>
        </w:rPr>
        <w:t xml:space="preserve"> - Após entender o exemplo, crie outro programa que chame o método </w:t>
      </w:r>
      <w:r>
        <w:rPr>
          <w:rFonts w:eastAsia="Times New Roman" w:cs="Arial"/>
          <w:i/>
          <w:color w:val="000000"/>
          <w:lang w:eastAsia="pt-BR"/>
        </w:rPr>
        <w:t>fork()</w:t>
      </w:r>
      <w:r>
        <w:rPr>
          <w:rFonts w:eastAsia="Times New Roman" w:cs="Arial"/>
          <w:color w:val="000000"/>
          <w:lang w:eastAsia="pt-BR"/>
        </w:rPr>
        <w:t xml:space="preserve"> várias vezes seguidas, após cada </w:t>
      </w:r>
      <w:r>
        <w:rPr>
          <w:rFonts w:eastAsia="Times New Roman" w:cs="Arial"/>
          <w:i/>
          <w:color w:val="000000"/>
          <w:lang w:eastAsia="pt-BR"/>
        </w:rPr>
        <w:t>fork</w:t>
      </w:r>
      <w:r>
        <w:rPr>
          <w:rFonts w:eastAsia="Times New Roman" w:cs="Arial"/>
          <w:color w:val="000000"/>
          <w:lang w:eastAsia="pt-BR"/>
        </w:rPr>
        <w:t>, imprima o PID do processo e de seu pai. Analise a saída.</w:t>
      </w:r>
    </w:p>
    <w:p>
      <w:pPr>
        <w:pStyle w:val="Normal"/>
        <w:spacing w:lineRule="atLeast" w:line="336" w:before="225" w:after="225"/>
        <w:jc w:val="both"/>
        <w:rPr>
          <w:rFonts w:eastAsia="Times New Roman" w:cs="Arial"/>
          <w:color w:val="000000"/>
          <w:lang w:eastAsia="pt-BR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4861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336" w:before="225" w:after="225"/>
        <w:jc w:val="both"/>
        <w:rPr>
          <w:rFonts w:cs="Arial"/>
        </w:rPr>
      </w:pPr>
      <w:r>
        <w:rPr>
          <w:rFonts w:eastAsia="Times New Roman" w:cs="Arial"/>
          <w:b/>
          <w:color w:val="000000"/>
          <w:lang w:eastAsia="pt-BR"/>
        </w:rPr>
        <w:t>PARTE 2</w:t>
      </w:r>
      <w:r>
        <w:rPr>
          <w:rFonts w:eastAsia="Times New Roman" w:cs="Arial"/>
          <w:color w:val="000000"/>
          <w:lang w:eastAsia="pt-BR"/>
        </w:rPr>
        <w:t xml:space="preserve"> - Utilizando o comando Linux para apresentar os processos em árvore, identifique os processos criados por seu programa (elaborado no item anterior). Explique a partir da árvore de processos apresentada a relação entre os processos criados no seu programa.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 xml:space="preserve">Cada chamada de </w:t>
      </w:r>
      <w:r>
        <w:rPr>
          <w:b/>
          <w:bCs/>
          <w:lang w:val="en-US"/>
        </w:rPr>
        <w:t>fork()</w:t>
      </w:r>
      <w:r>
        <w:rPr>
          <w:b w:val="false"/>
          <w:bCs w:val="false"/>
          <w:lang w:val="en-US"/>
        </w:rPr>
        <w:t xml:space="preserve"> cria um novo processo que roda em paralelo com o processo original, rodando o mesmo c</w:t>
      </w:r>
      <w:r>
        <w:rPr>
          <w:b w:val="false"/>
          <w:bCs w:val="false"/>
          <w:lang w:val="pt-BR"/>
        </w:rPr>
        <w:t>ódigo que vem depois da chamada da função.</w:t>
      </w:r>
    </w:p>
    <w:sectPr>
      <w:headerReference w:type="default" r:id="rId5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647" w:type="dxa"/>
      <w:jc w:val="left"/>
      <w:tblInd w:w="-72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276"/>
      <w:gridCol w:w="5953"/>
      <w:gridCol w:w="1418"/>
    </w:tblGrid>
    <w:tr>
      <w:trPr>
        <w:trHeight w:val="691" w:hRule="atLeast"/>
      </w:trPr>
      <w:tc>
        <w:tcPr>
          <w:tcW w:w="1276" w:type="dxa"/>
          <w:tcBorders/>
          <w:vAlign w:val="center"/>
        </w:tcPr>
        <w:p>
          <w:pPr>
            <w:pStyle w:val="Header"/>
            <w:widowControl w:val="false"/>
            <w:rPr/>
          </w:pPr>
          <w:r>
            <w:rPr/>
            <w:drawing>
              <wp:inline distT="0" distB="0" distL="0" distR="0">
                <wp:extent cx="609600" cy="609600"/>
                <wp:effectExtent l="0" t="0" r="0" b="0"/>
                <wp:docPr id="4" name="Imagem 1" descr="m-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1" descr="m-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tcBorders/>
          <w:vAlign w:val="bottom"/>
        </w:tcPr>
        <w:p>
          <w:pPr>
            <w:pStyle w:val="Header"/>
            <w:widowControl w:val="false"/>
            <w:jc w:val="center"/>
            <w:rPr>
              <w:b/>
              <w:b/>
            </w:rPr>
          </w:pPr>
          <w:r>
            <w:rPr>
              <w:b/>
            </w:rPr>
            <w:t>Universidade Presbiteriana Mackenzie</w:t>
          </w:r>
        </w:p>
        <w:p>
          <w:pPr>
            <w:pStyle w:val="Header"/>
            <w:widowControl w:val="false"/>
            <w:jc w:val="center"/>
            <w:rPr>
              <w:b/>
              <w:b/>
            </w:rPr>
          </w:pPr>
          <w:r>
            <w:rPr>
              <w:b/>
            </w:rPr>
            <w:t>- Faculdade de Computação e Informática –</w:t>
          </w:r>
        </w:p>
        <w:p>
          <w:pPr>
            <w:pStyle w:val="Header"/>
            <w:widowControl w:val="false"/>
            <w:jc w:val="center"/>
            <w:rPr>
              <w:b/>
              <w:b/>
            </w:rPr>
          </w:pPr>
          <w:r>
            <w:rPr>
              <w:b/>
            </w:rPr>
            <w:t>Ciência da Computação / Sistemas de Informação</w:t>
          </w:r>
        </w:p>
        <w:p>
          <w:pPr>
            <w:pStyle w:val="Header"/>
            <w:widowControl w:val="false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Header"/>
            <w:widowControl w:val="false"/>
            <w:jc w:val="center"/>
            <w:rPr>
              <w:b/>
              <w:b/>
            </w:rPr>
          </w:pPr>
          <w:r>
            <w:rPr>
              <w:b/>
            </w:rPr>
            <w:t>Sistemas Operacionais</w:t>
          </w:r>
        </w:p>
        <w:p>
          <w:pPr>
            <w:pStyle w:val="Header"/>
            <w:widowControl w:val="false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1418" w:type="dxa"/>
          <w:tcBorders/>
        </w:tcPr>
        <w:p>
          <w:pPr>
            <w:pStyle w:val="Header"/>
            <w:widowControl w:val="false"/>
            <w:rPr/>
          </w:pPr>
          <w:r>
            <w:rPr/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155575</wp:posOffset>
                </wp:positionH>
                <wp:positionV relativeFrom="page">
                  <wp:posOffset>121920</wp:posOffset>
                </wp:positionV>
                <wp:extent cx="518160" cy="741680"/>
                <wp:effectExtent l="0" t="0" r="0" b="0"/>
                <wp:wrapTight wrapText="bothSides">
                  <wp:wrapPolygon edited="0">
                    <wp:start x="-14" y="0"/>
                    <wp:lineTo x="-14" y="21072"/>
                    <wp:lineTo x="20639" y="21072"/>
                    <wp:lineTo x="20639" y="0"/>
                    <wp:lineTo x="-14" y="0"/>
                  </wp:wrapPolygon>
                </wp:wrapTight>
                <wp:docPr id="5" name="Imagem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1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575ec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0f5dfc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0f5dfc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0f5dfc"/>
    <w:rPr>
      <w:rFonts w:ascii="Tahoma" w:hAnsi="Tahoma" w:cs="Tahoma"/>
      <w:sz w:val="16"/>
      <w:szCs w:val="16"/>
    </w:rPr>
  </w:style>
  <w:style w:type="character" w:styleId="PrformataoHTMLChar" w:customStyle="1">
    <w:name w:val="Pré-formatação HTML Char"/>
    <w:basedOn w:val="DefaultParagraphFont"/>
    <w:link w:val="HTMLPreformatted"/>
    <w:qFormat/>
    <w:rsid w:val="002b73b8"/>
    <w:rPr>
      <w:rFonts w:ascii="Courier New" w:hAnsi="Courier New" w:eastAsia="Times New Roman" w:cs="Courier New"/>
      <w:sz w:val="20"/>
      <w:szCs w:val="20"/>
      <w:lang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d7108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f5df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f5df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f5df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b73b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HTMLPreformatted">
    <w:name w:val="HTML Preformatted"/>
    <w:basedOn w:val="Normal"/>
    <w:link w:val="PrformataoHTMLChar"/>
    <w:qFormat/>
    <w:rsid w:val="002b73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1677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Application>LibreOffice/7.3.3.2$Windows_X86_64 LibreOffice_project/d1d0ea68f081ee2800a922cac8f79445e4603348</Application>
  <AppVersion>15.0000</AppVersion>
  <Pages>3</Pages>
  <Words>275</Words>
  <Characters>1350</Characters>
  <CharactersWithSpaces>1608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2018-01-31T23:06:00Z</dcterms:created>
  <dc:creator>DANIELACUNHA</dc:creator>
  <dc:description/>
  <dc:language>en-US</dc:language>
  <cp:lastModifiedBy/>
  <dcterms:modified xsi:type="dcterms:W3CDTF">2022-09-11T20:17:43Z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