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/>
      </w:pPr>
      <w:bookmarkStart w:id="0" w:name="_Hlk508217528"/>
      <w:r>
        <w:rPr>
          <w:rFonts w:hint="eastAsia"/>
        </w:rPr>
        <w:t>权益服务中心办公室</w:t>
      </w:r>
      <w:bookmarkEnd w:id="0"/>
      <w:r>
        <w:rPr>
          <w:rFonts w:hint="eastAsia"/>
        </w:rPr>
        <w:t>考核制度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为了加强我校权益服务中心办公室的自身建设，树立良好的工作作风，全面提高学生干部的综合素质，帮助学生干部正确认识自己，发扬优点、弥补不足，更好地发挥学生干部的作用；也为了充分发挥学生干部的积极性、主动性和创造性，发挥更高的工作效率，促使学生会工作朝着制度化、规范化、系统化的方向发展，做到对学生干部的管理有明确依据，增加管理工作的规范性和透明度，提高权益服务中心办公室的服务质量，特制</w:t>
      </w:r>
      <w:r>
        <w:rPr>
          <w:rFonts w:ascii="仿宋" w:eastAsia="仿宋" w:hAnsi="仿宋" w:hint="eastAsia"/>
          <w:sz w:val="28"/>
          <w:szCs w:val="24"/>
        </w:rPr>
        <w:t>定此考核</w:t>
      </w:r>
      <w:r>
        <w:rPr>
          <w:rFonts w:ascii="仿宋" w:eastAsia="仿宋" w:hAnsi="仿宋" w:hint="eastAsia"/>
          <w:sz w:val="28"/>
          <w:szCs w:val="24"/>
        </w:rPr>
        <w:t>制度。</w:t>
      </w:r>
      <w:r>
        <w:rPr>
          <w:rFonts w:ascii="仿宋" w:eastAsia="仿宋" w:hAnsi="仿宋"/>
          <w:sz w:val="28"/>
          <w:szCs w:val="24"/>
        </w:rPr>
        <w:t xml:space="preserve"> </w:t>
      </w:r>
    </w:p>
    <w:p>
      <w:pPr>
        <w:pStyle w:val="style0"/>
        <w:spacing w:lineRule="exact" w:line="340"/>
        <w:ind w:firstLine="562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b/>
          <w:sz w:val="28"/>
          <w:szCs w:val="24"/>
        </w:rPr>
        <w:t>一、考核原则：</w:t>
      </w:r>
      <w:r>
        <w:rPr>
          <w:rFonts w:ascii="仿宋" w:eastAsia="仿宋" w:hAnsi="仿宋"/>
          <w:sz w:val="28"/>
          <w:szCs w:val="24"/>
        </w:rPr>
        <w:t>民主监督、公平客观、实事求是</w:t>
      </w:r>
      <w:r>
        <w:rPr>
          <w:rFonts w:ascii="仿宋" w:eastAsia="仿宋" w:hAnsi="仿宋"/>
          <w:sz w:val="28"/>
          <w:szCs w:val="24"/>
        </w:rPr>
        <w:t xml:space="preserve"> </w:t>
      </w:r>
    </w:p>
    <w:p>
      <w:pPr>
        <w:pStyle w:val="style0"/>
        <w:spacing w:lineRule="exact" w:line="340"/>
        <w:ind w:firstLine="562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b/>
          <w:sz w:val="28"/>
          <w:szCs w:val="24"/>
        </w:rPr>
        <w:t>二、考核对象：</w:t>
      </w:r>
      <w:r>
        <w:rPr>
          <w:rFonts w:ascii="仿宋" w:eastAsia="仿宋" w:hAnsi="仿宋" w:hint="eastAsia"/>
          <w:sz w:val="28"/>
          <w:szCs w:val="24"/>
        </w:rPr>
        <w:t>江西理工大学</w:t>
      </w:r>
      <w:bookmarkStart w:id="1" w:name="_Hlk508216529"/>
      <w:r>
        <w:rPr>
          <w:rFonts w:ascii="仿宋" w:eastAsia="仿宋" w:hAnsi="仿宋" w:hint="eastAsia"/>
          <w:sz w:val="28"/>
          <w:szCs w:val="24"/>
        </w:rPr>
        <w:t>全体</w:t>
      </w:r>
      <w:r>
        <w:rPr>
          <w:rFonts w:ascii="仿宋" w:eastAsia="仿宋" w:hAnsi="仿宋" w:hint="eastAsia"/>
          <w:sz w:val="28"/>
          <w:szCs w:val="24"/>
        </w:rPr>
        <w:t>权益服务中心办公室</w:t>
      </w:r>
      <w:bookmarkEnd w:id="1"/>
      <w:r>
        <w:rPr>
          <w:rFonts w:ascii="仿宋" w:eastAsia="仿宋" w:hAnsi="仿宋"/>
          <w:sz w:val="28"/>
          <w:szCs w:val="24"/>
        </w:rPr>
        <w:t>成员</w:t>
      </w:r>
      <w:r>
        <w:rPr>
          <w:rFonts w:ascii="仿宋" w:eastAsia="仿宋" w:hAnsi="仿宋"/>
          <w:sz w:val="28"/>
          <w:szCs w:val="24"/>
        </w:rPr>
        <w:t xml:space="preserve">  </w:t>
      </w:r>
    </w:p>
    <w:p>
      <w:pPr>
        <w:pStyle w:val="style0"/>
        <w:spacing w:lineRule="exact" w:line="340"/>
        <w:ind w:firstLine="562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b/>
          <w:sz w:val="28"/>
          <w:szCs w:val="24"/>
        </w:rPr>
        <w:t>三、考核宗旨：</w:t>
      </w:r>
      <w:r>
        <w:rPr>
          <w:rFonts w:ascii="仿宋" w:eastAsia="仿宋" w:hAnsi="仿宋"/>
          <w:sz w:val="28"/>
          <w:szCs w:val="24"/>
        </w:rPr>
        <w:t>树立典范、创优争先、奖罚分明、提高学生干部队伍的素质和战斗力。</w:t>
      </w:r>
      <w:r>
        <w:rPr>
          <w:rFonts w:ascii="仿宋" w:eastAsia="仿宋" w:hAnsi="仿宋"/>
          <w:sz w:val="28"/>
          <w:szCs w:val="24"/>
        </w:rPr>
        <w:t xml:space="preserve">   </w:t>
      </w:r>
    </w:p>
    <w:p>
      <w:pPr>
        <w:pStyle w:val="style0"/>
        <w:spacing w:lineRule="exact" w:line="340"/>
        <w:ind w:firstLine="562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b/>
          <w:sz w:val="28"/>
          <w:szCs w:val="24"/>
        </w:rPr>
        <w:t>四、考核时间：</w:t>
      </w:r>
      <w:r>
        <w:rPr>
          <w:rFonts w:ascii="仿宋" w:eastAsia="仿宋" w:hAnsi="仿宋" w:hint="eastAsia"/>
          <w:sz w:val="28"/>
          <w:szCs w:val="24"/>
        </w:rPr>
        <w:t>任职期间</w:t>
      </w:r>
      <w:r>
        <w:rPr>
          <w:rFonts w:ascii="仿宋" w:eastAsia="仿宋" w:hAnsi="仿宋"/>
          <w:sz w:val="28"/>
          <w:szCs w:val="24"/>
        </w:rPr>
        <w:t xml:space="preserve"> </w:t>
      </w:r>
    </w:p>
    <w:p>
      <w:pPr>
        <w:pStyle w:val="style0"/>
        <w:spacing w:lineRule="exact" w:line="340"/>
        <w:ind w:firstLine="562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b/>
          <w:sz w:val="28"/>
          <w:szCs w:val="24"/>
        </w:rPr>
        <w:t>五</w:t>
      </w:r>
      <w:r>
        <w:rPr>
          <w:rFonts w:ascii="仿宋" w:eastAsia="仿宋" w:hAnsi="仿宋"/>
          <w:b/>
          <w:sz w:val="28"/>
          <w:szCs w:val="24"/>
        </w:rPr>
        <w:t>、考评等级：</w:t>
      </w:r>
      <w:r>
        <w:rPr>
          <w:rFonts w:ascii="仿宋" w:eastAsia="仿宋" w:hAnsi="仿宋"/>
          <w:sz w:val="28"/>
          <w:szCs w:val="24"/>
        </w:rPr>
        <w:t>满分</w:t>
      </w:r>
      <w:r>
        <w:rPr>
          <w:rFonts w:ascii="仿宋" w:eastAsia="仿宋" w:hAnsi="仿宋"/>
          <w:sz w:val="28"/>
          <w:szCs w:val="24"/>
        </w:rPr>
        <w:t>100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 w:hint="eastAsia"/>
          <w:sz w:val="28"/>
          <w:szCs w:val="24"/>
        </w:rPr>
        <w:t>（附加分</w:t>
      </w:r>
      <w:r>
        <w:rPr>
          <w:rFonts w:ascii="仿宋" w:eastAsia="仿宋" w:hAnsi="仿宋" w:hint="eastAsia"/>
          <w:sz w:val="28"/>
          <w:szCs w:val="24"/>
        </w:rPr>
        <w:t>20</w:t>
      </w:r>
      <w:r>
        <w:rPr>
          <w:rFonts w:ascii="仿宋" w:eastAsia="仿宋" w:hAnsi="仿宋" w:hint="eastAsia"/>
          <w:sz w:val="28"/>
          <w:szCs w:val="24"/>
        </w:rPr>
        <w:t>分）</w:t>
      </w:r>
      <w:r>
        <w:rPr>
          <w:rFonts w:ascii="仿宋" w:eastAsia="仿宋" w:hAnsi="仿宋"/>
          <w:sz w:val="28"/>
          <w:szCs w:val="24"/>
        </w:rPr>
        <w:t>，8</w:t>
      </w:r>
      <w:r>
        <w:rPr>
          <w:rFonts w:ascii="仿宋" w:eastAsia="仿宋" w:hAnsi="仿宋" w:hint="eastAsia"/>
          <w:sz w:val="28"/>
          <w:szCs w:val="24"/>
        </w:rPr>
        <w:t>0</w:t>
      </w:r>
      <w:r>
        <w:rPr>
          <w:rFonts w:ascii="仿宋" w:eastAsia="仿宋" w:hAnsi="仿宋"/>
          <w:sz w:val="28"/>
          <w:szCs w:val="24"/>
        </w:rPr>
        <w:t>分以上通过</w:t>
      </w:r>
      <w:r>
        <w:rPr>
          <w:rFonts w:ascii="仿宋" w:eastAsia="仿宋" w:hAnsi="仿宋"/>
          <w:sz w:val="28"/>
          <w:szCs w:val="24"/>
        </w:rPr>
        <w:t xml:space="preserve">  </w:t>
      </w:r>
    </w:p>
    <w:p>
      <w:pPr>
        <w:pStyle w:val="style0"/>
        <w:spacing w:lineRule="exact" w:line="340"/>
        <w:ind w:firstLine="562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b/>
          <w:sz w:val="28"/>
          <w:szCs w:val="24"/>
        </w:rPr>
        <w:t>六</w:t>
      </w:r>
      <w:r>
        <w:rPr>
          <w:rFonts w:ascii="仿宋" w:eastAsia="仿宋" w:hAnsi="仿宋"/>
          <w:b/>
          <w:sz w:val="28"/>
          <w:szCs w:val="24"/>
        </w:rPr>
        <w:t>、考核方式</w:t>
      </w:r>
      <w:r>
        <w:rPr>
          <w:rFonts w:ascii="仿宋" w:eastAsia="仿宋" w:hAnsi="仿宋"/>
          <w:sz w:val="28"/>
          <w:szCs w:val="24"/>
        </w:rPr>
        <w:t>：考核工作接受</w:t>
      </w:r>
      <w:r>
        <w:rPr>
          <w:rFonts w:ascii="仿宋" w:eastAsia="仿宋" w:hAnsi="仿宋"/>
          <w:sz w:val="28"/>
          <w:szCs w:val="24"/>
        </w:rPr>
        <w:t>全体</w:t>
      </w:r>
      <w:r>
        <w:rPr>
          <w:rFonts w:ascii="仿宋" w:eastAsia="仿宋" w:hAnsi="仿宋" w:hint="eastAsia"/>
          <w:sz w:val="28"/>
          <w:szCs w:val="24"/>
        </w:rPr>
        <w:t>权益服务中心办公室</w:t>
      </w:r>
      <w:r>
        <w:rPr>
          <w:rFonts w:ascii="仿宋" w:eastAsia="仿宋" w:hAnsi="仿宋"/>
          <w:sz w:val="28"/>
          <w:szCs w:val="24"/>
        </w:rPr>
        <w:t>成员监督，</w:t>
      </w:r>
      <w:r>
        <w:rPr>
          <w:rFonts w:ascii="仿宋" w:eastAsia="仿宋" w:hAnsi="仿宋" w:hint="eastAsia"/>
          <w:sz w:val="28"/>
          <w:szCs w:val="24"/>
        </w:rPr>
        <w:t>权益服务中心</w:t>
      </w:r>
      <w:r>
        <w:rPr>
          <w:rFonts w:ascii="仿宋" w:eastAsia="仿宋" w:hAnsi="仿宋" w:hint="eastAsia"/>
          <w:sz w:val="28"/>
          <w:szCs w:val="24"/>
          <w:lang w:eastAsia="zh-CN"/>
        </w:rPr>
        <w:t>执行主席</w:t>
      </w:r>
      <w:r>
        <w:rPr>
          <w:rFonts w:ascii="仿宋" w:eastAsia="仿宋" w:hAnsi="仿宋"/>
          <w:sz w:val="28"/>
          <w:szCs w:val="24"/>
        </w:rPr>
        <w:t>按照考核内容给各</w:t>
      </w:r>
      <w:r>
        <w:rPr>
          <w:rFonts w:ascii="仿宋" w:eastAsia="仿宋" w:hAnsi="仿宋" w:hint="eastAsia"/>
          <w:sz w:val="28"/>
          <w:szCs w:val="24"/>
        </w:rPr>
        <w:t>部门</w:t>
      </w:r>
      <w:r>
        <w:rPr>
          <w:rFonts w:ascii="仿宋" w:eastAsia="仿宋" w:hAnsi="仿宋"/>
          <w:sz w:val="28"/>
          <w:szCs w:val="24"/>
        </w:rPr>
        <w:t>成员打分，</w:t>
      </w:r>
      <w:r>
        <w:rPr>
          <w:rFonts w:ascii="仿宋" w:eastAsia="仿宋" w:hAnsi="仿宋" w:hint="eastAsia"/>
          <w:sz w:val="28"/>
          <w:szCs w:val="24"/>
        </w:rPr>
        <w:t>部门成员轮流</w:t>
      </w:r>
      <w:r>
        <w:rPr>
          <w:rFonts w:ascii="仿宋" w:eastAsia="仿宋" w:hAnsi="仿宋"/>
          <w:sz w:val="28"/>
          <w:szCs w:val="24"/>
        </w:rPr>
        <w:t>负责统计工作。</w:t>
      </w:r>
      <w:r>
        <w:rPr>
          <w:rFonts w:ascii="仿宋" w:eastAsia="仿宋" w:hAnsi="仿宋"/>
          <w:sz w:val="28"/>
          <w:szCs w:val="24"/>
        </w:rPr>
        <w:t xml:space="preserve"> </w:t>
      </w:r>
    </w:p>
    <w:p>
      <w:pPr>
        <w:pStyle w:val="style0"/>
        <w:spacing w:lineRule="exact" w:line="340"/>
        <w:ind w:firstLine="562" w:firstLineChars="200"/>
        <w:rPr>
          <w:rFonts w:ascii="仿宋" w:eastAsia="仿宋" w:hAnsi="仿宋"/>
          <w:b/>
          <w:sz w:val="28"/>
          <w:szCs w:val="24"/>
        </w:rPr>
      </w:pPr>
      <w:r>
        <w:rPr>
          <w:rFonts w:ascii="仿宋" w:eastAsia="仿宋" w:hAnsi="仿宋" w:hint="eastAsia"/>
          <w:b/>
          <w:sz w:val="28"/>
          <w:szCs w:val="24"/>
        </w:rPr>
        <w:t>七</w:t>
      </w:r>
      <w:r>
        <w:rPr>
          <w:rFonts w:ascii="仿宋" w:eastAsia="仿宋" w:hAnsi="仿宋"/>
          <w:b/>
          <w:sz w:val="28"/>
          <w:szCs w:val="24"/>
        </w:rPr>
        <w:t>、考核</w:t>
      </w:r>
      <w:r>
        <w:rPr>
          <w:rFonts w:ascii="仿宋" w:eastAsia="仿宋" w:hAnsi="仿宋" w:hint="eastAsia"/>
          <w:b/>
          <w:sz w:val="28"/>
          <w:szCs w:val="24"/>
        </w:rPr>
        <w:t>内容：</w:t>
      </w:r>
      <w:r>
        <w:rPr>
          <w:rFonts w:ascii="仿宋" w:eastAsia="仿宋" w:hAnsi="仿宋"/>
          <w:b/>
          <w:sz w:val="28"/>
          <w:szCs w:val="24"/>
        </w:rPr>
        <w:t xml:space="preserve"> 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1</w:t>
      </w:r>
      <w:r>
        <w:rPr>
          <w:rFonts w:ascii="仿宋" w:eastAsia="仿宋" w:hAnsi="仿宋"/>
          <w:sz w:val="28"/>
          <w:szCs w:val="24"/>
        </w:rPr>
        <w:t>、会议考勤（</w:t>
      </w:r>
      <w:r>
        <w:rPr>
          <w:rFonts w:ascii="仿宋" w:eastAsia="仿宋" w:hAnsi="仿宋"/>
          <w:sz w:val="28"/>
          <w:szCs w:val="24"/>
        </w:rPr>
        <w:t>20</w:t>
      </w:r>
      <w:r>
        <w:rPr>
          <w:rFonts w:ascii="仿宋" w:eastAsia="仿宋" w:hAnsi="仿宋" w:hint="eastAsia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）</w:t>
      </w:r>
      <w:r>
        <w:rPr>
          <w:rFonts w:ascii="仿宋" w:eastAsia="仿宋" w:hAnsi="仿宋"/>
          <w:sz w:val="28"/>
          <w:szCs w:val="24"/>
        </w:rPr>
        <w:t xml:space="preserve">  </w:t>
      </w:r>
      <w:r>
        <w:rPr>
          <w:rFonts w:ascii="仿宋" w:eastAsia="仿宋" w:hAnsi="仿宋" w:hint="eastAsia"/>
          <w:sz w:val="28"/>
          <w:szCs w:val="24"/>
        </w:rPr>
        <w:t>部门例会</w:t>
      </w:r>
      <w:r>
        <w:rPr>
          <w:rFonts w:ascii="仿宋" w:eastAsia="仿宋" w:hAnsi="仿宋"/>
          <w:sz w:val="28"/>
          <w:szCs w:val="24"/>
        </w:rPr>
        <w:t>必须</w:t>
      </w:r>
      <w:r>
        <w:rPr>
          <w:rFonts w:ascii="仿宋" w:eastAsia="仿宋" w:hAnsi="仿宋" w:hint="eastAsia"/>
          <w:sz w:val="28"/>
          <w:szCs w:val="24"/>
        </w:rPr>
        <w:t>准时</w:t>
      </w:r>
      <w:r>
        <w:rPr>
          <w:rFonts w:ascii="仿宋" w:eastAsia="仿宋" w:hAnsi="仿宋"/>
          <w:sz w:val="28"/>
          <w:szCs w:val="24"/>
        </w:rPr>
        <w:t>到场，有事情必须</w:t>
      </w:r>
      <w:r>
        <w:rPr>
          <w:rFonts w:ascii="仿宋" w:eastAsia="仿宋" w:hAnsi="仿宋" w:hint="eastAsia"/>
          <w:sz w:val="28"/>
          <w:szCs w:val="24"/>
        </w:rPr>
        <w:t>提前向</w:t>
      </w:r>
      <w:r>
        <w:rPr>
          <w:rFonts w:ascii="仿宋" w:eastAsia="仿宋" w:hAnsi="仿宋" w:hint="eastAsia"/>
          <w:sz w:val="28"/>
          <w:szCs w:val="24"/>
          <w:lang w:eastAsia="zh-CN"/>
        </w:rPr>
        <w:t>执行主席</w:t>
      </w:r>
      <w:r>
        <w:rPr>
          <w:rFonts w:ascii="仿宋" w:eastAsia="仿宋" w:hAnsi="仿宋"/>
          <w:sz w:val="28"/>
          <w:szCs w:val="24"/>
        </w:rPr>
        <w:t>请假。</w:t>
      </w:r>
      <w:r>
        <w:rPr>
          <w:rFonts w:ascii="仿宋" w:eastAsia="仿宋" w:hAnsi="仿宋" w:hint="eastAsia"/>
          <w:sz w:val="28"/>
          <w:szCs w:val="24"/>
        </w:rPr>
        <w:t>迟到15分钟以上及</w:t>
      </w:r>
      <w:r>
        <w:rPr>
          <w:rFonts w:ascii="仿宋" w:eastAsia="仿宋" w:hAnsi="仿宋"/>
          <w:sz w:val="28"/>
          <w:szCs w:val="24"/>
        </w:rPr>
        <w:t>无故缺勤扣</w:t>
      </w:r>
      <w:r>
        <w:rPr>
          <w:rFonts w:ascii="仿宋" w:eastAsia="仿宋" w:hAnsi="仿宋" w:hint="eastAsia"/>
          <w:sz w:val="28"/>
          <w:szCs w:val="24"/>
        </w:rPr>
        <w:t>5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 w:hint="eastAsia"/>
          <w:sz w:val="28"/>
          <w:szCs w:val="24"/>
        </w:rPr>
        <w:t>/</w:t>
      </w:r>
      <w:r>
        <w:rPr>
          <w:rFonts w:ascii="仿宋" w:eastAsia="仿宋" w:hAnsi="仿宋" w:hint="eastAsia"/>
          <w:sz w:val="28"/>
          <w:szCs w:val="24"/>
        </w:rPr>
        <w:t>次</w:t>
      </w:r>
      <w:r>
        <w:rPr>
          <w:rFonts w:ascii="仿宋" w:eastAsia="仿宋" w:hAnsi="仿宋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迟到15分钟内扣3分/次，</w:t>
      </w:r>
      <w:r>
        <w:rPr>
          <w:rFonts w:ascii="仿宋" w:eastAsia="仿宋" w:hAnsi="仿宋"/>
          <w:sz w:val="28"/>
          <w:szCs w:val="24"/>
        </w:rPr>
        <w:t>请假扣</w:t>
      </w:r>
      <w:r>
        <w:rPr>
          <w:rFonts w:ascii="仿宋" w:eastAsia="仿宋" w:hAnsi="仿宋" w:hint="eastAsia"/>
          <w:sz w:val="28"/>
          <w:szCs w:val="24"/>
        </w:rPr>
        <w:t>2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 w:hint="eastAsia"/>
          <w:sz w:val="28"/>
          <w:szCs w:val="24"/>
        </w:rPr>
        <w:t>/</w:t>
      </w:r>
      <w:r>
        <w:rPr>
          <w:rFonts w:ascii="仿宋" w:eastAsia="仿宋" w:hAnsi="仿宋" w:hint="eastAsia"/>
          <w:sz w:val="28"/>
          <w:szCs w:val="24"/>
        </w:rPr>
        <w:t>次。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2</w:t>
      </w:r>
      <w:r>
        <w:rPr>
          <w:rFonts w:ascii="仿宋" w:eastAsia="仿宋" w:hAnsi="仿宋"/>
          <w:sz w:val="28"/>
          <w:szCs w:val="24"/>
        </w:rPr>
        <w:t>、</w:t>
      </w:r>
      <w:r>
        <w:rPr>
          <w:rFonts w:ascii="仿宋" w:eastAsia="仿宋" w:hAnsi="仿宋" w:hint="eastAsia"/>
          <w:sz w:val="28"/>
          <w:szCs w:val="24"/>
        </w:rPr>
        <w:t>材料考勤</w:t>
      </w:r>
      <w:r>
        <w:rPr>
          <w:rFonts w:ascii="仿宋" w:eastAsia="仿宋" w:hAnsi="仿宋"/>
          <w:sz w:val="28"/>
          <w:szCs w:val="24"/>
        </w:rPr>
        <w:t>（</w:t>
      </w:r>
      <w:r>
        <w:rPr>
          <w:rFonts w:ascii="仿宋" w:eastAsia="仿宋" w:hAnsi="仿宋" w:hint="eastAsia"/>
          <w:sz w:val="28"/>
          <w:szCs w:val="24"/>
        </w:rPr>
        <w:t>2</w:t>
      </w:r>
      <w:r>
        <w:rPr>
          <w:rFonts w:ascii="仿宋" w:eastAsia="仿宋" w:hAnsi="仿宋"/>
          <w:sz w:val="28"/>
          <w:szCs w:val="24"/>
        </w:rPr>
        <w:t>0</w:t>
      </w:r>
      <w:r>
        <w:rPr>
          <w:rFonts w:ascii="仿宋" w:eastAsia="仿宋" w:hAnsi="仿宋" w:hint="eastAsia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）</w:t>
      </w:r>
      <w:r>
        <w:rPr>
          <w:rFonts w:ascii="仿宋" w:eastAsia="仿宋" w:hAnsi="仿宋"/>
          <w:sz w:val="28"/>
          <w:szCs w:val="24"/>
        </w:rPr>
        <w:t xml:space="preserve">  </w:t>
      </w:r>
      <w:r>
        <w:rPr>
          <w:rFonts w:ascii="仿宋" w:eastAsia="仿宋" w:hAnsi="仿宋" w:hint="eastAsia"/>
          <w:sz w:val="28"/>
          <w:szCs w:val="24"/>
        </w:rPr>
        <w:t>按时提交收集</w:t>
      </w:r>
      <w:r>
        <w:rPr>
          <w:rFonts w:ascii="仿宋" w:eastAsia="仿宋" w:hAnsi="仿宋" w:hint="eastAsia"/>
          <w:sz w:val="28"/>
          <w:szCs w:val="24"/>
        </w:rPr>
        <w:t>所需材料。漏交材料</w:t>
      </w:r>
      <w:r>
        <w:rPr>
          <w:rFonts w:ascii="仿宋" w:eastAsia="仿宋" w:hAnsi="仿宋" w:hint="eastAsia"/>
          <w:sz w:val="28"/>
          <w:szCs w:val="24"/>
        </w:rPr>
        <w:t>扣</w:t>
      </w:r>
      <w:r>
        <w:rPr>
          <w:rFonts w:ascii="仿宋" w:eastAsia="仿宋" w:hAnsi="仿宋" w:hint="eastAsia"/>
          <w:sz w:val="28"/>
          <w:szCs w:val="24"/>
        </w:rPr>
        <w:t>5</w:t>
      </w:r>
      <w:r>
        <w:rPr>
          <w:rFonts w:ascii="仿宋" w:eastAsia="仿宋" w:hAnsi="仿宋" w:hint="eastAsia"/>
          <w:sz w:val="28"/>
          <w:szCs w:val="24"/>
        </w:rPr>
        <w:t>分</w:t>
      </w:r>
      <w:r>
        <w:rPr>
          <w:rFonts w:ascii="仿宋" w:eastAsia="仿宋" w:hAnsi="仿宋" w:hint="eastAsia"/>
          <w:sz w:val="28"/>
          <w:szCs w:val="24"/>
        </w:rPr>
        <w:t>/</w:t>
      </w:r>
      <w:r>
        <w:rPr>
          <w:rFonts w:ascii="仿宋" w:eastAsia="仿宋" w:hAnsi="仿宋" w:hint="eastAsia"/>
          <w:sz w:val="28"/>
          <w:szCs w:val="24"/>
        </w:rPr>
        <w:t>次</w:t>
      </w:r>
      <w:r>
        <w:rPr>
          <w:rFonts w:ascii="仿宋" w:eastAsia="仿宋" w:hAnsi="仿宋" w:hint="eastAsia"/>
          <w:sz w:val="28"/>
          <w:szCs w:val="24"/>
        </w:rPr>
        <w:t>，迟交扣</w:t>
      </w:r>
      <w:r>
        <w:rPr>
          <w:rFonts w:ascii="仿宋" w:eastAsia="仿宋" w:hAnsi="仿宋" w:hint="eastAsia"/>
          <w:sz w:val="28"/>
          <w:szCs w:val="24"/>
        </w:rPr>
        <w:t>2</w:t>
      </w:r>
      <w:r>
        <w:rPr>
          <w:rFonts w:ascii="仿宋" w:eastAsia="仿宋" w:hAnsi="仿宋" w:hint="eastAsia"/>
          <w:sz w:val="28"/>
          <w:szCs w:val="24"/>
        </w:rPr>
        <w:t>分</w:t>
      </w:r>
      <w:r>
        <w:rPr>
          <w:rFonts w:ascii="仿宋" w:eastAsia="仿宋" w:hAnsi="仿宋" w:hint="eastAsia"/>
          <w:sz w:val="28"/>
          <w:szCs w:val="24"/>
        </w:rPr>
        <w:t>/</w:t>
      </w:r>
      <w:r>
        <w:rPr>
          <w:rFonts w:ascii="仿宋" w:eastAsia="仿宋" w:hAnsi="仿宋" w:hint="eastAsia"/>
          <w:sz w:val="28"/>
          <w:szCs w:val="24"/>
        </w:rPr>
        <w:t>次。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 w:hint="eastAsia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3</w:t>
      </w:r>
      <w:r>
        <w:rPr>
          <w:rFonts w:ascii="仿宋" w:eastAsia="仿宋" w:hAnsi="仿宋"/>
          <w:sz w:val="28"/>
          <w:szCs w:val="24"/>
        </w:rPr>
        <w:t>、</w:t>
      </w:r>
      <w:r>
        <w:rPr>
          <w:rFonts w:ascii="仿宋" w:eastAsia="仿宋" w:hAnsi="仿宋" w:hint="eastAsia"/>
          <w:sz w:val="28"/>
          <w:szCs w:val="24"/>
        </w:rPr>
        <w:t>值班考勤（10</w:t>
      </w:r>
      <w:r>
        <w:rPr>
          <w:rFonts w:ascii="仿宋" w:eastAsia="仿宋" w:hAnsi="仿宋"/>
          <w:sz w:val="28"/>
          <w:szCs w:val="24"/>
        </w:rPr>
        <w:t>分）</w:t>
      </w:r>
      <w:r>
        <w:rPr>
          <w:rFonts w:ascii="仿宋" w:eastAsia="仿宋" w:hAnsi="仿宋"/>
          <w:sz w:val="28"/>
          <w:szCs w:val="24"/>
        </w:rPr>
        <w:tab/>
      </w:r>
      <w:r>
        <w:rPr>
          <w:rFonts w:ascii="仿宋" w:eastAsia="仿宋" w:hAnsi="仿宋"/>
          <w:sz w:val="28"/>
          <w:szCs w:val="24"/>
        </w:rPr>
        <w:t>值班必须</w:t>
      </w:r>
      <w:r>
        <w:rPr>
          <w:rFonts w:ascii="仿宋" w:eastAsia="仿宋" w:hAnsi="仿宋" w:hint="eastAsia"/>
          <w:sz w:val="28"/>
          <w:szCs w:val="24"/>
        </w:rPr>
        <w:t>准时</w:t>
      </w:r>
      <w:r>
        <w:rPr>
          <w:rFonts w:ascii="仿宋" w:eastAsia="仿宋" w:hAnsi="仿宋"/>
          <w:sz w:val="28"/>
          <w:szCs w:val="24"/>
        </w:rPr>
        <w:t>到相应办公室（黄金校区部员除外），有事情必须</w:t>
      </w:r>
      <w:r>
        <w:rPr>
          <w:rFonts w:ascii="仿宋" w:eastAsia="仿宋" w:hAnsi="仿宋" w:hint="eastAsia"/>
          <w:sz w:val="28"/>
          <w:szCs w:val="24"/>
        </w:rPr>
        <w:t>提前向</w:t>
      </w:r>
      <w:r>
        <w:rPr>
          <w:rFonts w:ascii="仿宋" w:eastAsia="仿宋" w:hAnsi="仿宋" w:hint="eastAsia"/>
          <w:sz w:val="28"/>
          <w:szCs w:val="24"/>
          <w:lang w:eastAsia="zh-CN"/>
        </w:rPr>
        <w:t>执行主席</w:t>
      </w:r>
      <w:r>
        <w:rPr>
          <w:rFonts w:ascii="仿宋" w:eastAsia="仿宋" w:hAnsi="仿宋"/>
          <w:sz w:val="28"/>
          <w:szCs w:val="24"/>
        </w:rPr>
        <w:t>请假。</w:t>
      </w:r>
      <w:r>
        <w:rPr>
          <w:rFonts w:ascii="仿宋" w:eastAsia="仿宋" w:hAnsi="仿宋" w:hint="eastAsia"/>
          <w:sz w:val="28"/>
          <w:szCs w:val="24"/>
        </w:rPr>
        <w:t>迟到15分钟以上及</w:t>
      </w:r>
      <w:r>
        <w:rPr>
          <w:rFonts w:ascii="仿宋" w:eastAsia="仿宋" w:hAnsi="仿宋"/>
          <w:sz w:val="28"/>
          <w:szCs w:val="24"/>
        </w:rPr>
        <w:t>无故缺勤扣</w:t>
      </w:r>
      <w:r>
        <w:rPr>
          <w:rFonts w:ascii="仿宋" w:eastAsia="仿宋" w:hAnsi="仿宋"/>
          <w:sz w:val="28"/>
          <w:szCs w:val="24"/>
        </w:rPr>
        <w:t>5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/</w:t>
      </w:r>
      <w:r>
        <w:rPr>
          <w:rFonts w:ascii="仿宋" w:eastAsia="仿宋" w:hAnsi="仿宋"/>
          <w:sz w:val="28"/>
          <w:szCs w:val="24"/>
        </w:rPr>
        <w:t>次，</w:t>
      </w:r>
      <w:r>
        <w:rPr>
          <w:rFonts w:ascii="仿宋" w:eastAsia="仿宋" w:hAnsi="仿宋" w:hint="eastAsia"/>
          <w:sz w:val="28"/>
          <w:szCs w:val="24"/>
        </w:rPr>
        <w:t>迟到15分钟内扣3分/次</w:t>
      </w:r>
      <w:r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/>
          <w:sz w:val="28"/>
          <w:szCs w:val="24"/>
        </w:rPr>
        <w:t>请假扣</w:t>
      </w:r>
      <w:r>
        <w:rPr>
          <w:rFonts w:ascii="仿宋" w:eastAsia="仿宋" w:hAnsi="仿宋"/>
          <w:sz w:val="28"/>
          <w:szCs w:val="24"/>
        </w:rPr>
        <w:t>2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/</w:t>
      </w:r>
      <w:r>
        <w:rPr>
          <w:rFonts w:ascii="仿宋" w:eastAsia="仿宋" w:hAnsi="仿宋"/>
          <w:sz w:val="28"/>
          <w:szCs w:val="24"/>
        </w:rPr>
        <w:t>次。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4.活动考勤（20分）校领导与学生座谈会、“315”消费者权益日等系列活动按要求准时到场负责，</w:t>
      </w:r>
      <w:r>
        <w:rPr>
          <w:rFonts w:ascii="仿宋" w:eastAsia="仿宋" w:hAnsi="仿宋"/>
          <w:sz w:val="28"/>
          <w:szCs w:val="24"/>
        </w:rPr>
        <w:t>有事情必须</w:t>
      </w:r>
      <w:r>
        <w:rPr>
          <w:rFonts w:ascii="仿宋" w:eastAsia="仿宋" w:hAnsi="仿宋" w:hint="eastAsia"/>
          <w:sz w:val="28"/>
          <w:szCs w:val="24"/>
        </w:rPr>
        <w:t>提前向</w:t>
      </w:r>
      <w:r>
        <w:rPr>
          <w:rFonts w:ascii="仿宋" w:eastAsia="仿宋" w:hAnsi="仿宋" w:hint="eastAsia"/>
          <w:sz w:val="28"/>
          <w:szCs w:val="24"/>
          <w:lang w:eastAsia="zh-CN"/>
        </w:rPr>
        <w:t>执行主席</w:t>
      </w:r>
      <w:r>
        <w:rPr>
          <w:rFonts w:ascii="仿宋" w:eastAsia="仿宋" w:hAnsi="仿宋"/>
          <w:sz w:val="28"/>
          <w:szCs w:val="24"/>
        </w:rPr>
        <w:t>请假。</w:t>
      </w:r>
      <w:r>
        <w:rPr>
          <w:rFonts w:ascii="仿宋" w:eastAsia="仿宋" w:hAnsi="仿宋" w:hint="eastAsia"/>
          <w:sz w:val="28"/>
          <w:szCs w:val="24"/>
        </w:rPr>
        <w:t>迟到15分钟以上及</w:t>
      </w:r>
      <w:r>
        <w:rPr>
          <w:rFonts w:ascii="仿宋" w:eastAsia="仿宋" w:hAnsi="仿宋"/>
          <w:sz w:val="28"/>
          <w:szCs w:val="24"/>
        </w:rPr>
        <w:t>无故缺勤扣5分/次，</w:t>
      </w:r>
      <w:r>
        <w:rPr>
          <w:rFonts w:ascii="仿宋" w:eastAsia="仿宋" w:hAnsi="仿宋" w:hint="eastAsia"/>
          <w:sz w:val="28"/>
          <w:szCs w:val="24"/>
        </w:rPr>
        <w:t>迟到15分钟内扣3分/次，</w:t>
      </w:r>
      <w:r>
        <w:rPr>
          <w:rFonts w:ascii="仿宋" w:eastAsia="仿宋" w:hAnsi="仿宋"/>
          <w:sz w:val="28"/>
          <w:szCs w:val="24"/>
        </w:rPr>
        <w:t>请假扣2分/次。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8"/>
          <w:szCs w:val="24"/>
        </w:rPr>
        <w:t>4</w:t>
      </w:r>
      <w:r>
        <w:rPr>
          <w:rFonts w:ascii="仿宋" w:eastAsia="仿宋" w:hAnsi="仿宋" w:hint="eastAsia"/>
          <w:sz w:val="28"/>
          <w:szCs w:val="24"/>
        </w:rPr>
        <w:t>、部门</w:t>
      </w:r>
      <w:r>
        <w:rPr>
          <w:rFonts w:ascii="仿宋" w:eastAsia="仿宋" w:hAnsi="仿宋"/>
          <w:sz w:val="28"/>
          <w:szCs w:val="24"/>
        </w:rPr>
        <w:t>成员互评（</w:t>
      </w:r>
      <w:r>
        <w:rPr>
          <w:rFonts w:ascii="仿宋" w:eastAsia="仿宋" w:hAnsi="仿宋" w:hint="eastAsia"/>
          <w:sz w:val="28"/>
          <w:szCs w:val="24"/>
        </w:rPr>
        <w:t>20</w:t>
      </w:r>
      <w:r>
        <w:rPr>
          <w:rFonts w:ascii="仿宋" w:eastAsia="仿宋" w:hAnsi="仿宋" w:hint="eastAsia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）</w:t>
      </w:r>
      <w:r>
        <w:rPr>
          <w:rFonts w:ascii="仿宋" w:eastAsia="仿宋" w:hAnsi="仿宋"/>
          <w:sz w:val="28"/>
          <w:szCs w:val="24"/>
        </w:rPr>
        <w:t xml:space="preserve">  </w:t>
      </w:r>
      <w:r>
        <w:rPr>
          <w:rFonts w:ascii="仿宋" w:eastAsia="仿宋" w:hAnsi="仿宋" w:hint="eastAsia"/>
          <w:sz w:val="28"/>
          <w:szCs w:val="24"/>
        </w:rPr>
        <w:t>部门</w:t>
      </w:r>
      <w:r>
        <w:rPr>
          <w:rFonts w:ascii="仿宋" w:eastAsia="仿宋" w:hAnsi="仿宋"/>
          <w:sz w:val="28"/>
          <w:szCs w:val="24"/>
        </w:rPr>
        <w:t>成员之间</w:t>
      </w:r>
      <w:r>
        <w:rPr>
          <w:rFonts w:ascii="仿宋" w:eastAsia="仿宋" w:hAnsi="仿宋" w:hint="eastAsia"/>
          <w:sz w:val="28"/>
          <w:szCs w:val="24"/>
        </w:rPr>
        <w:t>根据各部员工作情况</w:t>
      </w:r>
      <w:r>
        <w:rPr>
          <w:rFonts w:ascii="仿宋" w:eastAsia="仿宋" w:hAnsi="仿宋"/>
          <w:sz w:val="28"/>
          <w:szCs w:val="24"/>
        </w:rPr>
        <w:t>互相进行评价打分，满分</w:t>
      </w:r>
      <w:r>
        <w:rPr>
          <w:rFonts w:ascii="仿宋" w:eastAsia="仿宋" w:hAnsi="仿宋" w:hint="eastAsia"/>
          <w:sz w:val="28"/>
          <w:szCs w:val="24"/>
        </w:rPr>
        <w:t>20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 w:hint="eastAsia"/>
          <w:sz w:val="24"/>
          <w:szCs w:val="24"/>
        </w:rPr>
        <w:t>。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5</w:t>
      </w:r>
      <w:r>
        <w:rPr>
          <w:rFonts w:ascii="仿宋" w:eastAsia="仿宋" w:hAnsi="仿宋" w:hint="eastAsia"/>
          <w:sz w:val="28"/>
          <w:szCs w:val="24"/>
        </w:rPr>
        <w:t>、智育测评（</w:t>
      </w:r>
      <w:r>
        <w:rPr>
          <w:rFonts w:ascii="仿宋" w:eastAsia="仿宋" w:hAnsi="仿宋"/>
          <w:sz w:val="28"/>
          <w:szCs w:val="24"/>
        </w:rPr>
        <w:t>10</w:t>
      </w:r>
      <w:r>
        <w:rPr>
          <w:rFonts w:ascii="仿宋" w:eastAsia="仿宋" w:hAnsi="仿宋"/>
          <w:sz w:val="28"/>
          <w:szCs w:val="24"/>
        </w:rPr>
        <w:t>分）</w:t>
      </w:r>
      <w:r>
        <w:rPr>
          <w:rFonts w:ascii="仿宋" w:eastAsia="仿宋" w:hAnsi="仿宋"/>
          <w:sz w:val="28"/>
          <w:szCs w:val="24"/>
        </w:rPr>
        <w:tab/>
      </w:r>
      <w:r>
        <w:rPr>
          <w:rFonts w:ascii="仿宋" w:eastAsia="仿宋" w:hAnsi="仿宋" w:hint="eastAsia"/>
          <w:sz w:val="28"/>
          <w:szCs w:val="24"/>
        </w:rPr>
        <w:t>①</w:t>
      </w:r>
      <w:r>
        <w:rPr>
          <w:rFonts w:ascii="仿宋" w:eastAsia="仿宋" w:hAnsi="仿宋"/>
          <w:sz w:val="28"/>
          <w:szCs w:val="24"/>
        </w:rPr>
        <w:t>积极参加校学生会组织的各项比赛（</w:t>
      </w:r>
      <w:r>
        <w:rPr>
          <w:rFonts w:ascii="仿宋" w:eastAsia="仿宋" w:hAnsi="仿宋"/>
          <w:sz w:val="28"/>
          <w:szCs w:val="24"/>
        </w:rPr>
        <w:t>5</w:t>
      </w:r>
      <w:r>
        <w:rPr>
          <w:rFonts w:ascii="仿宋" w:eastAsia="仿宋" w:hAnsi="仿宋"/>
          <w:sz w:val="28"/>
          <w:szCs w:val="24"/>
        </w:rPr>
        <w:t>分）。获校一等奖加</w:t>
      </w:r>
      <w:r>
        <w:rPr>
          <w:rFonts w:ascii="仿宋" w:eastAsia="仿宋" w:hAnsi="仿宋"/>
          <w:sz w:val="28"/>
          <w:szCs w:val="24"/>
        </w:rPr>
        <w:t>1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/</w:t>
      </w:r>
      <w:r>
        <w:rPr>
          <w:rFonts w:ascii="仿宋" w:eastAsia="仿宋" w:hAnsi="仿宋"/>
          <w:sz w:val="28"/>
          <w:szCs w:val="24"/>
        </w:rPr>
        <w:t>奖项，校二等奖加</w:t>
      </w:r>
      <w:r>
        <w:rPr>
          <w:rFonts w:ascii="仿宋" w:eastAsia="仿宋" w:hAnsi="仿宋"/>
          <w:sz w:val="28"/>
          <w:szCs w:val="24"/>
        </w:rPr>
        <w:t>0.5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/</w:t>
      </w:r>
      <w:r>
        <w:rPr>
          <w:rFonts w:ascii="仿宋" w:eastAsia="仿宋" w:hAnsi="仿宋"/>
          <w:sz w:val="28"/>
          <w:szCs w:val="24"/>
        </w:rPr>
        <w:t>奖项，校三等奖</w:t>
      </w:r>
      <w:r>
        <w:rPr>
          <w:rFonts w:ascii="仿宋" w:eastAsia="仿宋" w:hAnsi="仿宋"/>
          <w:sz w:val="28"/>
          <w:szCs w:val="24"/>
        </w:rPr>
        <w:t>0.2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/</w:t>
      </w:r>
      <w:r>
        <w:rPr>
          <w:rFonts w:ascii="仿宋" w:eastAsia="仿宋" w:hAnsi="仿宋"/>
          <w:sz w:val="28"/>
          <w:szCs w:val="24"/>
        </w:rPr>
        <w:t>奖项。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②</w:t>
      </w:r>
      <w:r>
        <w:rPr>
          <w:rFonts w:ascii="仿宋" w:eastAsia="仿宋" w:hAnsi="仿宋"/>
          <w:sz w:val="28"/>
          <w:szCs w:val="24"/>
        </w:rPr>
        <w:t>学生分会部门成员获省级表彰（</w:t>
      </w:r>
      <w:r>
        <w:rPr>
          <w:rFonts w:ascii="仿宋" w:eastAsia="仿宋" w:hAnsi="仿宋"/>
          <w:sz w:val="28"/>
          <w:szCs w:val="24"/>
        </w:rPr>
        <w:t>5</w:t>
      </w:r>
      <w:r>
        <w:rPr>
          <w:rFonts w:ascii="仿宋" w:eastAsia="仿宋" w:hAnsi="仿宋"/>
          <w:sz w:val="28"/>
          <w:szCs w:val="24"/>
        </w:rPr>
        <w:t>分）</w:t>
      </w:r>
      <w:r>
        <w:rPr>
          <w:rFonts w:ascii="仿宋" w:eastAsia="仿宋" w:hAnsi="仿宋"/>
          <w:sz w:val="28"/>
          <w:szCs w:val="24"/>
        </w:rPr>
        <w:tab/>
      </w:r>
      <w:r>
        <w:rPr>
          <w:rFonts w:ascii="仿宋" w:eastAsia="仿宋" w:hAnsi="仿宋"/>
          <w:sz w:val="28"/>
          <w:szCs w:val="24"/>
        </w:rPr>
        <w:t>在省级比赛中获一、二、三等奖分别计</w:t>
      </w:r>
      <w:r>
        <w:rPr>
          <w:rFonts w:ascii="仿宋" w:eastAsia="仿宋" w:hAnsi="仿宋"/>
          <w:sz w:val="28"/>
          <w:szCs w:val="24"/>
        </w:rPr>
        <w:t>2</w:t>
      </w:r>
      <w:r>
        <w:rPr>
          <w:rFonts w:ascii="仿宋" w:eastAsia="仿宋" w:hAnsi="仿宋"/>
          <w:sz w:val="28"/>
          <w:szCs w:val="24"/>
        </w:rPr>
        <w:t>、</w:t>
      </w:r>
      <w:r>
        <w:rPr>
          <w:rFonts w:ascii="仿宋" w:eastAsia="仿宋" w:hAnsi="仿宋"/>
          <w:sz w:val="28"/>
          <w:szCs w:val="24"/>
        </w:rPr>
        <w:t>1</w:t>
      </w:r>
      <w:r>
        <w:rPr>
          <w:rFonts w:ascii="仿宋" w:eastAsia="仿宋" w:hAnsi="仿宋"/>
          <w:sz w:val="28"/>
          <w:szCs w:val="24"/>
        </w:rPr>
        <w:t>、</w:t>
      </w:r>
      <w:r>
        <w:rPr>
          <w:rFonts w:ascii="仿宋" w:eastAsia="仿宋" w:hAnsi="仿宋"/>
          <w:sz w:val="28"/>
          <w:szCs w:val="24"/>
        </w:rPr>
        <w:t>0.5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/</w:t>
      </w:r>
      <w:r>
        <w:rPr>
          <w:rFonts w:ascii="仿宋" w:eastAsia="仿宋" w:hAnsi="仿宋"/>
          <w:sz w:val="28"/>
          <w:szCs w:val="24"/>
        </w:rPr>
        <w:t>项；在国家级比赛中获一、二、三</w:t>
      </w:r>
      <w:r>
        <w:rPr>
          <w:rFonts w:ascii="仿宋" w:eastAsia="仿宋" w:hAnsi="仿宋"/>
          <w:sz w:val="28"/>
          <w:szCs w:val="24"/>
        </w:rPr>
        <w:t>奖分别计</w:t>
      </w:r>
      <w:r>
        <w:rPr>
          <w:rFonts w:ascii="仿宋" w:eastAsia="仿宋" w:hAnsi="仿宋"/>
          <w:sz w:val="28"/>
          <w:szCs w:val="24"/>
        </w:rPr>
        <w:t>3</w:t>
      </w:r>
      <w:r>
        <w:rPr>
          <w:rFonts w:ascii="仿宋" w:eastAsia="仿宋" w:hAnsi="仿宋"/>
          <w:sz w:val="28"/>
          <w:szCs w:val="24"/>
        </w:rPr>
        <w:t>、</w:t>
      </w:r>
      <w:r>
        <w:rPr>
          <w:rFonts w:ascii="仿宋" w:eastAsia="仿宋" w:hAnsi="仿宋"/>
          <w:sz w:val="28"/>
          <w:szCs w:val="24"/>
        </w:rPr>
        <w:t>1.5</w:t>
      </w:r>
      <w:r>
        <w:rPr>
          <w:rFonts w:ascii="仿宋" w:eastAsia="仿宋" w:hAnsi="仿宋"/>
          <w:sz w:val="28"/>
          <w:szCs w:val="24"/>
        </w:rPr>
        <w:t>、</w:t>
      </w:r>
      <w:r>
        <w:rPr>
          <w:rFonts w:ascii="仿宋" w:eastAsia="仿宋" w:hAnsi="仿宋"/>
          <w:sz w:val="28"/>
          <w:szCs w:val="24"/>
        </w:rPr>
        <w:t>1</w:t>
      </w:r>
      <w:r>
        <w:rPr>
          <w:rFonts w:ascii="仿宋" w:eastAsia="仿宋" w:hAnsi="仿宋"/>
          <w:sz w:val="28"/>
          <w:szCs w:val="24"/>
        </w:rPr>
        <w:t>分</w:t>
      </w:r>
      <w:r>
        <w:rPr>
          <w:rFonts w:ascii="仿宋" w:eastAsia="仿宋" w:hAnsi="仿宋"/>
          <w:sz w:val="28"/>
          <w:szCs w:val="24"/>
        </w:rPr>
        <w:t>/</w:t>
      </w:r>
      <w:r>
        <w:rPr>
          <w:rFonts w:ascii="仿宋" w:eastAsia="仿宋" w:hAnsi="仿宋"/>
          <w:sz w:val="28"/>
          <w:szCs w:val="24"/>
        </w:rPr>
        <w:t>项。</w:t>
      </w:r>
    </w:p>
    <w:p>
      <w:pPr>
        <w:pStyle w:val="style0"/>
        <w:spacing w:lineRule="exact" w:line="340"/>
        <w:ind w:firstLine="562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b/>
          <w:sz w:val="28"/>
          <w:szCs w:val="24"/>
        </w:rPr>
        <w:t>八、加分项（</w:t>
      </w:r>
      <w:r>
        <w:rPr>
          <w:rFonts w:ascii="仿宋" w:eastAsia="仿宋" w:hAnsi="仿宋" w:hint="eastAsia"/>
          <w:b/>
          <w:sz w:val="28"/>
          <w:szCs w:val="24"/>
        </w:rPr>
        <w:t>20</w:t>
      </w:r>
      <w:r>
        <w:rPr>
          <w:rFonts w:ascii="仿宋" w:eastAsia="仿宋" w:hAnsi="仿宋" w:hint="eastAsia"/>
          <w:b/>
          <w:sz w:val="28"/>
          <w:szCs w:val="24"/>
        </w:rPr>
        <w:t>分）</w:t>
      </w:r>
      <w:r>
        <w:rPr>
          <w:rFonts w:ascii="仿宋" w:eastAsia="仿宋" w:hAnsi="仿宋"/>
          <w:sz w:val="28"/>
          <w:szCs w:val="24"/>
        </w:rPr>
        <w:t xml:space="preserve">  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1</w:t>
      </w:r>
      <w:r>
        <w:rPr>
          <w:rFonts w:ascii="仿宋" w:eastAsia="仿宋" w:hAnsi="仿宋" w:hint="eastAsia"/>
          <w:sz w:val="28"/>
          <w:szCs w:val="24"/>
        </w:rPr>
        <w:t>、配合团委学生会相关工作开展，一次加2</w:t>
      </w:r>
      <w:r>
        <w:rPr>
          <w:rFonts w:ascii="仿宋" w:eastAsia="仿宋" w:hAnsi="仿宋" w:hint="eastAsia"/>
          <w:sz w:val="28"/>
          <w:szCs w:val="24"/>
        </w:rPr>
        <w:t>分（合计10</w:t>
      </w:r>
      <w:r>
        <w:rPr>
          <w:rFonts w:ascii="仿宋" w:eastAsia="仿宋" w:hAnsi="仿宋" w:hint="eastAsia"/>
          <w:sz w:val="28"/>
          <w:szCs w:val="24"/>
        </w:rPr>
        <w:t>分）。</w:t>
      </w:r>
    </w:p>
    <w:p>
      <w:pPr>
        <w:pStyle w:val="style0"/>
        <w:spacing w:lineRule="exact" w:line="340"/>
        <w:ind w:firstLine="560" w:firstLineChars="20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2</w:t>
      </w:r>
      <w:r>
        <w:rPr>
          <w:rFonts w:ascii="仿宋" w:eastAsia="仿宋" w:hAnsi="仿宋" w:hint="eastAsia"/>
          <w:sz w:val="28"/>
          <w:szCs w:val="24"/>
        </w:rPr>
        <w:t>、对其他主席团成员提出合理建议，一次加3</w:t>
      </w:r>
      <w:r>
        <w:rPr>
          <w:rFonts w:ascii="仿宋" w:eastAsia="仿宋" w:hAnsi="仿宋" w:hint="eastAsia"/>
          <w:sz w:val="28"/>
          <w:szCs w:val="24"/>
        </w:rPr>
        <w:t>分（合计</w:t>
      </w:r>
      <w:r>
        <w:rPr>
          <w:rFonts w:ascii="仿宋" w:eastAsia="仿宋" w:hAnsi="仿宋" w:hint="eastAsia"/>
          <w:sz w:val="28"/>
          <w:szCs w:val="24"/>
        </w:rPr>
        <w:t>10</w:t>
      </w:r>
      <w:r>
        <w:rPr>
          <w:rFonts w:ascii="仿宋" w:eastAsia="仿宋" w:hAnsi="仿宋" w:hint="eastAsia"/>
          <w:sz w:val="28"/>
          <w:szCs w:val="24"/>
        </w:rPr>
        <w:t>分）。</w:t>
      </w:r>
    </w:p>
    <w:p>
      <w:pPr>
        <w:pStyle w:val="style0"/>
        <w:widowControl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br w:type="page"/>
      </w:r>
    </w:p>
    <w:p>
      <w:pPr>
        <w:pStyle w:val="style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权益服务中心办公室考核评估表</w:t>
      </w:r>
    </w:p>
    <w:p>
      <w:pPr>
        <w:pStyle w:val="style0"/>
        <w:jc w:val="center"/>
        <w:rPr>
          <w:rFonts w:ascii="宋体" w:hAnsi="宋体"/>
        </w:rPr>
      </w:pPr>
    </w:p>
    <w:tbl>
      <w:tblPr>
        <w:tblW w:w="1120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8080"/>
        <w:gridCol w:w="865"/>
      </w:tblGrid>
      <w:tr>
        <w:trPr>
          <w:trHeight w:val="887" w:hRule="atLeast"/>
          <w:tblCellSpacing w:w="0" w:type="dxa"/>
          <w:jc w:val="center"/>
        </w:trPr>
        <w:tc>
          <w:tcPr>
            <w:tcW w:w="2263" w:type="dxa"/>
            <w:tcBorders/>
            <w:vAlign w:val="center"/>
          </w:tcPr>
          <w:p>
            <w:pPr>
              <w:pStyle w:val="style0"/>
              <w:jc w:val="center"/>
              <w:rPr>
                <w:bCs/>
                <w:spacing w:val="-6"/>
                <w:sz w:val="24"/>
                <w:szCs w:val="24"/>
              </w:rPr>
            </w:pPr>
            <w:r>
              <w:rPr>
                <w:bCs/>
                <w:spacing w:val="-6"/>
                <w:sz w:val="24"/>
                <w:szCs w:val="24"/>
              </w:rPr>
              <w:t>考核项目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style0"/>
              <w:jc w:val="center"/>
              <w:rPr>
                <w:bCs/>
                <w:spacing w:val="-6"/>
                <w:sz w:val="24"/>
                <w:szCs w:val="24"/>
              </w:rPr>
            </w:pPr>
            <w:r>
              <w:rPr>
                <w:rFonts w:hint="eastAsia"/>
                <w:bCs/>
                <w:spacing w:val="-6"/>
                <w:sz w:val="24"/>
                <w:szCs w:val="24"/>
              </w:rPr>
              <w:t>考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核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内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容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及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评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分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细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则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style0"/>
              <w:jc w:val="center"/>
              <w:rPr>
                <w:bCs/>
                <w:spacing w:val="-6"/>
                <w:sz w:val="24"/>
                <w:szCs w:val="24"/>
              </w:rPr>
            </w:pPr>
            <w:r>
              <w:rPr>
                <w:rFonts w:hint="eastAsia"/>
                <w:bCs/>
                <w:spacing w:val="-6"/>
                <w:sz w:val="24"/>
                <w:szCs w:val="24"/>
              </w:rPr>
              <w:t>终评</w:t>
            </w:r>
          </w:p>
        </w:tc>
      </w:tr>
      <w:tr>
        <w:tblPrEx/>
        <w:trPr>
          <w:trHeight w:val="385" w:hRule="atLeast"/>
          <w:tblCellSpacing w:w="0" w:type="dxa"/>
          <w:jc w:val="center"/>
        </w:trPr>
        <w:tc>
          <w:tcPr>
            <w:tcW w:w="2263" w:type="dxa"/>
            <w:tcBorders/>
            <w:vAlign w:val="center"/>
          </w:tcPr>
          <w:p>
            <w:pPr>
              <w:pStyle w:val="style0"/>
              <w:rPr>
                <w:bCs/>
                <w:spacing w:val="-6"/>
                <w:sz w:val="24"/>
                <w:szCs w:val="24"/>
              </w:rPr>
            </w:pPr>
            <w:r>
              <w:rPr>
                <w:rFonts w:ascii="仿宋" w:eastAsia="仿宋" w:hAnsi="仿宋"/>
                <w:sz w:val="28"/>
                <w:szCs w:val="24"/>
              </w:rPr>
              <w:t>会议考勤（</w:t>
            </w:r>
            <w:r>
              <w:rPr>
                <w:rFonts w:ascii="仿宋" w:eastAsia="仿宋" w:hAnsi="仿宋"/>
                <w:sz w:val="28"/>
                <w:szCs w:val="24"/>
              </w:rPr>
              <w:t>20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</w:t>
            </w:r>
            <w:r>
              <w:rPr>
                <w:rFonts w:ascii="仿宋" w:eastAsia="仿宋" w:hAnsi="仿宋"/>
                <w:sz w:val="28"/>
                <w:szCs w:val="24"/>
              </w:rPr>
              <w:t>）</w:t>
            </w:r>
          </w:p>
        </w:tc>
        <w:tc>
          <w:tcPr>
            <w:tcW w:w="8080" w:type="dxa"/>
            <w:tcBorders/>
          </w:tcPr>
          <w:p>
            <w:pPr>
              <w:pStyle w:val="style0"/>
              <w:jc w:val="left"/>
              <w:rPr>
                <w:bCs/>
                <w:spacing w:val="-6"/>
                <w:sz w:val="24"/>
                <w:szCs w:val="24"/>
              </w:rPr>
            </w:pPr>
            <w:r>
              <w:rPr>
                <w:rFonts w:ascii="仿宋" w:eastAsia="仿宋" w:hAnsi="仿宋"/>
                <w:sz w:val="28"/>
                <w:szCs w:val="24"/>
              </w:rPr>
              <w:t>部门例会必须到场，有事情必须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提前向</w:t>
            </w:r>
            <w:r>
              <w:rPr>
                <w:rFonts w:ascii="仿宋" w:hAnsi="仿宋" w:hint="eastAsia"/>
                <w:sz w:val="28"/>
                <w:szCs w:val="24"/>
                <w:lang w:eastAsia="zh-CN"/>
              </w:rPr>
              <w:t>执行主席</w:t>
            </w:r>
            <w:r>
              <w:rPr>
                <w:rFonts w:ascii="仿宋" w:eastAsia="仿宋" w:hAnsi="仿宋"/>
                <w:sz w:val="28"/>
                <w:szCs w:val="24"/>
              </w:rPr>
              <w:t>请假。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迟到</w:t>
            </w:r>
            <w:r>
              <w:rPr>
                <w:rFonts w:ascii="仿宋" w:eastAsia="仿宋" w:hAnsi="仿宋"/>
                <w:sz w:val="28"/>
                <w:szCs w:val="24"/>
              </w:rPr>
              <w:t>15分钟以上及无故缺勤扣5分/次，迟到15分钟内扣3分/次，请假扣2分/次。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style0"/>
              <w:rPr>
                <w:bCs/>
                <w:spacing w:val="-6"/>
                <w:sz w:val="24"/>
                <w:szCs w:val="24"/>
              </w:rPr>
            </w:pPr>
          </w:p>
        </w:tc>
      </w:tr>
      <w:tr>
        <w:tblPrEx/>
        <w:trPr>
          <w:trHeight w:val="988" w:hRule="atLeast"/>
          <w:tblCellSpacing w:w="0" w:type="dxa"/>
          <w:jc w:val="center"/>
        </w:trPr>
        <w:tc>
          <w:tcPr>
            <w:tcW w:w="2263" w:type="dxa"/>
            <w:tcBorders/>
            <w:vAlign w:val="center"/>
          </w:tcPr>
          <w:p>
            <w:pPr>
              <w:pStyle w:val="style0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材料考勤</w:t>
            </w:r>
            <w:r>
              <w:rPr>
                <w:rFonts w:ascii="仿宋" w:eastAsia="仿宋" w:hAnsi="仿宋"/>
                <w:sz w:val="28"/>
                <w:szCs w:val="24"/>
              </w:rPr>
              <w:t>（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2</w:t>
            </w:r>
            <w:r>
              <w:rPr>
                <w:rFonts w:ascii="仿宋" w:eastAsia="仿宋" w:hAnsi="仿宋"/>
                <w:sz w:val="28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</w:t>
            </w:r>
            <w:r>
              <w:rPr>
                <w:rFonts w:ascii="仿宋" w:eastAsia="仿宋" w:hAnsi="仿宋"/>
                <w:sz w:val="28"/>
                <w:szCs w:val="24"/>
              </w:rPr>
              <w:t>）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style0"/>
              <w:jc w:val="left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按时提交所需微信稿及会议记录。漏交扣</w:t>
            </w:r>
            <w:r>
              <w:rPr>
                <w:rFonts w:ascii="仿宋" w:eastAsia="仿宋" w:hAnsi="仿宋"/>
                <w:sz w:val="28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/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次，迟交扣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/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次。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style0"/>
              <w:rPr>
                <w:bCs/>
                <w:spacing w:val="-6"/>
                <w:sz w:val="24"/>
                <w:szCs w:val="24"/>
              </w:rPr>
            </w:pPr>
          </w:p>
        </w:tc>
      </w:tr>
      <w:bookmarkStart w:id="2" w:name="_Hlk508218936"/>
      <w:tr>
        <w:tblPrEx/>
        <w:trPr>
          <w:trHeight w:val="988" w:hRule="atLeast"/>
          <w:tblCellSpacing w:w="0" w:type="dxa"/>
          <w:jc w:val="center"/>
        </w:trPr>
        <w:tc>
          <w:tcPr>
            <w:tcW w:w="2263" w:type="dxa"/>
            <w:tcBorders/>
            <w:vAlign w:val="center"/>
          </w:tcPr>
          <w:p>
            <w:pPr>
              <w:pStyle w:val="style0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值班考勤（1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分）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style0"/>
              <w:jc w:val="left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值班必须到相应办公室（黄金校区部员除外）</w:t>
            </w:r>
            <w:r>
              <w:rPr>
                <w:rFonts w:ascii="仿宋" w:eastAsia="仿宋" w:hAnsi="仿宋"/>
                <w:sz w:val="28"/>
                <w:szCs w:val="24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有事情必须提前向</w:t>
            </w:r>
            <w:r>
              <w:rPr>
                <w:rFonts w:ascii="仿宋" w:hAnsi="仿宋" w:hint="eastAsia"/>
                <w:sz w:val="28"/>
                <w:szCs w:val="24"/>
                <w:lang w:eastAsia="zh-CN"/>
              </w:rPr>
              <w:t>执行主席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请假，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迟到</w:t>
            </w:r>
            <w:r>
              <w:rPr>
                <w:rFonts w:ascii="仿宋" w:eastAsia="仿宋" w:hAnsi="仿宋"/>
                <w:sz w:val="28"/>
                <w:szCs w:val="24"/>
              </w:rPr>
              <w:t>15分钟以上及无故缺勤扣5分/次，迟到15分钟内扣3分/次，请假扣2分/次。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style0"/>
              <w:rPr>
                <w:bCs/>
                <w:spacing w:val="-6"/>
                <w:sz w:val="24"/>
                <w:szCs w:val="24"/>
              </w:rPr>
            </w:pPr>
          </w:p>
        </w:tc>
      </w:tr>
      <w:bookmarkEnd w:id="2"/>
      <w:tr>
        <w:tblPrEx/>
        <w:trPr>
          <w:trHeight w:val="988" w:hRule="atLeast"/>
          <w:tblCellSpacing w:w="0" w:type="dxa"/>
          <w:jc w:val="center"/>
        </w:trPr>
        <w:tc>
          <w:tcPr>
            <w:tcW w:w="2263" w:type="dxa"/>
            <w:tcBorders/>
            <w:vAlign w:val="center"/>
          </w:tcPr>
          <w:p>
            <w:pPr>
              <w:pStyle w:val="style0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部门</w:t>
            </w:r>
            <w:r>
              <w:rPr>
                <w:rFonts w:ascii="仿宋" w:eastAsia="仿宋" w:hAnsi="仿宋"/>
                <w:sz w:val="28"/>
                <w:szCs w:val="24"/>
              </w:rPr>
              <w:t>成员互评（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2</w:t>
            </w:r>
            <w:r>
              <w:rPr>
                <w:rFonts w:ascii="仿宋" w:eastAsia="仿宋" w:hAnsi="仿宋"/>
                <w:sz w:val="28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</w:t>
            </w:r>
            <w:r>
              <w:rPr>
                <w:rFonts w:ascii="仿宋" w:eastAsia="仿宋" w:hAnsi="仿宋"/>
                <w:sz w:val="28"/>
                <w:szCs w:val="24"/>
              </w:rPr>
              <w:t>）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style0"/>
              <w:spacing w:lineRule="exact" w:line="340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/>
                <w:sz w:val="28"/>
                <w:szCs w:val="24"/>
              </w:rPr>
              <w:t>部门成员之间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根据各部员工作情况</w:t>
            </w:r>
            <w:r>
              <w:rPr>
                <w:rFonts w:ascii="仿宋" w:eastAsia="仿宋" w:hAnsi="仿宋"/>
                <w:sz w:val="28"/>
                <w:szCs w:val="24"/>
              </w:rPr>
              <w:t>互相进行评价打分，满分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20</w:t>
            </w:r>
            <w:r>
              <w:rPr>
                <w:rFonts w:ascii="仿宋" w:eastAsia="仿宋" w:hAnsi="仿宋"/>
                <w:sz w:val="28"/>
                <w:szCs w:val="24"/>
              </w:rPr>
              <w:t>分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。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style0"/>
              <w:rPr>
                <w:bCs/>
                <w:spacing w:val="-6"/>
                <w:sz w:val="24"/>
                <w:szCs w:val="24"/>
              </w:rPr>
            </w:pPr>
          </w:p>
        </w:tc>
      </w:tr>
      <w:bookmarkStart w:id="3" w:name="_Hlk508218976"/>
      <w:tr>
        <w:tblPrEx/>
        <w:trPr>
          <w:trHeight w:val="988" w:hRule="atLeast"/>
          <w:tblCellSpacing w:w="0" w:type="dxa"/>
          <w:jc w:val="center"/>
        </w:trPr>
        <w:tc>
          <w:tcPr>
            <w:tcW w:w="2263" w:type="dxa"/>
            <w:vMerge w:val="restart"/>
            <w:tcBorders/>
            <w:vAlign w:val="center"/>
          </w:tcPr>
          <w:p>
            <w:pPr>
              <w:pStyle w:val="style0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/>
                <w:bCs/>
                <w:sz w:val="28"/>
                <w:szCs w:val="24"/>
              </w:rPr>
              <w:t>智育测评（</w:t>
            </w:r>
            <w:r>
              <w:rPr>
                <w:rFonts w:ascii="仿宋" w:eastAsia="仿宋" w:hAnsi="仿宋" w:hint="eastAsia"/>
                <w:bCs/>
                <w:sz w:val="28"/>
                <w:szCs w:val="24"/>
              </w:rPr>
              <w:t>10</w:t>
            </w:r>
            <w:r>
              <w:rPr>
                <w:rFonts w:ascii="仿宋" w:eastAsia="仿宋" w:hAnsi="仿宋"/>
                <w:bCs/>
                <w:sz w:val="28"/>
                <w:szCs w:val="24"/>
              </w:rPr>
              <w:t>分）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style0"/>
              <w:jc w:val="left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/>
                <w:sz w:val="28"/>
                <w:szCs w:val="24"/>
              </w:rPr>
              <w:t>1</w:t>
            </w:r>
            <w:r>
              <w:rPr>
                <w:rFonts w:ascii="仿宋" w:eastAsia="仿宋" w:hAnsi="仿宋"/>
                <w:sz w:val="28"/>
                <w:szCs w:val="24"/>
              </w:rPr>
              <w:t>、积极参加校学生会组织的各项比赛（</w:t>
            </w:r>
            <w:r>
              <w:rPr>
                <w:rFonts w:ascii="仿宋" w:eastAsia="仿宋" w:hAnsi="仿宋"/>
                <w:sz w:val="28"/>
                <w:szCs w:val="24"/>
              </w:rPr>
              <w:t>5</w:t>
            </w:r>
            <w:r>
              <w:rPr>
                <w:rFonts w:ascii="仿宋" w:eastAsia="仿宋" w:hAnsi="仿宋"/>
                <w:sz w:val="28"/>
                <w:szCs w:val="24"/>
              </w:rPr>
              <w:t>分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）。</w:t>
            </w:r>
            <w:r>
              <w:rPr>
                <w:rFonts w:ascii="仿宋" w:eastAsia="仿宋" w:hAnsi="仿宋"/>
                <w:sz w:val="28"/>
                <w:szCs w:val="24"/>
              </w:rPr>
              <w:t>获校一等奖加</w:t>
            </w:r>
            <w:r>
              <w:rPr>
                <w:rFonts w:ascii="仿宋" w:eastAsia="仿宋" w:hAnsi="仿宋"/>
                <w:sz w:val="28"/>
                <w:szCs w:val="24"/>
              </w:rPr>
              <w:t>1</w:t>
            </w:r>
            <w:r>
              <w:rPr>
                <w:rFonts w:ascii="仿宋" w:eastAsia="仿宋" w:hAnsi="仿宋"/>
                <w:sz w:val="28"/>
                <w:szCs w:val="24"/>
              </w:rPr>
              <w:t>分</w:t>
            </w:r>
            <w:r>
              <w:rPr>
                <w:rFonts w:ascii="仿宋" w:eastAsia="仿宋" w:hAnsi="仿宋"/>
                <w:sz w:val="28"/>
                <w:szCs w:val="24"/>
              </w:rPr>
              <w:t>/</w:t>
            </w:r>
            <w:r>
              <w:rPr>
                <w:rFonts w:ascii="仿宋" w:eastAsia="仿宋" w:hAnsi="仿宋"/>
                <w:sz w:val="28"/>
                <w:szCs w:val="24"/>
              </w:rPr>
              <w:t>奖项，校二等奖加</w:t>
            </w:r>
            <w:r>
              <w:rPr>
                <w:rFonts w:ascii="仿宋" w:eastAsia="仿宋" w:hAnsi="仿宋"/>
                <w:sz w:val="28"/>
                <w:szCs w:val="24"/>
              </w:rPr>
              <w:t>0.5</w:t>
            </w:r>
            <w:r>
              <w:rPr>
                <w:rFonts w:ascii="仿宋" w:eastAsia="仿宋" w:hAnsi="仿宋"/>
                <w:sz w:val="28"/>
                <w:szCs w:val="24"/>
              </w:rPr>
              <w:t>分</w:t>
            </w:r>
            <w:r>
              <w:rPr>
                <w:rFonts w:ascii="仿宋" w:eastAsia="仿宋" w:hAnsi="仿宋"/>
                <w:sz w:val="28"/>
                <w:szCs w:val="24"/>
              </w:rPr>
              <w:t>/</w:t>
            </w:r>
            <w:r>
              <w:rPr>
                <w:rFonts w:ascii="仿宋" w:eastAsia="仿宋" w:hAnsi="仿宋"/>
                <w:sz w:val="28"/>
                <w:szCs w:val="24"/>
              </w:rPr>
              <w:t>奖项，校三等奖</w:t>
            </w:r>
            <w:r>
              <w:rPr>
                <w:rFonts w:ascii="仿宋" w:eastAsia="仿宋" w:hAnsi="仿宋"/>
                <w:sz w:val="28"/>
                <w:szCs w:val="24"/>
              </w:rPr>
              <w:t>0.2</w:t>
            </w:r>
            <w:r>
              <w:rPr>
                <w:rFonts w:ascii="仿宋" w:eastAsia="仿宋" w:hAnsi="仿宋"/>
                <w:sz w:val="28"/>
                <w:szCs w:val="24"/>
              </w:rPr>
              <w:t>分</w:t>
            </w:r>
            <w:r>
              <w:rPr>
                <w:rFonts w:ascii="仿宋" w:eastAsia="仿宋" w:hAnsi="仿宋"/>
                <w:sz w:val="28"/>
                <w:szCs w:val="24"/>
              </w:rPr>
              <w:t>/</w:t>
            </w:r>
            <w:r>
              <w:rPr>
                <w:rFonts w:ascii="仿宋" w:eastAsia="仿宋" w:hAnsi="仿宋"/>
                <w:sz w:val="28"/>
                <w:szCs w:val="24"/>
              </w:rPr>
              <w:t>奖项。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style0"/>
              <w:rPr>
                <w:bCs/>
                <w:spacing w:val="-6"/>
                <w:sz w:val="24"/>
                <w:szCs w:val="24"/>
              </w:rPr>
            </w:pPr>
          </w:p>
        </w:tc>
      </w:tr>
      <w:tr>
        <w:tblPrEx/>
        <w:trPr>
          <w:trHeight w:val="988" w:hRule="atLeast"/>
          <w:tblCellSpacing w:w="0" w:type="dxa"/>
          <w:jc w:val="center"/>
        </w:trPr>
        <w:tc>
          <w:tcPr>
            <w:tcW w:w="2263" w:type="dxa"/>
            <w:vMerge w:val="continue"/>
            <w:tcBorders/>
            <w:vAlign w:val="center"/>
          </w:tcPr>
          <w:p>
            <w:pPr>
              <w:pStyle w:val="style0"/>
              <w:rPr>
                <w:rFonts w:ascii="仿宋" w:eastAsia="仿宋" w:hAnsi="仿宋"/>
                <w:sz w:val="28"/>
                <w:szCs w:val="24"/>
              </w:rPr>
            </w:pPr>
          </w:p>
        </w:tc>
        <w:tc>
          <w:tcPr>
            <w:tcW w:w="8080" w:type="dxa"/>
            <w:tcBorders/>
            <w:vAlign w:val="center"/>
          </w:tcPr>
          <w:p>
            <w:pPr>
              <w:pStyle w:val="style0"/>
              <w:jc w:val="left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/>
                <w:sz w:val="28"/>
                <w:szCs w:val="24"/>
              </w:rPr>
              <w:t>2</w:t>
            </w:r>
            <w:r>
              <w:rPr>
                <w:rFonts w:ascii="仿宋" w:eastAsia="仿宋" w:hAnsi="仿宋"/>
                <w:sz w:val="28"/>
                <w:szCs w:val="24"/>
              </w:rPr>
              <w:t>、学生分会部门成员获省级表彰（</w:t>
            </w:r>
            <w:r>
              <w:rPr>
                <w:rFonts w:ascii="仿宋" w:eastAsia="仿宋" w:hAnsi="仿宋"/>
                <w:sz w:val="28"/>
                <w:szCs w:val="24"/>
              </w:rPr>
              <w:t>5</w:t>
            </w:r>
            <w:r>
              <w:rPr>
                <w:rFonts w:ascii="仿宋" w:eastAsia="仿宋" w:hAnsi="仿宋"/>
                <w:sz w:val="28"/>
                <w:szCs w:val="24"/>
              </w:rPr>
              <w:t>分）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。</w:t>
            </w:r>
            <w:r>
              <w:rPr>
                <w:rFonts w:ascii="仿宋" w:eastAsia="仿宋" w:hAnsi="仿宋"/>
                <w:sz w:val="28"/>
                <w:szCs w:val="24"/>
              </w:rPr>
              <w:t>在省级比赛中获一、二、三等奖分别计</w:t>
            </w:r>
            <w:r>
              <w:rPr>
                <w:rFonts w:ascii="仿宋" w:eastAsia="仿宋" w:hAnsi="仿宋"/>
                <w:sz w:val="28"/>
                <w:szCs w:val="24"/>
              </w:rPr>
              <w:t>2</w:t>
            </w:r>
            <w:r>
              <w:rPr>
                <w:rFonts w:ascii="仿宋" w:eastAsia="仿宋" w:hAnsi="仿宋"/>
                <w:sz w:val="28"/>
                <w:szCs w:val="24"/>
              </w:rPr>
              <w:t>、</w:t>
            </w:r>
            <w:r>
              <w:rPr>
                <w:rFonts w:ascii="仿宋" w:eastAsia="仿宋" w:hAnsi="仿宋"/>
                <w:sz w:val="28"/>
                <w:szCs w:val="24"/>
              </w:rPr>
              <w:t>1</w:t>
            </w:r>
            <w:r>
              <w:rPr>
                <w:rFonts w:ascii="仿宋" w:eastAsia="仿宋" w:hAnsi="仿宋"/>
                <w:sz w:val="28"/>
                <w:szCs w:val="24"/>
              </w:rPr>
              <w:t>、</w:t>
            </w:r>
            <w:r>
              <w:rPr>
                <w:rFonts w:ascii="仿宋" w:eastAsia="仿宋" w:hAnsi="仿宋"/>
                <w:sz w:val="28"/>
                <w:szCs w:val="24"/>
              </w:rPr>
              <w:t>0.5</w:t>
            </w:r>
            <w:r>
              <w:rPr>
                <w:rFonts w:ascii="仿宋" w:eastAsia="仿宋" w:hAnsi="仿宋"/>
                <w:sz w:val="28"/>
                <w:szCs w:val="24"/>
              </w:rPr>
              <w:t>分</w:t>
            </w:r>
            <w:r>
              <w:rPr>
                <w:rFonts w:ascii="仿宋" w:eastAsia="仿宋" w:hAnsi="仿宋"/>
                <w:sz w:val="28"/>
                <w:szCs w:val="24"/>
              </w:rPr>
              <w:t>/</w:t>
            </w:r>
            <w:r>
              <w:rPr>
                <w:rFonts w:ascii="仿宋" w:eastAsia="仿宋" w:hAnsi="仿宋"/>
                <w:sz w:val="28"/>
                <w:szCs w:val="24"/>
              </w:rPr>
              <w:t>项；在国家级比赛中获一、二、三奖分别计</w:t>
            </w:r>
            <w:r>
              <w:rPr>
                <w:rFonts w:ascii="仿宋" w:eastAsia="仿宋" w:hAnsi="仿宋"/>
                <w:sz w:val="28"/>
                <w:szCs w:val="24"/>
              </w:rPr>
              <w:t>3</w:t>
            </w:r>
            <w:r>
              <w:rPr>
                <w:rFonts w:ascii="仿宋" w:eastAsia="仿宋" w:hAnsi="仿宋"/>
                <w:sz w:val="28"/>
                <w:szCs w:val="24"/>
              </w:rPr>
              <w:t>、</w:t>
            </w:r>
            <w:r>
              <w:rPr>
                <w:rFonts w:ascii="仿宋" w:eastAsia="仿宋" w:hAnsi="仿宋"/>
                <w:sz w:val="28"/>
                <w:szCs w:val="24"/>
              </w:rPr>
              <w:t>1.5</w:t>
            </w:r>
            <w:r>
              <w:rPr>
                <w:rFonts w:ascii="仿宋" w:eastAsia="仿宋" w:hAnsi="仿宋"/>
                <w:sz w:val="28"/>
                <w:szCs w:val="24"/>
              </w:rPr>
              <w:t>、</w:t>
            </w:r>
            <w:r>
              <w:rPr>
                <w:rFonts w:ascii="仿宋" w:eastAsia="仿宋" w:hAnsi="仿宋"/>
                <w:sz w:val="28"/>
                <w:szCs w:val="24"/>
              </w:rPr>
              <w:t>1</w:t>
            </w:r>
            <w:r>
              <w:rPr>
                <w:rFonts w:ascii="仿宋" w:eastAsia="仿宋" w:hAnsi="仿宋"/>
                <w:sz w:val="28"/>
                <w:szCs w:val="24"/>
              </w:rPr>
              <w:t>分</w:t>
            </w:r>
            <w:r>
              <w:rPr>
                <w:rFonts w:ascii="仿宋" w:eastAsia="仿宋" w:hAnsi="仿宋"/>
                <w:sz w:val="28"/>
                <w:szCs w:val="24"/>
              </w:rPr>
              <w:t>/</w:t>
            </w:r>
            <w:r>
              <w:rPr>
                <w:rFonts w:ascii="仿宋" w:eastAsia="仿宋" w:hAnsi="仿宋"/>
                <w:sz w:val="28"/>
                <w:szCs w:val="24"/>
              </w:rPr>
              <w:t>项。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style0"/>
              <w:rPr>
                <w:bCs/>
                <w:spacing w:val="-6"/>
                <w:sz w:val="24"/>
                <w:szCs w:val="24"/>
              </w:rPr>
            </w:pPr>
          </w:p>
        </w:tc>
      </w:tr>
      <w:bookmarkEnd w:id="3"/>
      <w:tr>
        <w:tblPrEx/>
        <w:trPr>
          <w:trHeight w:val="988" w:hRule="atLeast"/>
          <w:tblCellSpacing w:w="0" w:type="dxa"/>
          <w:jc w:val="center"/>
        </w:trPr>
        <w:tc>
          <w:tcPr>
            <w:tcW w:w="2263" w:type="dxa"/>
            <w:tcBorders/>
            <w:vAlign w:val="center"/>
          </w:tcPr>
          <w:p>
            <w:pPr>
              <w:pStyle w:val="style0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加分项（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20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分）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style0"/>
              <w:jc w:val="left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、配合团委学生会相关工作开展，一次加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分（合计</w:t>
            </w:r>
            <w:r>
              <w:rPr>
                <w:rFonts w:ascii="仿宋" w:eastAsia="仿宋" w:hAnsi="仿宋"/>
                <w:sz w:val="28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分）。</w:t>
            </w:r>
          </w:p>
          <w:p>
            <w:pPr>
              <w:pStyle w:val="style0"/>
              <w:jc w:val="left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、对其他部门成员提出合理建议，一次加3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分（合</w:t>
            </w:r>
            <w:bookmarkStart w:id="4" w:name="_GoBack"/>
            <w:bookmarkEnd w:id="4"/>
            <w:r>
              <w:rPr>
                <w:rFonts w:ascii="仿宋" w:eastAsia="仿宋" w:hAnsi="仿宋" w:hint="eastAsia"/>
                <w:sz w:val="28"/>
                <w:szCs w:val="24"/>
              </w:rPr>
              <w:t>计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分）。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style0"/>
              <w:rPr>
                <w:bCs/>
                <w:spacing w:val="-6"/>
                <w:sz w:val="24"/>
                <w:szCs w:val="24"/>
              </w:rPr>
            </w:pPr>
          </w:p>
        </w:tc>
      </w:tr>
    </w:tbl>
    <w:p>
      <w:pPr>
        <w:pStyle w:val="style0"/>
        <w:spacing w:lineRule="exact" w:line="340"/>
        <w:rPr>
          <w:rFonts w:ascii="仿宋" w:eastAsia="仿宋" w:hAnsi="仿宋"/>
          <w:sz w:val="28"/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0000000000000000000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仿宋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doNotDisplayPageBoundarie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character" w:customStyle="1" w:styleId="style4097">
    <w:name w:val="标题 1 Char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>
      <w:rFonts w:ascii="Times New Roman" w:cs="Times New Roman" w:eastAsia="宋体" w:hAnsi="Times New Roman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Words>1399</Words>
  <Pages>3</Pages>
  <Characters>1451</Characters>
  <Application>WPS Office</Application>
  <DocSecurity>0</DocSecurity>
  <Paragraphs>56</Paragraphs>
  <ScaleCrop>false</ScaleCrop>
  <Company>Hengbo</Company>
  <LinksUpToDate>false</LinksUpToDate>
  <CharactersWithSpaces>1482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2018-03-04T01:01:00Z</dcterms:created>
  <dc:creator>kobe</dc:creator>
  <lastModifiedBy>JNY-AL10</lastModifiedBy>
  <dcterms:modified xsi:type="dcterms:W3CDTF">2020-09-25T13:26:27Z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