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AI-5</w:t>
      </w:r>
    </w:p>
    <w:p w:rsidR="00000000" w:rsidDel="00000000" w:rsidP="00000000" w:rsidRDefault="00000000" w:rsidRPr="00000000" w14:paraId="00000002">
      <w:pPr>
        <w:pStyle w:val="Heading2"/>
        <w:keepNext w:val="0"/>
        <w:keepLines w:val="0"/>
        <w:spacing w:after="80" w:lineRule="auto"/>
        <w:rPr>
          <w:sz w:val="35"/>
          <w:szCs w:val="35"/>
        </w:rPr>
      </w:pPr>
      <w:bookmarkStart w:colFirst="0" w:colLast="0" w:name="_h8x6v1gr2251" w:id="0"/>
      <w:bookmarkEnd w:id="0"/>
      <w:r w:rsidDel="00000000" w:rsidR="00000000" w:rsidRPr="00000000">
        <w:rPr>
          <w:sz w:val="35"/>
          <w:szCs w:val="35"/>
          <w:rtl w:val="0"/>
        </w:rPr>
        <w:t xml:space="preserve">Task Classification of AI</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domain of AI is classified into Formal tasks, Mundane tasks, and Expert tasks.</w:t>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276850" cy="4752975"/>
            <wp:effectExtent b="0" l="0" r="0" t="0"/>
            <wp:docPr descr="Task Domains of AI" id="1" name="image1.jpg"/>
            <a:graphic>
              <a:graphicData uri="http://schemas.openxmlformats.org/drawingml/2006/picture">
                <pic:pic>
                  <pic:nvPicPr>
                    <pic:cNvPr descr="Task Domains of AI" id="0" name="image1.jpg"/>
                    <pic:cNvPicPr preferRelativeResize="0"/>
                  </pic:nvPicPr>
                  <pic:blipFill>
                    <a:blip r:embed="rId6"/>
                    <a:srcRect b="0" l="0" r="0" t="0"/>
                    <a:stretch>
                      <a:fillRect/>
                    </a:stretch>
                  </pic:blipFill>
                  <pic:spPr>
                    <a:xfrm>
                      <a:off x="0" y="0"/>
                      <a:ext cx="5276850" cy="4752975"/>
                    </a:xfrm>
                    <a:prstGeom prst="rect"/>
                    <a:ln/>
                  </pic:spPr>
                </pic:pic>
              </a:graphicData>
            </a:graphic>
          </wp:inline>
        </w:drawing>
      </w:r>
      <w:r w:rsidDel="00000000" w:rsidR="00000000" w:rsidRPr="00000000">
        <w:rPr>
          <w:rtl w:val="0"/>
        </w:rPr>
      </w:r>
    </w:p>
    <w:tbl>
      <w:tblPr>
        <w:tblStyle w:val="Table1"/>
        <w:tblW w:w="9025.511811023624" w:type="dxa"/>
        <w:jc w:val="left"/>
        <w:tblInd w:w="120.0" w:type="pct"/>
        <w:tblBorders>
          <w:top w:color="786f62" w:space="0" w:sz="6" w:val="single"/>
          <w:left w:color="786f62" w:space="0" w:sz="6" w:val="single"/>
          <w:bottom w:color="786f62" w:space="0" w:sz="6" w:val="single"/>
          <w:right w:color="786f62" w:space="0" w:sz="6" w:val="single"/>
          <w:insideH w:color="786f62" w:space="0" w:sz="6" w:val="single"/>
          <w:insideV w:color="786f62" w:space="0" w:sz="6" w:val="single"/>
        </w:tblBorders>
        <w:tblLayout w:type="fixed"/>
        <w:tblLook w:val="0600"/>
      </w:tblPr>
      <w:tblGrid>
        <w:gridCol w:w="3155.77336049777"/>
        <w:gridCol w:w="3610.2047244094497"/>
        <w:gridCol w:w="2259.5337261164036"/>
        <w:tblGridChange w:id="0">
          <w:tblGrid>
            <w:gridCol w:w="3155.77336049777"/>
            <w:gridCol w:w="3610.2047244094497"/>
            <w:gridCol w:w="2259.5337261164036"/>
          </w:tblGrid>
        </w:tblGridChange>
      </w:tblGrid>
      <w:tr>
        <w:trPr>
          <w:trHeight w:val="585" w:hRule="atLeast"/>
        </w:trPr>
        <w:tc>
          <w:tcPr>
            <w:gridSpan w:val="3"/>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5">
            <w:pPr>
              <w:spacing w:after="300" w:line="342.8568" w:lineRule="auto"/>
              <w:jc w:val="center"/>
              <w:rPr>
                <w:sz w:val="24"/>
                <w:szCs w:val="24"/>
              </w:rPr>
            </w:pPr>
            <w:r w:rsidDel="00000000" w:rsidR="00000000" w:rsidRPr="00000000">
              <w:rPr>
                <w:b w:val="1"/>
                <w:sz w:val="24"/>
                <w:szCs w:val="24"/>
                <w:rtl w:val="0"/>
              </w:rPr>
              <w:t xml:space="preserve">Task Domains of Artificial Intelligence</w:t>
            </w:r>
            <w:r w:rsidDel="00000000" w:rsidR="00000000" w:rsidRPr="00000000">
              <w:rPr>
                <w:rtl w:val="0"/>
              </w:rPr>
            </w:r>
          </w:p>
        </w:tc>
      </w:tr>
      <w:tr>
        <w:trPr>
          <w:trHeight w:val="585" w:hRule="atLeast"/>
        </w:trPr>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8">
            <w:pPr>
              <w:spacing w:after="300" w:line="342.8568" w:lineRule="auto"/>
              <w:jc w:val="center"/>
              <w:rPr>
                <w:sz w:val="24"/>
                <w:szCs w:val="24"/>
              </w:rPr>
            </w:pPr>
            <w:r w:rsidDel="00000000" w:rsidR="00000000" w:rsidRPr="00000000">
              <w:rPr>
                <w:b w:val="1"/>
                <w:sz w:val="24"/>
                <w:szCs w:val="24"/>
                <w:rtl w:val="0"/>
              </w:rPr>
              <w:t xml:space="preserve">Mundane (Ordinary) Tasks</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9">
            <w:pPr>
              <w:spacing w:after="300" w:line="342.8568" w:lineRule="auto"/>
              <w:jc w:val="center"/>
              <w:rPr>
                <w:sz w:val="24"/>
                <w:szCs w:val="24"/>
              </w:rPr>
            </w:pPr>
            <w:r w:rsidDel="00000000" w:rsidR="00000000" w:rsidRPr="00000000">
              <w:rPr>
                <w:b w:val="1"/>
                <w:sz w:val="24"/>
                <w:szCs w:val="24"/>
                <w:rtl w:val="0"/>
              </w:rPr>
              <w:t xml:space="preserve">Formal Tasks</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A">
            <w:pPr>
              <w:spacing w:after="300" w:line="342.8568" w:lineRule="auto"/>
              <w:jc w:val="center"/>
              <w:rPr>
                <w:sz w:val="24"/>
                <w:szCs w:val="24"/>
              </w:rPr>
            </w:pPr>
            <w:r w:rsidDel="00000000" w:rsidR="00000000" w:rsidRPr="00000000">
              <w:rPr>
                <w:b w:val="1"/>
                <w:sz w:val="24"/>
                <w:szCs w:val="24"/>
                <w:rtl w:val="0"/>
              </w:rPr>
              <w:t xml:space="preserve">Expert Tasks</w:t>
            </w:r>
            <w:r w:rsidDel="00000000" w:rsidR="00000000" w:rsidRPr="00000000">
              <w:rPr>
                <w:rtl w:val="0"/>
              </w:rPr>
            </w:r>
          </w:p>
        </w:tc>
      </w:tr>
      <w:tr>
        <w:trPr>
          <w:trHeight w:val="1875" w:hRule="atLeast"/>
        </w:trPr>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0B">
            <w:pPr>
              <w:spacing w:after="300" w:line="342.8568" w:lineRule="auto"/>
              <w:rPr>
                <w:sz w:val="24"/>
                <w:szCs w:val="24"/>
              </w:rPr>
            </w:pPr>
            <w:r w:rsidDel="00000000" w:rsidR="00000000" w:rsidRPr="00000000">
              <w:rPr>
                <w:sz w:val="24"/>
                <w:szCs w:val="24"/>
                <w:rtl w:val="0"/>
              </w:rPr>
              <w:t xml:space="preserve">Perception</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Computer Vision</w:t>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pacing w:after="380" w:lineRule="auto"/>
              <w:ind w:left="720" w:hanging="360"/>
            </w:pPr>
            <w:r w:rsidDel="00000000" w:rsidR="00000000" w:rsidRPr="00000000">
              <w:rPr>
                <w:sz w:val="24"/>
                <w:szCs w:val="24"/>
                <w:rtl w:val="0"/>
              </w:rPr>
              <w:t xml:space="preserve">Speech, Voice</w:t>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Mathematics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Geometry</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Logic</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380" w:lineRule="auto"/>
              <w:ind w:left="720" w:hanging="360"/>
            </w:pPr>
            <w:r w:rsidDel="00000000" w:rsidR="00000000" w:rsidRPr="00000000">
              <w:rPr>
                <w:sz w:val="24"/>
                <w:szCs w:val="24"/>
                <w:rtl w:val="0"/>
              </w:rPr>
              <w:t xml:space="preserve">Integration and Differentiation</w:t>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Engineering</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Fault Finding</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Manufacturing</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380" w:lineRule="auto"/>
              <w:ind w:left="720" w:hanging="360"/>
            </w:pPr>
            <w:r w:rsidDel="00000000" w:rsidR="00000000" w:rsidRPr="00000000">
              <w:rPr>
                <w:sz w:val="24"/>
                <w:szCs w:val="24"/>
                <w:rtl w:val="0"/>
              </w:rPr>
              <w:t xml:space="preserve">Monitoring</w:t>
            </w:r>
          </w:p>
        </w:tc>
      </w:tr>
      <w:tr>
        <w:trPr>
          <w:trHeight w:val="1800" w:hRule="atLeast"/>
        </w:trPr>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16">
            <w:pPr>
              <w:spacing w:after="300" w:line="342.8568" w:lineRule="auto"/>
              <w:rPr>
                <w:sz w:val="24"/>
                <w:szCs w:val="24"/>
              </w:rPr>
            </w:pPr>
            <w:r w:rsidDel="00000000" w:rsidR="00000000" w:rsidRPr="00000000">
              <w:rPr>
                <w:sz w:val="24"/>
                <w:szCs w:val="24"/>
                <w:rtl w:val="0"/>
              </w:rPr>
              <w:t xml:space="preserve">Natural Language Processing</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Understanding</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Language Generation</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380" w:lineRule="auto"/>
              <w:ind w:left="720" w:hanging="360"/>
            </w:pPr>
            <w:r w:rsidDel="00000000" w:rsidR="00000000" w:rsidRPr="00000000">
              <w:rPr>
                <w:sz w:val="24"/>
                <w:szCs w:val="24"/>
                <w:rtl w:val="0"/>
              </w:rPr>
              <w:t xml:space="preserve">Language Translation</w:t>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1A">
            <w:pPr>
              <w:spacing w:after="300" w:line="342.8568" w:lineRule="auto"/>
              <w:rPr>
                <w:sz w:val="24"/>
                <w:szCs w:val="24"/>
              </w:rPr>
            </w:pPr>
            <w:r w:rsidDel="00000000" w:rsidR="00000000" w:rsidRPr="00000000">
              <w:rPr>
                <w:sz w:val="24"/>
                <w:szCs w:val="24"/>
                <w:rtl w:val="0"/>
              </w:rPr>
              <w:t xml:space="preserve">Games</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Go</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Chess (Deep Blue)</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380" w:lineRule="auto"/>
              <w:ind w:left="720" w:hanging="360"/>
            </w:pPr>
            <w:r w:rsidDel="00000000" w:rsidR="00000000" w:rsidRPr="00000000">
              <w:rPr>
                <w:sz w:val="24"/>
                <w:szCs w:val="24"/>
                <w:rtl w:val="0"/>
              </w:rPr>
              <w:t xml:space="preserve">Ckeckers</w:t>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1E">
            <w:pPr>
              <w:spacing w:after="300" w:line="342.8568" w:lineRule="auto"/>
              <w:rPr>
                <w:sz w:val="24"/>
                <w:szCs w:val="24"/>
              </w:rPr>
            </w:pPr>
            <w:r w:rsidDel="00000000" w:rsidR="00000000" w:rsidRPr="00000000">
              <w:rPr>
                <w:sz w:val="24"/>
                <w:szCs w:val="24"/>
                <w:rtl w:val="0"/>
              </w:rPr>
              <w:t xml:space="preserve">Scientific Analysis</w:t>
            </w:r>
          </w:p>
        </w:tc>
      </w:tr>
      <w:tr>
        <w:trPr>
          <w:trHeight w:val="585" w:hRule="atLeast"/>
        </w:trPr>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1F">
            <w:pPr>
              <w:spacing w:after="300" w:line="342.8568" w:lineRule="auto"/>
              <w:rPr>
                <w:sz w:val="24"/>
                <w:szCs w:val="24"/>
              </w:rPr>
            </w:pPr>
            <w:r w:rsidDel="00000000" w:rsidR="00000000" w:rsidRPr="00000000">
              <w:rPr>
                <w:sz w:val="24"/>
                <w:szCs w:val="24"/>
                <w:rtl w:val="0"/>
              </w:rPr>
              <w:t xml:space="preserve">Common Sense</w:t>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20">
            <w:pPr>
              <w:spacing w:after="300" w:line="342.8568" w:lineRule="auto"/>
              <w:rPr>
                <w:sz w:val="24"/>
                <w:szCs w:val="24"/>
              </w:rPr>
            </w:pPr>
            <w:r w:rsidDel="00000000" w:rsidR="00000000" w:rsidRPr="00000000">
              <w:rPr>
                <w:sz w:val="24"/>
                <w:szCs w:val="24"/>
                <w:rtl w:val="0"/>
              </w:rPr>
              <w:t xml:space="preserve">Verification</w:t>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21">
            <w:pPr>
              <w:spacing w:after="300" w:line="342.8568" w:lineRule="auto"/>
              <w:rPr>
                <w:sz w:val="24"/>
                <w:szCs w:val="24"/>
              </w:rPr>
            </w:pPr>
            <w:r w:rsidDel="00000000" w:rsidR="00000000" w:rsidRPr="00000000">
              <w:rPr>
                <w:sz w:val="24"/>
                <w:szCs w:val="24"/>
                <w:rtl w:val="0"/>
              </w:rPr>
              <w:t xml:space="preserve">Financial Analysis</w:t>
            </w:r>
          </w:p>
        </w:tc>
      </w:tr>
      <w:tr>
        <w:trPr>
          <w:trHeight w:val="585" w:hRule="atLeast"/>
        </w:trPr>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22">
            <w:pPr>
              <w:spacing w:after="300" w:line="342.8568" w:lineRule="auto"/>
              <w:rPr>
                <w:sz w:val="24"/>
                <w:szCs w:val="24"/>
              </w:rPr>
            </w:pPr>
            <w:r w:rsidDel="00000000" w:rsidR="00000000" w:rsidRPr="00000000">
              <w:rPr>
                <w:sz w:val="24"/>
                <w:szCs w:val="24"/>
                <w:rtl w:val="0"/>
              </w:rPr>
              <w:t xml:space="preserve">Reasoning</w:t>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23">
            <w:pPr>
              <w:spacing w:after="300" w:line="342.8568" w:lineRule="auto"/>
              <w:rPr>
                <w:sz w:val="24"/>
                <w:szCs w:val="24"/>
              </w:rPr>
            </w:pPr>
            <w:r w:rsidDel="00000000" w:rsidR="00000000" w:rsidRPr="00000000">
              <w:rPr>
                <w:sz w:val="24"/>
                <w:szCs w:val="24"/>
                <w:rtl w:val="0"/>
              </w:rPr>
              <w:t xml:space="preserve">Theorem Proving</w:t>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24">
            <w:pPr>
              <w:spacing w:after="300" w:line="342.8568" w:lineRule="auto"/>
              <w:rPr>
                <w:sz w:val="24"/>
                <w:szCs w:val="24"/>
              </w:rPr>
            </w:pPr>
            <w:r w:rsidDel="00000000" w:rsidR="00000000" w:rsidRPr="00000000">
              <w:rPr>
                <w:sz w:val="24"/>
                <w:szCs w:val="24"/>
                <w:rtl w:val="0"/>
              </w:rPr>
              <w:t xml:space="preserve">Medical Diagnosis</w:t>
            </w:r>
          </w:p>
        </w:tc>
      </w:tr>
      <w:tr>
        <w:trPr>
          <w:trHeight w:val="585" w:hRule="atLeast"/>
        </w:trPr>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25">
            <w:pPr>
              <w:spacing w:after="300" w:line="342.8568" w:lineRule="auto"/>
              <w:rPr>
                <w:sz w:val="24"/>
                <w:szCs w:val="24"/>
              </w:rPr>
            </w:pPr>
            <w:r w:rsidDel="00000000" w:rsidR="00000000" w:rsidRPr="00000000">
              <w:rPr>
                <w:sz w:val="24"/>
                <w:szCs w:val="24"/>
                <w:rtl w:val="0"/>
              </w:rPr>
              <w:t xml:space="preserve">Planing</w:t>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26">
            <w:pPr>
              <w:spacing w:after="300" w:line="342.8568" w:lineRule="auto"/>
              <w:rPr>
                <w:sz w:val="24"/>
                <w:szCs w:val="24"/>
              </w:rPr>
            </w:pP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27">
            <w:pPr>
              <w:spacing w:after="300" w:line="342.8568" w:lineRule="auto"/>
              <w:rPr>
                <w:sz w:val="24"/>
                <w:szCs w:val="24"/>
              </w:rPr>
            </w:pPr>
            <w:r w:rsidDel="00000000" w:rsidR="00000000" w:rsidRPr="00000000">
              <w:rPr>
                <w:sz w:val="24"/>
                <w:szCs w:val="24"/>
                <w:rtl w:val="0"/>
              </w:rPr>
              <w:t xml:space="preserve">Creativity</w:t>
            </w:r>
          </w:p>
        </w:tc>
      </w:tr>
      <w:tr>
        <w:trPr>
          <w:trHeight w:val="990" w:hRule="atLeast"/>
        </w:trPr>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28">
            <w:pPr>
              <w:spacing w:after="300" w:line="342.8568" w:lineRule="auto"/>
              <w:rPr>
                <w:sz w:val="24"/>
                <w:szCs w:val="24"/>
              </w:rPr>
            </w:pPr>
            <w:r w:rsidDel="00000000" w:rsidR="00000000" w:rsidRPr="00000000">
              <w:rPr>
                <w:sz w:val="24"/>
                <w:szCs w:val="24"/>
                <w:rtl w:val="0"/>
              </w:rPr>
              <w:t xml:space="preserve">Robotics</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pacing w:after="380" w:lineRule="auto"/>
              <w:ind w:left="720" w:hanging="360"/>
            </w:pPr>
            <w:r w:rsidDel="00000000" w:rsidR="00000000" w:rsidRPr="00000000">
              <w:rPr>
                <w:sz w:val="24"/>
                <w:szCs w:val="24"/>
                <w:rtl w:val="0"/>
              </w:rPr>
              <w:t xml:space="preserve">Locomotive</w:t>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2A">
            <w:pPr>
              <w:spacing w:after="300" w:line="342.8568" w:lineRule="auto"/>
              <w:rPr>
                <w:sz w:val="24"/>
                <w:szCs w:val="24"/>
              </w:rPr>
            </w:pP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auto" w:val="clear"/>
            <w:tcMar>
              <w:top w:w="120.0" w:type="dxa"/>
              <w:left w:w="120.0" w:type="dxa"/>
              <w:bottom w:w="120.0" w:type="dxa"/>
              <w:right w:w="120.0" w:type="dxa"/>
            </w:tcMar>
            <w:vAlign w:val="top"/>
          </w:tcPr>
          <w:p w:rsidR="00000000" w:rsidDel="00000000" w:rsidP="00000000" w:rsidRDefault="00000000" w:rsidRPr="00000000" w14:paraId="0000002B">
            <w:pPr>
              <w:spacing w:after="300" w:line="342.8568" w:lineRule="auto"/>
              <w:rPr>
                <w:sz w:val="24"/>
                <w:szCs w:val="24"/>
              </w:rPr>
            </w:pPr>
            <w:r w:rsidDel="00000000" w:rsidR="00000000" w:rsidRPr="00000000">
              <w:rPr>
                <w:rtl w:val="0"/>
              </w:rPr>
            </w:r>
          </w:p>
        </w:tc>
      </w:tr>
    </w:tbl>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Humans learn mundane (ordinary) tasks since their birth. They learn by perception, speaking, using language, and locomotives. They learn Formal Tasks and Expert Tasks later, in that order.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For humans, the mundane tasks are easiest to learn. The same was considered true before trying to implement mundane tasks in machines. Earlier, all work of AI was concentrated in the mundane task domain.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Later, it turned out that the machine requires more knowledge, complex knowledge representation, and complicated algorithms for handling mundane tasks. This is the reason why AI work is more prospering in the Expert Tasks domain now, as the expert task domain needs expert knowledge without common sense, which can be easier to represent and handle.</w:t>
      </w:r>
    </w:p>
    <w:p w:rsidR="00000000" w:rsidDel="00000000" w:rsidP="00000000" w:rsidRDefault="00000000" w:rsidRPr="00000000" w14:paraId="0000002F">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