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000000" w:sz="4"/>
          <w:left w:val="single" w:color="000000" w:sz="4"/>
          <w:bottom w:val="single" w:color="000000" w:sz="4"/>
          <w:right w:val="single" w:color="000000" w:sz="4"/>
          <w:insideH w:val="single" w:color="000000" w:sz="4"/>
          <w:insideV w:val="none" w:color="FFFFFF" w:sz="0"/>
        </w:tblBorders>
      </w:tblPr>
      <w:tblGrid>
        <w:gridCol w:w="9638"/>
      </w:tblGrid>
      <w:tr>
        <w:trPr>
          <w:cantSplit/>
          <w:trHeight w:val="360" w:hRule="exact"/>
        </w:trPr>
        <w:tc>
          <w:tcPr>
            <w:tcW w:type="dxa" w:w="9638"/>
            <w:shd w:fill="6A87D7" w:color="auto" w:val="clear"/>
            <w:tcMar>
              <w:top w:type="dxa" w:w="60"/>
              <w:left w:type="dxa" w:w="100"/>
              <w:bottom w:type="dxa" w:w="60"/>
              <w:right w:type="dxa" w:w="100"/>
            </w:tcMar>
            <w:vAlign w:val="center"/>
          </w:tcPr>
          <w:p>
            <w:pPr>
              <w:spacing w:after="30" w:before="0" w:line="276"/>
              <w:jc w:val="left"/>
            </w:pPr>
          </w:p>
        </w:tc>
      </w:tr>
      <w:tr>
        <w:trPr>
          <w:cantSplit/>
          <w:trHeight w:val="760" w:hRule="atLeast"/>
        </w:trPr>
        <w:tc>
          <w:tcPr>
            <w:tcW w:type="dxa" w:w="9638"/>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sz w:val="30"/>
                <w:szCs w:val="30"/>
              </w:rPr>
              <w:t xml:space="preserve">2025 개정 독도 내용체계에 따른 수업지도안 : 고등학교 동아시아 역사 기행</w:t>
            </w:r>
          </w:p>
        </w:tc>
      </w:tr>
      <w:tr>
        <w:trPr>
          <w:cantSplit/>
          <w:trHeight w:val="360" w:hRule="exact"/>
        </w:trPr>
        <w:tc>
          <w:tcPr>
            <w:tcW w:type="dxa" w:w="9638"/>
            <w:shd w:fill="6A87D7" w:color="auto" w:val="clear"/>
            <w:tcMar>
              <w:top w:type="dxa" w:w="60"/>
              <w:left w:type="dxa" w:w="100"/>
              <w:bottom w:type="dxa" w:w="60"/>
              <w:right w:type="dxa" w:w="100"/>
            </w:tcMar>
            <w:vAlign w:val="center"/>
          </w:tcPr>
          <w:p>
            <w:pPr>
              <w:spacing w:after="30" w:before="0" w:line="276"/>
              <w:jc w:val="left"/>
            </w:pPr>
          </w:p>
        </w:tc>
      </w:tr>
    </w:tbl>
    <w:p>
      <w:pPr>
        <w:spacing w:after="60" w:before="0" w:line="276"/>
        <w:jc w:val="left"/>
      </w:pPr>
    </w:p>
    <w:p>
      <w:pPr>
        <w:spacing w:after="80" w:before="240"/>
      </w:pPr>
      <w:r>
        <w:rPr>
          <w:rFonts w:ascii="맑은 고딕" w:cs="맑은 고딕" w:eastAsia="맑은 고딕" w:hAnsi="맑은 고딕"/>
          <w:b/>
          <w:bCs/>
          <w:sz w:val="24"/>
          <w:szCs w:val="24"/>
        </w:rPr>
        <w:t xml:space="preserve">1. 수업개요</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300"/>
        <w:gridCol w:w="4738"/>
        <w:gridCol w:w="1100"/>
        <w:gridCol w:w="2500"/>
      </w:tblGrid>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수업 교과</w:t>
            </w:r>
          </w:p>
        </w:tc>
        <w:tc>
          <w:tcPr>
            <w:tcW w:type="dxa" w:w="4738"/>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동아시아 역사 기행 / 창의적 체험활동</w:t>
            </w:r>
          </w:p>
        </w:tc>
        <w:tc>
          <w:tcPr>
            <w:tcW w:type="dxa" w:w="11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수업 일시</w:t>
            </w:r>
          </w:p>
        </w:tc>
        <w:tc>
          <w:tcPr>
            <w:tcW w:type="dxa" w:w="2500"/>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20○○.○○.○○. ○교시</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수업 교사</w:t>
            </w:r>
          </w:p>
        </w:tc>
        <w:tc>
          <w:tcPr>
            <w:tcW w:type="dxa" w:w="4738"/>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w:t>
            </w:r>
          </w:p>
        </w:tc>
        <w:tc>
          <w:tcPr>
            <w:tcW w:type="dxa" w:w="11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수업 대상</w:t>
            </w:r>
          </w:p>
        </w:tc>
        <w:tc>
          <w:tcPr>
            <w:tcW w:type="dxa" w:w="2500"/>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○학년 ○반 (장소: 교실, 1인 1기기)</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수업 주제</w:t>
            </w:r>
          </w:p>
        </w:tc>
        <w:tc>
          <w:tcPr>
            <w:tcW w:type="dxa" w:w="4738"/>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‘주인 없는 섬’이라는 일본의 주장, 사실이었는가? — 기록으로 검증하는 1905년 일제의 독도 침탈</w:t>
            </w:r>
          </w:p>
        </w:tc>
        <w:tc>
          <w:tcPr>
            <w:tcW w:type="dxa" w:w="11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차시</w:t>
            </w:r>
          </w:p>
        </w:tc>
        <w:tc>
          <w:tcPr>
            <w:tcW w:type="dxa" w:w="2500"/>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1차시/1차시</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학습 목표</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 1877~1906년 독도 관련 기록에서 사료가 직접 말하는 것과 연결해 해석한 것을 구분할 수 있다.</w:t>
            </w:r>
          </w:p>
          <w:p>
            <w:pPr>
              <w:spacing w:after="30" w:before="0" w:line="276"/>
              <w:jc w:val="left"/>
            </w:pPr>
            <w:r>
              <w:rPr>
                <w:rFonts w:ascii="맑은 고딕" w:cs="맑은 고딕" w:eastAsia="맑은 고딕" w:hAnsi="맑은 고딕"/>
              </w:rPr>
              <w:t xml:space="preserve">2. 러일전쟁 전후 동아시아 정세 속에서 1905년 일본의 독도 편입과 1906년 대한제국의 대응을 설명할 수 있다.</w:t>
            </w:r>
          </w:p>
          <w:p>
            <w:pPr>
              <w:spacing w:after="30" w:before="0" w:line="276"/>
              <w:jc w:val="left"/>
            </w:pPr>
            <w:r>
              <w:rPr>
                <w:rFonts w:ascii="맑은 고딕" w:cs="맑은 고딕" w:eastAsia="맑은 고딕" w:hAnsi="맑은 고딕"/>
              </w:rPr>
              <w:t xml:space="preserve">3. 새 자료를 읽고 이전 판단을 다시 검토하여, 근거가 감당하는 범위 안에서 ‘주인 없는 섬’이라는 1905년 일본의 주장을 검증할 수 있다.</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관련 단원</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Ⅲ. 침략과 저항의 현장에서 만난 역사 / Ⅳ. 평화와 공존의 현장에서 만난 역사</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교육 과정 성취 기준</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[12동역03-01] 동아시아 지역에서 전개된 제국주의 열강의 침략 전쟁을 탐구한다.</w:t>
            </w:r>
          </w:p>
          <w:p>
            <w:pPr>
              <w:spacing w:after="30" w:before="0" w:line="276"/>
              <w:jc w:val="left"/>
            </w:pPr>
            <w:r>
              <w:rPr>
                <w:rFonts w:ascii="맑은 고딕" w:cs="맑은 고딕" w:eastAsia="맑은 고딕" w:hAnsi="맑은 고딕"/>
              </w:rPr>
              <w:t xml:space="preserve">[12동역04-03] 동아시아의 역사 및 영토 갈등과 새롭게 대두되는 문제를 파악하고 해결하려는 자세를 갖는다.</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독도 교육 성취 기준</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[12독도-07-01] 대한제국 시기의 일제의 독도 침탈 과정을 파악하고, 이에 대한 지방 및 중앙 정부의 대응을 조사·탐구한다.</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독도 교육 내용 요소</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 [지명의 변천] 돌섬(석도), 독섬(독도), ‘량코도’(일)</w:t>
            </w:r>
          </w:p>
          <w:p>
            <w:pPr>
              <w:spacing w:after="30" w:before="0" w:line="276"/>
              <w:jc w:val="left"/>
            </w:pPr>
            <w:r>
              <w:rPr>
                <w:rFonts w:ascii="맑은 고딕" w:cs="맑은 고딕" w:eastAsia="맑은 고딕" w:hAnsi="맑은 고딕"/>
              </w:rPr>
              <w:t xml:space="preserve">· [독도 수호자료] 대한제국 칙령 제41호(1900), 심흥택·이명래 보고서와 참정대신 박제순 지령 3호(1906), 태정관지령과 기죽도약도(1877)</w:t>
            </w:r>
          </w:p>
          <w:p>
            <w:pPr>
              <w:spacing w:after="30" w:before="0" w:line="276"/>
              <w:jc w:val="left"/>
            </w:pPr>
            <w:r>
              <w:rPr>
                <w:rFonts w:ascii="맑은 고딕" w:cs="맑은 고딕" w:eastAsia="맑은 고딕" w:hAnsi="맑은 고딕"/>
              </w:rPr>
              <w:t xml:space="preserve">· [독도를 지킨 인물들] 심흥택</w:t>
            </w:r>
          </w:p>
          <w:p>
            <w:pPr>
              <w:spacing w:after="30" w:before="0" w:line="276"/>
              <w:jc w:val="left"/>
            </w:pPr>
            <w:r>
              <w:rPr>
                <w:rFonts w:ascii="맑은 고딕" w:cs="맑은 고딕" w:eastAsia="맑은 고딕" w:hAnsi="맑은 고딕"/>
              </w:rPr>
              <w:t xml:space="preserve">· [일본의 영유권 주장과 대응] ‘시마네현 고시 제40호’(1905)</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수업 형태</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 개인 활동 □ 모둠 활동 □ 토의·토론 ■ 체험·탐구 활동</w:t>
            </w:r>
          </w:p>
          <w:p>
            <w:pPr>
              <w:spacing w:after="30" w:before="0" w:line="276"/>
              <w:jc w:val="left"/>
            </w:pPr>
            <w:r>
              <w:rPr>
                <w:rFonts w:ascii="맑은 고딕" w:cs="맑은 고딕" w:eastAsia="맑은 고딕" w:hAnsi="맑은 고딕"/>
              </w:rPr>
              <w:t xml:space="preserve">■ 기타 : 짝 활동(판단 궤적 비교) + 에듀테크(디지털 사료 탐구 게임) 활용 수업</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수업 활용 웹 사이트</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 웹게임 「독도연구소: 1905 파일」 https://gtmc-history.github.io/games/dokdo1905/</w:t>
            </w:r>
          </w:p>
          <w:p>
            <w:pPr>
              <w:spacing w:after="30" w:before="0" w:line="276"/>
              <w:jc w:val="left"/>
            </w:pPr>
            <w:r>
              <w:rPr>
                <w:rFonts w:ascii="맑은 고딕" w:cs="맑은 고딕" w:eastAsia="맑은 고딕" w:hAnsi="맑은 고딕"/>
              </w:rPr>
              <w:t xml:space="preserve">· 국사편찬위원회 한국사데이터베이스 (대한제국 관보 제1716호, 『각관찰도안』) https://db.history.go.kr</w:t>
            </w:r>
          </w:p>
          <w:p>
            <w:pPr>
              <w:spacing w:after="30" w:before="0" w:line="276"/>
              <w:jc w:val="left"/>
            </w:pPr>
            <w:r>
              <w:rPr>
                <w:rFonts w:ascii="맑은 고딕" w:cs="맑은 고딕" w:eastAsia="맑은 고딕" w:hAnsi="맑은 고딕"/>
              </w:rPr>
              <w:t xml:space="preserve">· 독도종합정보시스템 https://www.dokdo.re.kr</w:t>
            </w:r>
          </w:p>
          <w:p>
            <w:pPr>
              <w:spacing w:after="30" w:before="0" w:line="276"/>
              <w:jc w:val="left"/>
            </w:pPr>
            <w:r>
              <w:rPr>
                <w:rFonts w:ascii="맑은 고딕" w:cs="맑은 고딕" w:eastAsia="맑은 고딕" w:hAnsi="맑은 고딕"/>
              </w:rPr>
              <w:t xml:space="preserve">· 동북아역사넷 (동북아역사재단 독도 아카이브) https://contents.nahf.or.kr/dokdo/education/main.do</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에듀테크 도구 및 콘텐츠</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웹게임 「독도연구소: 1905 파일」(크롬북·태블릿·PC·휴대폰 브라우저, 로그인 없음) / 결과 PDF 저장 / 접속용 QR코드</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핵심 개념</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사료와 해석, 침략과 저항</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핵심 아이디어</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1905년 일본은 러일전쟁 중에 독도를 ‘주인 없는 섬(무주지)’이라 하여 ‘시마네현 고시 제40호’로 강제 편입하였다. 그러나 대한제국은 1900년 칙령 제41호로 독도(석도)를 울도군 관할로 정하였고, 1906년 울도군수 심흥택의 보고와 참정대신 지령 제3호는 대한제국이 독도를 자국 영토로 인식하고 대응하였음을 보여 준다. 일본의 영유권 주장은 이러한 당대 기록을 근거로 비판적으로 검토할 수 있다.</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핵심 질문</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 ‘주인 없는 섬’이라는 1905년 일본 내각 결정문의 판단은 1877·1900·1904·1906년의 기록과 맞는가? 어떤 기록이 이 판단과 충돌하는가?</w:t>
            </w:r>
          </w:p>
          <w:p>
            <w:pPr>
              <w:spacing w:after="30" w:before="0" w:line="276"/>
              <w:jc w:val="left"/>
            </w:pPr>
            <w:r>
              <w:rPr>
                <w:rFonts w:ascii="맑은 고딕" w:cs="맑은 고딕" w:eastAsia="맑은 고딕" w:hAnsi="맑은 고딕"/>
              </w:rPr>
              <w:t xml:space="preserve">· 1900년 칙령 제41호의 “石島(석도)”는 우리가 조사하는 이 섬을 가리키는가? 그렇게 판단하는 근거는 무엇인가?</w:t>
            </w:r>
          </w:p>
        </w:tc>
      </w:tr>
      <w:tr>
        <w:trPr>
          <w:cantSplit w:val="off"/>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교수학습 방법 및 유의점</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 이 수업은 독도 영유권을 열린 쟁점으로 다루지 않으며, [12독도-07-01]이 말하는 일제의 독도 침탈 과정을 사료로 확인하는 수업이다. 학생의 판단에 맡기는 것은 개별 사료가 직접 말해 주는 범위(예: ‘石島’의 지시 대상, 전시 문장의 강도)이며, 이를 통해 1905년 일본의 편입이 ‘주인 없는 섬(무주지)’이라는 주장 위에서 이루어졌음을 대한제국의 기록과 비교해 확인하게 한다.</w:t>
            </w:r>
          </w:p>
          <w:p>
            <w:pPr>
              <w:spacing w:after="30" w:before="0" w:line="276"/>
              <w:jc w:val="left"/>
            </w:pPr>
            <w:r>
              <w:rPr>
                <w:rFonts w:ascii="맑은 고딕" w:cs="맑은 고딕" w:eastAsia="맑은 고딕" w:hAnsi="맑은 고딕"/>
              </w:rPr>
              <w:t xml:space="preserve">· 결론을 먼저 알려 주지 않는 사료 탐구 수업이다. 학생은 게임에서 사료를 찾고, 판단하고, 전시 패널에 배치하며 스스로 결론의 강도를 정한다. 교사는 조작이 막힐 때만 돕는다.</w:t>
            </w:r>
          </w:p>
          <w:p>
            <w:pPr>
              <w:spacing w:after="30" w:before="0" w:line="276"/>
              <w:jc w:val="left"/>
            </w:pPr>
            <w:r>
              <w:rPr>
                <w:rFonts w:ascii="맑은 고딕" w:cs="맑은 고딕" w:eastAsia="맑은 고딕" w:hAnsi="맑은 고딕"/>
              </w:rPr>
              <w:t xml:space="preserve">· 1900년에 석도 판단을 기록하고 1904·1906년 자료를 읽으며 갱신한다. 판단의 방향이 아니라 근거와 수정 과정을 본다(평가 계획 ※ 참조).</w:t>
            </w:r>
          </w:p>
          <w:p>
            <w:pPr>
              <w:spacing w:after="30" w:before="0" w:line="276"/>
              <w:jc w:val="left"/>
            </w:pPr>
            <w:r>
              <w:rPr>
                <w:rFonts w:ascii="맑은 고딕" w:cs="맑은 고딕" w:eastAsia="맑은 고딕" w:hAnsi="맑은 고딕"/>
              </w:rPr>
              <w:t xml:space="preserve">· 당대 문서와 오늘날 한국·일본 정부의 설명, 일본 군함의 청취 기록과 대한제국 공식 문서, 지방 보고와 중앙 지령을 구분하도록 발문한다.</w:t>
            </w:r>
          </w:p>
          <w:p>
            <w:pPr>
              <w:spacing w:after="30" w:before="0" w:line="276"/>
              <w:jc w:val="left"/>
            </w:pPr>
            <w:r>
              <w:rPr>
                <w:rFonts w:ascii="맑은 고딕" w:cs="맑은 고딕" w:eastAsia="맑은 고딕" w:hAnsi="맑은 고딕"/>
              </w:rPr>
              <w:t xml:space="preserve">· 시간 띠와 기행 지도로 러일전쟁(1904.2), 쓰시마 해전(1905.5), 을사늑약(1905.11)을 독도 기록과 나란히 보게 한다. 군사적 맥락을 편입의 단일 원인으로 단정하지 않는다.</w:t>
            </w:r>
          </w:p>
          <w:p>
            <w:pPr>
              <w:spacing w:after="30" w:before="0" w:line="276"/>
              <w:jc w:val="left"/>
            </w:pPr>
            <w:r>
              <w:rPr>
                <w:rFonts w:ascii="맑은 고딕" w:cs="맑은 고딕" w:eastAsia="맑은 고딕" w:hAnsi="맑은 고딕"/>
              </w:rPr>
              <w:t xml:space="preserve">· 정리 활동은 “생각이 다른 이웃 나라 친구에게 자료로 설명하기”로 마무리하여, 상대를 비난하는 대신 근거로 말하는 태도를 기른다.</w:t>
            </w:r>
          </w:p>
        </w:tc>
      </w:tr>
      <w:tr>
        <w:trPr>
          <w:cantSplit w:val="off"/>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과정 중심 평가 계획</w:t>
            </w:r>
          </w:p>
        </w:tc>
        <w:tc>
          <w:tcPr>
            <w:tcW w:type="dxa" w:w="8338"/>
            <w:gridSpan w:val="3"/>
            <w:tcMar>
              <w:top w:type="dxa" w:w="60"/>
              <w:left w:type="dxa" w:w="100"/>
              <w:bottom w:type="dxa" w:w="60"/>
              <w:right w:type="dxa" w:w="100"/>
            </w:tcMar>
            <w:vAlign w:val="center"/>
          </w:tcPr>
          <w:tbl>
            <w:tblPr>
              <w:tblW w:type="dxa" w:w="8098"/>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700"/>
              <w:gridCol w:w="5698"/>
            </w:tblGrid>
            <w:tr>
              <w:trPr>
                <w:cantSplit/>
              </w:trPr>
              <w:tc>
                <w:tcPr>
                  <w:tcW w:type="dxa" w:w="17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수행과제(시기)</w:t>
                  </w:r>
                </w:p>
              </w:tc>
              <w:tc>
                <w:tcPr>
                  <w:tcW w:type="dxa" w:w="7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수준</w:t>
                  </w:r>
                </w:p>
              </w:tc>
              <w:tc>
                <w:tcPr>
                  <w:tcW w:type="dxa" w:w="5698"/>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채점기준</w:t>
                  </w:r>
                </w:p>
              </w:tc>
            </w:tr>
            <w:tr>
              <w:trPr>
                <w:cantSplit/>
              </w:trPr>
              <w:tc>
                <w:tcPr>
                  <w:tcW w:type="dxa" w:w="1700"/>
                  <w:vMerge w:val="restart"/>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이웃 나라 친구에게 자료로 설명하는 글 쓰기</w:t>
                  </w:r>
                </w:p>
                <w:p>
                  <w:pPr>
                    <w:spacing w:after="30" w:before="0" w:line="276"/>
                    <w:jc w:val="center"/>
                  </w:pPr>
                  <w:r>
                    <w:rPr>
                      <w:rFonts w:ascii="맑은 고딕" w:cs="맑은 고딕" w:eastAsia="맑은 고딕" w:hAnsi="맑은 고딕"/>
                      <w:b/>
                      <w:bCs/>
                    </w:rPr>
                    <w:t xml:space="preserve">[활동3]</w:t>
                  </w:r>
                </w:p>
              </w:tc>
              <w:tc>
                <w:tcPr>
                  <w:tcW w:type="dxa" w:w="700"/>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상</w:t>
                  </w:r>
                </w:p>
              </w:tc>
              <w:tc>
                <w:tcPr>
                  <w:tcW w:type="dxa" w:w="5698"/>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1905년 일본 내각 결정문을 검토 대상으로 삼아 두 개 이상의 사료를 시간 순서와 자료의 성격(당대 문서·청취 기록·지방 보고·현재 정부 해설)에 맞게 제시하고, 각 사료가 직접 말하는 범위와 한계를 구분하여 ‘주인 없는 섬’이라는 판단을 이전·이후의 기록과 비교해 논리적으로 검토할 수 있다.</w:t>
                  </w:r>
                </w:p>
              </w:tc>
            </w:tr>
            <w:tr>
              <w:trPr>
                <w:cantSplit/>
              </w:trPr>
              <w:tc>
                <w:tcPr>
                  <w:vMerge w:val="continue"/>
                </w:tcPr>
                <w:p/>
              </w:tc>
              <w:tc>
                <w:tcPr>
                  <w:tcW w:type="dxa" w:w="700"/>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중</w:t>
                  </w:r>
                </w:p>
              </w:tc>
              <w:tc>
                <w:tcPr>
                  <w:tcW w:type="dxa" w:w="5698"/>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1905년 일본 내각 결정문을 두 개 이상의 사료와 비교해 검토할 수 있으나, 사료의 성격 구분이나 한계 제시가 일부 부족하다.</w:t>
                  </w:r>
                </w:p>
              </w:tc>
            </w:tr>
            <w:tr>
              <w:trPr>
                <w:cantSplit/>
              </w:trPr>
              <w:tc>
                <w:tcPr>
                  <w:vMerge w:val="continue"/>
                </w:tcPr>
                <w:p/>
              </w:tc>
              <w:tc>
                <w:tcPr>
                  <w:tcW w:type="dxa" w:w="700"/>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하</w:t>
                  </w:r>
                </w:p>
              </w:tc>
              <w:tc>
                <w:tcPr>
                  <w:tcW w:type="dxa" w:w="5698"/>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사료 하나만 들어 1905년 일본 내각 결정문을 검토하거나, 근거 없이 결론만 제시한다.</w:t>
                  </w:r>
                </w:p>
              </w:tc>
            </w:tr>
          </w:tbl>
          <w:p>
            <w:pPr>
              <w:spacing w:after="30" w:before="60" w:line="276"/>
              <w:jc w:val="left"/>
            </w:pPr>
            <w:r>
              <w:rPr>
                <w:rFonts w:ascii="맑은 고딕" w:cs="맑은 고딕" w:eastAsia="맑은 고딕" w:hAnsi="맑은 고딕"/>
              </w:rPr>
              <w:t xml:space="preserve">※ 석도 판단의 방향 자체는 평가하지 않는다. 학생이 각 자료가 직접 말하는 내용과 자료의 한계를 구분하고, 새 자료를 읽은 뒤 자신의 판단을 어떤 근거로 유지하거나 수정했는지를 평가한다. 활동1의 판단 궤적과 활동2의 층 구분은 형성평가 자료로 활용하고, 활동3의 설명 글에서 종합적으로 확인한다.</w:t>
            </w:r>
          </w:p>
        </w:tc>
      </w:tr>
    </w:tbl>
    <w:p>
      <w:pPr>
        <w:pageBreakBefore/>
        <w:spacing w:after="80" w:before="0"/>
      </w:pPr>
      <w:r>
        <w:rPr>
          <w:rFonts w:ascii="맑은 고딕" w:cs="맑은 고딕" w:eastAsia="맑은 고딕" w:hAnsi="맑은 고딕"/>
          <w:b/>
          <w:bCs/>
          <w:sz w:val="24"/>
          <w:szCs w:val="24"/>
        </w:rPr>
        <w:t xml:space="preserve">2. 교수-학습 과정안</w:t>
      </w:r>
    </w:p>
    <w:tbl>
      <w:tblPr>
        <w:tblW w:type="dxa" w:w="9638"/>
        <w:tblBorders>
          <w:top w:val="single" w:color="000000" w:sz="4"/>
          <w:left w:val="single" w:color="000000" w:sz="4"/>
          <w:bottom w:val="single" w:color="000000" w:sz="4"/>
          <w:right w:val="single" w:color="000000" w:sz="4"/>
          <w:insideH w:val="dashed" w:color="000000" w:sz="4"/>
          <w:insideV w:val="single" w:color="000000" w:sz="4"/>
        </w:tblBorders>
      </w:tblPr>
      <w:tblGrid>
        <w:gridCol w:w="1000"/>
        <w:gridCol w:w="6338"/>
        <w:gridCol w:w="2300"/>
      </w:tblGrid>
      <w:tr>
        <w:trPr>
          <w:cantSplit/>
          <w:tblHeader/>
        </w:trPr>
        <w:tc>
          <w:tcPr>
            <w:tcW w:type="dxa" w:w="10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단계</w:t>
            </w:r>
          </w:p>
          <w:p>
            <w:pPr>
              <w:spacing w:after="30" w:before="0" w:line="276"/>
              <w:jc w:val="center"/>
            </w:pPr>
            <w:r>
              <w:rPr>
                <w:rFonts w:ascii="맑은 고딕" w:cs="맑은 고딕" w:eastAsia="맑은 고딕" w:hAnsi="맑은 고딕"/>
                <w:b/>
                <w:bCs/>
              </w:rPr>
              <w:t xml:space="preserve">(시간)</w:t>
            </w:r>
          </w:p>
        </w:tc>
        <w:tc>
          <w:tcPr>
            <w:tcW w:type="dxa" w:w="6338"/>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탐구 중심 교수 • 학습 활동</w:t>
            </w:r>
          </w:p>
        </w:tc>
        <w:tc>
          <w:tcPr>
            <w:tcW w:type="dxa" w:w="2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자료(▸)</w:t>
            </w:r>
          </w:p>
          <w:p>
            <w:pPr>
              <w:spacing w:after="30" w:before="0" w:line="276"/>
              <w:jc w:val="center"/>
            </w:pPr>
            <w:r>
              <w:rPr>
                <w:rFonts w:ascii="맑은 고딕" w:cs="맑은 고딕" w:eastAsia="맑은 고딕" w:hAnsi="맑은 고딕"/>
                <w:b/>
                <w:bCs/>
              </w:rPr>
              <w:t xml:space="preserve">유의점(☞)</w:t>
            </w:r>
          </w:p>
        </w:tc>
      </w:tr>
      <w:tr>
        <w:trPr>
          <w:cantSplit/>
        </w:trPr>
        <w:tc>
          <w:tcPr>
            <w:tcW w:type="dxa" w:w="1000"/>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도입</w:t>
            </w:r>
          </w:p>
          <w:p>
            <w:pPr>
              <w:spacing w:after="30" w:before="0" w:line="276"/>
              <w:jc w:val="center"/>
            </w:pPr>
            <w:r>
              <w:rPr>
                <w:rFonts w:ascii="맑은 고딕" w:cs="맑은 고딕" w:eastAsia="맑은 고딕" w:hAnsi="맑은 고딕"/>
              </w:rPr>
              <w:t xml:space="preserve">(5´)</w:t>
            </w:r>
          </w:p>
        </w:tc>
        <w:tc>
          <w:tcPr>
            <w:tcW w:type="dxa" w:w="6338"/>
            <w:tcMar>
              <w:top w:type="dxa" w:w="200"/>
              <w:left w:type="dxa" w:w="100"/>
              <w:bottom w:type="dxa" w:w="200"/>
              <w:right w:type="dxa" w:w="100"/>
            </w:tcMar>
            <w:vAlign w:val="top"/>
          </w:tcPr>
          <w:p>
            <w:pPr>
              <w:spacing w:after="30" w:before="0" w:line="276"/>
              <w:jc w:val="left"/>
            </w:pPr>
            <w:r>
              <w:rPr>
                <w:rFonts w:ascii="맑은 고딕" w:cs="맑은 고딕" w:eastAsia="맑은 고딕" w:hAnsi="맑은 고딕"/>
              </w:rPr>
              <w:t xml:space="preserve">□ </w:t>
            </w:r>
            <w:r>
              <w:rPr>
                <w:rFonts w:ascii="맑은 고딕" w:cs="맑은 고딕" w:eastAsia="맑은 고딕" w:hAnsi="맑은 고딕"/>
                <w:b/>
                <w:bCs/>
              </w:rPr>
              <w:t xml:space="preserve">전시 패널 초안의 결론을 보고</w:t>
            </w:r>
            <w:r>
              <w:rPr>
                <w:rFonts w:ascii="맑은 고딕" w:cs="맑은 고딕" w:eastAsia="맑은 고딕" w:hAnsi="맑은 고딕"/>
              </w:rPr>
              <w:t xml:space="preserve"> 생각해 보기</w:t>
            </w:r>
          </w:p>
          <w:p>
            <w:pPr>
              <w:spacing w:after="30" w:before="0" w:line="276"/>
              <w:jc w:val="left"/>
            </w:pPr>
            <w:r>
              <w:rPr>
                <w:rFonts w:ascii="맑은 고딕" w:cs="맑은 고딕" w:eastAsia="맑은 고딕" w:hAnsi="맑은 고딕"/>
              </w:rPr>
              <w:t xml:space="preserve">○ “독도가 우리 땅인 근거를 하나만 말해 보자”</w:t>
            </w:r>
          </w:p>
          <w:p>
            <w:pPr>
              <w:spacing w:after="30" w:before="0" w:line="276"/>
              <w:jc w:val="left"/>
            </w:pPr>
            <w:r>
              <w:rPr>
                <w:rFonts w:ascii="맑은 고딕" w:cs="맑은 고딕" w:eastAsia="맑은 고딕" w:hAnsi="맑은 고딕"/>
              </w:rPr>
              <w:t xml:space="preserve">- 학생의 대답을 ‘구호’와 ‘기록’으로 나누어 칠판에 적기</w:t>
            </w:r>
          </w:p>
          <w:p>
            <w:pPr>
              <w:spacing w:after="30" w:before="0" w:line="276"/>
              <w:jc w:val="left"/>
            </w:pPr>
            <w:r>
              <w:rPr>
                <w:rFonts w:ascii="맑은 고딕" w:cs="맑은 고딕" w:eastAsia="맑은 고딕" w:hAnsi="맑은 고딕"/>
              </w:rPr>
              <w:t xml:space="preserve">○ “1905년 일본은 독도를 ‘주인 없는 섬’이라 하며 자기 영토에 넣었다. 이 주장은 사실이었을까?” — 오늘 검증할 질문으로 제시하기</w:t>
            </w:r>
          </w:p>
          <w:p>
            <w:pPr>
              <w:spacing w:after="30" w:before="0" w:line="276"/>
              <w:jc w:val="left"/>
            </w:pPr>
            <w:r>
              <w:rPr>
                <w:rFonts w:ascii="맑은 고딕" w:cs="맑은 고딕" w:eastAsia="맑은 고딕" w:hAnsi="맑은 고딕"/>
              </w:rPr>
              <w:t xml:space="preserve">○ 게임에 접속하여 타이틀에서 ‘새로 시작’ 누르기</w:t>
            </w:r>
          </w:p>
          <w:p>
            <w:pPr>
              <w:spacing w:after="30" w:before="0" w:line="276"/>
              <w:jc w:val="left"/>
            </w:pPr>
            <w:r>
              <w:rPr>
                <w:rFonts w:ascii="맑은 고딕" w:cs="맑은 고딕" w:eastAsia="맑은 고딕" w:hAnsi="맑은 고딕"/>
              </w:rPr>
              <w:t xml:space="preserve">□ 학습 문제 확인하기</w:t>
            </w:r>
          </w:p>
          <w:tbl>
            <w:tblPr>
              <w:tblW w:type="dxa" w:w="56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5600"/>
            </w:tblGrid>
            <w:tr>
              <w:trPr>
                <w:cantSplit/>
              </w:trPr>
              <w:tc>
                <w:tcPr>
                  <w:tcW w:type="dxa" w:w="56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‘주인 없는 섬’이라는 1905년 일본의 주장을 1877~1906년의 기록으로 검증하고, 사료가 말하는 범위 안에서 설명한다.</w:t>
                  </w:r>
                </w:p>
              </w:tc>
            </w:tr>
          </w:tbl>
          <w:p/>
        </w:tc>
        <w:tc>
          <w:tcPr>
            <w:tcW w:type="dxa" w:w="2300"/>
            <w:tcMar>
              <w:top w:type="dxa" w:w="200"/>
              <w:left w:type="dxa" w:w="100"/>
              <w:bottom w:type="dxa" w:w="60"/>
              <w:right w:type="dxa" w:w="100"/>
            </w:tcMar>
            <w:vAlign w:val="top"/>
          </w:tcPr>
          <w:p>
            <w:pPr>
              <w:spacing w:after="30" w:before="0" w:line="276"/>
              <w:jc w:val="left"/>
            </w:pPr>
            <w:r>
              <w:rPr>
                <w:rFonts w:ascii="맑은 고딕" w:cs="맑은 고딕" w:eastAsia="맑은 고딕" w:hAnsi="맑은 고딕"/>
              </w:rPr>
              <w:t xml:space="preserve">▸게임 주소 QR (주소 뒤에 ?class=반이름)</w:t>
            </w:r>
          </w:p>
          <w:p>
            <w:pPr>
              <w:spacing w:after="30" w:before="0" w:line="276"/>
              <w:jc w:val="left"/>
            </w:pPr>
            <w:r>
              <w:rPr>
                <w:rFonts w:ascii="맑은 고딕" w:cs="맑은 고딕" w:eastAsia="맑은 고딕" w:hAnsi="맑은 고딕"/>
              </w:rPr>
              <w:t xml:space="preserve">☞ 장면 내용과 결론을 미리 설명하지 않는다.</w:t>
            </w:r>
          </w:p>
          <w:p>
            <w:pPr>
              <w:spacing w:after="30" w:before="0" w:line="276"/>
              <w:jc w:val="left"/>
            </w:pPr>
            <w:r>
              <w:rPr>
                <w:rFonts w:ascii="맑은 고딕" w:cs="맑은 고딕" w:eastAsia="맑은 고딕" w:hAnsi="맑은 고딕"/>
              </w:rPr>
              <w:t xml:space="preserve">☞ 소리는 기본 꺼짐. 필요하면 이어폰 사용.</w:t>
            </w:r>
          </w:p>
        </w:tc>
      </w:tr>
      <w:tr>
        <w:trPr>
          <w:cantSplit w:val="off"/>
        </w:trPr>
        <w:tc>
          <w:tcPr>
            <w:tcW w:type="dxa" w:w="1000"/>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전개</w:t>
            </w:r>
          </w:p>
          <w:p>
            <w:pPr>
              <w:spacing w:after="30" w:before="0" w:line="276"/>
              <w:jc w:val="center"/>
            </w:pPr>
            <w:r>
              <w:rPr>
                <w:rFonts w:ascii="맑은 고딕" w:cs="맑은 고딕" w:eastAsia="맑은 고딕" w:hAnsi="맑은 고딕"/>
              </w:rPr>
              <w:t xml:space="preserve">(36´)</w:t>
            </w:r>
          </w:p>
        </w:tc>
        <w:tc>
          <w:tcPr>
            <w:tcW w:type="dxa" w:w="6338"/>
            <w:tcMar>
              <w:top w:type="dxa" w:w="200"/>
              <w:left w:type="dxa" w:w="100"/>
              <w:bottom w:type="dxa" w:w="200"/>
              <w:right w:type="dxa" w:w="100"/>
            </w:tcMar>
            <w:vAlign w:val="top"/>
          </w:tcPr>
          <w:p>
            <w:pPr>
              <w:spacing w:after="30" w:before="0" w:line="276"/>
              <w:jc w:val="left"/>
            </w:pPr>
            <w:r>
              <w:rPr>
                <w:rFonts w:ascii="맑은 고딕" w:cs="맑은 고딕" w:eastAsia="맑은 고딕" w:hAnsi="맑은 고딕"/>
                <w:b/>
                <w:bCs/>
              </w:rPr>
              <w:t xml:space="preserve">[활동1] 「독도연구소: 1905 파일」로 전시 기록 검수하기</w:t>
            </w:r>
          </w:p>
          <w:p>
            <w:pPr>
              <w:spacing w:after="30" w:before="0" w:line="276"/>
              <w:jc w:val="left"/>
            </w:pPr>
            <w:r>
              <w:rPr>
                <w:rFonts w:ascii="맑은 고딕" w:cs="맑은 고딕" w:eastAsia="맑은 고딕" w:hAnsi="맑은 고딕"/>
              </w:rPr>
              <w:t xml:space="preserve">○ 문제 발견과 역추적 (S0 검수 보류·S1 1905·S2 1877)</w:t>
            </w:r>
          </w:p>
          <w:p>
            <w:pPr>
              <w:spacing w:after="30" w:before="0" w:line="276"/>
              <w:ind w:left="200" w:hanging="0"/>
              <w:jc w:val="left"/>
            </w:pPr>
            <w:r>
              <w:rPr>
                <w:rFonts w:ascii="맑은 고딕" w:cs="맑은 고딕" w:eastAsia="맑은 고딕" w:hAnsi="맑은 고딕"/>
              </w:rPr>
              <w:t xml:space="preserve">- 검수 보류된 전시 패널에서 근거가 비어 있는 문장 찾기</w:t>
            </w:r>
          </w:p>
          <w:p>
            <w:pPr>
              <w:spacing w:after="30" w:before="0" w:line="276"/>
              <w:ind w:left="200" w:hanging="0"/>
              <w:jc w:val="left"/>
            </w:pPr>
            <w:r>
              <w:rPr>
                <w:rFonts w:ascii="맑은 고딕" w:cs="맑은 고딕" w:eastAsia="맑은 고딕" w:hAnsi="맑은 고딕"/>
              </w:rPr>
              <w:t xml:space="preserve">- 1905 일본 내각 결정에서 “다른 나라가 점유했다고 인정할 형적이 없다” 찾기, 당대 결정문과 오늘날 일본 외무성 설명 구분하기</w:t>
            </w:r>
          </w:p>
          <w:p>
            <w:pPr>
              <w:spacing w:after="30" w:before="0" w:line="276"/>
              <w:ind w:left="200" w:hanging="0"/>
              <w:jc w:val="left"/>
            </w:pPr>
            <w:r>
              <w:rPr>
                <w:rFonts w:ascii="맑은 고딕" w:cs="맑은 고딕" w:eastAsia="맑은 고딕" w:hAnsi="맑은 고딕"/>
              </w:rPr>
              <w:t xml:space="preserve">- 1877 태정관 지령에서 “竹島外一嶋” 찾기, 기죽도약도에서 磯竹島·松島 짚기</w:t>
            </w:r>
          </w:p>
          <w:p>
            <w:pPr>
              <w:spacing w:after="30" w:before="0" w:line="276"/>
              <w:jc w:val="left"/>
            </w:pPr>
            <w:r>
              <w:rPr>
                <w:rFonts w:ascii="맑은 고딕" w:cs="맑은 고딕" w:eastAsia="맑은 고딕" w:hAnsi="맑은 고딕"/>
              </w:rPr>
              <w:t xml:space="preserve">○ 판단과 판단 갱신 (S3 1900·S4 1904·S5 1906)</w:t>
            </w:r>
          </w:p>
          <w:p>
            <w:pPr>
              <w:spacing w:after="30" w:before="0" w:line="276"/>
              <w:ind w:left="200" w:hanging="0"/>
              <w:jc w:val="left"/>
            </w:pPr>
            <w:r>
              <w:rPr>
                <w:rFonts w:ascii="맑은 고딕" w:cs="맑은 고딕" w:eastAsia="맑은 고딕" w:hAnsi="맑은 고딕"/>
              </w:rPr>
              <w:t xml:space="preserve">- 칙령 제41호 제2조에서 섬 이름 세 개 찾기 → “石島는 이 섬인가?” 첫 판단과 가장 큰 이유 고르기</w:t>
            </w:r>
          </w:p>
          <w:p>
            <w:pPr>
              <w:spacing w:after="30" w:before="0" w:line="276"/>
              <w:ind w:left="200" w:hanging="0"/>
              <w:jc w:val="left"/>
            </w:pPr>
            <w:r>
              <w:rPr>
                <w:rFonts w:ascii="맑은 고딕" w:cs="맑은 고딕" w:eastAsia="맑은 고딕" w:hAnsi="맑은 고딕"/>
              </w:rPr>
              <w:t xml:space="preserve">- 군함 니타카 기록에서 “獨島” 찾기 → 판단 갱신하기</w:t>
            </w:r>
          </w:p>
          <w:p>
            <w:pPr>
              <w:spacing w:after="30" w:before="0" w:line="276"/>
              <w:ind w:left="200" w:hanging="0"/>
              <w:jc w:val="left"/>
            </w:pPr>
            <w:r>
              <w:rPr>
                <w:rFonts w:ascii="맑은 고딕" w:cs="맑은 고딕" w:eastAsia="맑은 고딕" w:hAnsi="맑은 고딕"/>
              </w:rPr>
              <w:t xml:space="preserve">- 울도군수 보고·참정대신 지령 제3호의 구절을 말한 주체별로 분류하기 → 판단 다시 갱신하기</w:t>
            </w:r>
          </w:p>
          <w:p>
            <w:pPr>
              <w:spacing w:after="30" w:before="0" w:line="276"/>
              <w:jc w:val="left"/>
            </w:pPr>
            <w:r>
              <w:rPr>
                <w:rFonts w:ascii="맑은 고딕" w:cs="맑은 고딕" w:eastAsia="맑은 고딕" w:hAnsi="맑은 고딕"/>
              </w:rPr>
              <w:t xml:space="preserve">○ 전시 패널 확정하기 (S6 전시)</w:t>
            </w:r>
          </w:p>
          <w:p>
            <w:pPr>
              <w:spacing w:after="30" w:before="0" w:line="276"/>
              <w:ind w:left="200" w:hanging="0"/>
              <w:jc w:val="left"/>
            </w:pPr>
            <w:r>
              <w:rPr>
                <w:rFonts w:ascii="맑은 고딕" w:cs="맑은 고딕" w:eastAsia="맑은 고딕" w:hAnsi="맑은 고딕"/>
              </w:rPr>
              <w:t xml:space="preserve">- 사료 카드 3장 배치, 카드별 문장의 강도 고르기, 검토 의견에 대응하기, 맺음 문장 고르기</w:t>
            </w:r>
          </w:p>
          <w:p>
            <w:pPr>
              <w:spacing w:after="30" w:before="120" w:line="276"/>
              <w:jc w:val="left"/>
            </w:pPr>
          </w:p>
          <w:p>
            <w:pPr>
              <w:spacing w:after="30" w:before="0" w:line="276"/>
              <w:jc w:val="left"/>
            </w:pPr>
            <w:r>
              <w:rPr>
                <w:rFonts w:ascii="맑은 고딕" w:cs="맑은 고딕" w:eastAsia="맑은 고딕" w:hAnsi="맑은 고딕"/>
                <w:b/>
                <w:bCs/>
              </w:rPr>
              <w:t xml:space="preserve">[활동2] 판단 궤적 비교와 사료의 층 구분하기</w:t>
            </w:r>
          </w:p>
          <w:p>
            <w:pPr>
              <w:spacing w:after="30" w:before="0" w:line="276"/>
              <w:jc w:val="left"/>
            </w:pPr>
            <w:r>
              <w:rPr>
                <w:rFonts w:ascii="맑은 고딕" w:cs="맑은 고딕" w:eastAsia="맑은 고딕" w:hAnsi="맑은 고딕"/>
              </w:rPr>
              <w:t xml:space="preserve">○ 결과 화면의 판단 궤적을 활동지에 옮기고 짝과 비교하기</w:t>
            </w:r>
          </w:p>
          <w:p>
            <w:pPr>
              <w:spacing w:after="30" w:before="0" w:line="276"/>
              <w:jc w:val="left"/>
            </w:pPr>
            <w:r>
              <w:rPr>
                <w:rFonts w:ascii="맑은 고딕" w:cs="맑은 고딕" w:eastAsia="맑은 고딕" w:hAnsi="맑은 고딕"/>
              </w:rPr>
              <w:t xml:space="preserve">○ 내 전시 패널에서 직접 진술·연결 해석·현재의 평가 문장 찾기</w:t>
            </w:r>
          </w:p>
          <w:p>
            <w:pPr>
              <w:spacing w:after="30" w:before="0" w:line="276"/>
              <w:jc w:val="left"/>
            </w:pPr>
            <w:r>
              <w:rPr>
                <w:rFonts w:ascii="맑은 고딕" w:cs="맑은 고딕" w:eastAsia="맑은 고딕" w:hAnsi="맑은 고딕"/>
              </w:rPr>
              <w:t xml:space="preserve">○ 시간 띠와 기행 지도로 1905년 편입의 동아시아 맥락 찾기</w:t>
            </w:r>
          </w:p>
          <w:p>
            <w:pPr>
              <w:spacing w:after="30" w:before="120" w:line="276"/>
              <w:jc w:val="left"/>
            </w:pPr>
          </w:p>
          <w:p>
            <w:pPr>
              <w:spacing w:after="30" w:before="0" w:line="276"/>
              <w:jc w:val="left"/>
            </w:pPr>
            <w:r>
              <w:rPr>
                <w:rFonts w:ascii="맑은 고딕" w:cs="맑은 고딕" w:eastAsia="맑은 고딕" w:hAnsi="맑은 고딕"/>
                <w:b/>
                <w:bCs/>
              </w:rPr>
              <w:t xml:space="preserve">[활동3] 이웃 나라 친구에게 자료로 설명하기</w:t>
            </w:r>
          </w:p>
          <w:p>
            <w:pPr>
              <w:spacing w:after="30" w:before="0" w:line="276"/>
              <w:jc w:val="left"/>
            </w:pPr>
            <w:r>
              <w:rPr>
                <w:rFonts w:ascii="맑은 고딕" w:cs="맑은 고딕" w:eastAsia="맑은 고딕" w:hAnsi="맑은 고딕"/>
              </w:rPr>
              <w:t xml:space="preserve">○ 1905년 일본 내각 결정문을 검토 대상으로 두고, 비교할 자료 2개 이상을 골라 순서 정하기</w:t>
            </w:r>
          </w:p>
          <w:p>
            <w:pPr>
              <w:spacing w:after="30" w:before="0" w:line="276"/>
              <w:jc w:val="left"/>
            </w:pPr>
            <w:r>
              <w:rPr>
                <w:rFonts w:ascii="맑은 고딕" w:cs="맑은 고딕" w:eastAsia="맑은 고딕" w:hAnsi="맑은 고딕"/>
              </w:rPr>
              <w:t xml:space="preserve">○ 자료가 말하는 것과 말하기 어려운 것을 구분해 3~5문장으로 설명하기</w:t>
            </w:r>
          </w:p>
        </w:tc>
        <w:tc>
          <w:tcPr>
            <w:tcW w:type="dxa" w:w="2300"/>
            <w:tcMar>
              <w:top w:type="dxa" w:w="200"/>
              <w:left w:type="dxa" w:w="100"/>
              <w:bottom w:type="dxa" w:w="60"/>
              <w:right w:type="dxa" w:w="100"/>
            </w:tcMar>
            <w:vAlign w:val="top"/>
          </w:tcPr>
          <w:p>
            <w:pPr>
              <w:spacing w:after="30" w:before="0" w:line="276"/>
              <w:jc w:val="left"/>
            </w:pPr>
            <w:r>
              <w:rPr>
                <w:rFonts w:ascii="맑은 고딕" w:cs="맑은 고딕" w:eastAsia="맑은 고딕" w:hAnsi="맑은 고딕"/>
              </w:rPr>
              <w:t xml:space="preserve">▸1인 1기기 게임 (약 25분)</w:t>
            </w:r>
          </w:p>
          <w:p>
            <w:pPr>
              <w:spacing w:after="30" w:before="0" w:line="276"/>
              <w:jc w:val="left"/>
            </w:pPr>
            <w:r>
              <w:rPr>
                <w:rFonts w:ascii="맑은 고딕" w:cs="맑은 고딕" w:eastAsia="맑은 고딕" w:hAnsi="맑은 고딕"/>
              </w:rPr>
              <w:t xml:space="preserve">☞ 조작이 막힌 학생만 돕는다.</w:t>
            </w:r>
          </w:p>
          <w:p>
            <w:pPr>
              <w:spacing w:after="30" w:before="0" w:line="276"/>
              <w:jc w:val="left"/>
            </w:pPr>
            <w:r>
              <w:rPr>
                <w:rFonts w:ascii="맑은 고딕" w:cs="맑은 고딕" w:eastAsia="맑은 고딕" w:hAnsi="맑은 고딕"/>
              </w:rPr>
              <w:t xml:space="preserve">☞ 석도 판단의 방향 자체는 평가하지 않음을 다시 알린다. “석도는 독도”라는 결론을 이 단계에서 말하지 않는다.</w:t>
            </w:r>
          </w:p>
          <w:p>
            <w:pPr>
              <w:spacing w:after="30" w:before="0" w:line="276"/>
              <w:jc w:val="left"/>
            </w:pPr>
            <w:r>
              <w:rPr>
                <w:rFonts w:ascii="맑은 고딕" w:cs="맑은 고딕" w:eastAsia="맑은 고딕" w:hAnsi="맑은 고딕"/>
              </w:rPr>
              <w:t xml:space="preserve">☞ 판단을 고치는 ‘이전’ 버튼은 일부러 없다(뒤 자료를 본 뒤 앞 판단을 고치지 않게).</w:t>
            </w:r>
          </w:p>
          <w:p>
            <w:pPr>
              <w:spacing w:after="30" w:before="0" w:line="276"/>
              <w:jc w:val="left"/>
            </w:pPr>
          </w:p>
          <w:p>
            <w:pPr>
              <w:spacing w:after="30" w:before="0" w:line="276"/>
              <w:jc w:val="left"/>
            </w:pPr>
            <w:r>
              <w:rPr>
                <w:rFonts w:ascii="맑은 고딕" w:cs="맑은 고딕" w:eastAsia="맑은 고딕" w:hAnsi="맑은 고딕"/>
              </w:rPr>
              <w:t xml:space="preserve">▸활동지 활동2 (약 5분)</w:t>
            </w:r>
          </w:p>
          <w:p>
            <w:pPr>
              <w:spacing w:after="30" w:before="0" w:line="276"/>
              <w:jc w:val="left"/>
            </w:pPr>
            <w:r>
              <w:rPr>
                <w:rFonts w:ascii="맑은 고딕" w:cs="맑은 고딕" w:eastAsia="맑은 고딕" w:hAnsi="맑은 고딕"/>
              </w:rPr>
              <w:t xml:space="preserve">☞ 궤적이 다른 짝 2~3쌍을 발표시킨다. 궤적의 방향은 평가하지 않는다.</w:t>
            </w:r>
          </w:p>
          <w:p>
            <w:pPr>
              <w:spacing w:after="30" w:before="0" w:line="276"/>
              <w:jc w:val="left"/>
            </w:pPr>
          </w:p>
          <w:p>
            <w:pPr>
              <w:spacing w:after="30" w:before="0" w:line="276"/>
              <w:jc w:val="left"/>
            </w:pPr>
            <w:r>
              <w:rPr>
                <w:rFonts w:ascii="맑은 고딕" w:cs="맑은 고딕" w:eastAsia="맑은 고딕" w:hAnsi="맑은 고딕"/>
              </w:rPr>
              <w:t xml:space="preserve">▸활동지 활동3 (약 6분)</w:t>
            </w:r>
          </w:p>
          <w:p>
            <w:pPr>
              <w:spacing w:after="30" w:before="0" w:line="276"/>
              <w:jc w:val="left"/>
            </w:pPr>
            <w:r>
              <w:rPr>
                <w:rFonts w:ascii="맑은 고딕" w:cs="맑은 고딕" w:eastAsia="맑은 고딕" w:hAnsi="맑은 고딕"/>
              </w:rPr>
              <w:t xml:space="preserve">☞ 상대 국가·국민을 비난하는 표현은 자료로 말하는 문장으로 고쳐 쓰도록 돕는다.</w:t>
            </w:r>
          </w:p>
        </w:tc>
      </w:tr>
      <w:tr>
        <w:trPr>
          <w:cantSplit w:val="off"/>
        </w:trPr>
        <w:tc>
          <w:tcPr>
            <w:tcW w:type="dxa" w:w="1000"/>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정리</w:t>
            </w:r>
          </w:p>
          <w:p>
            <w:pPr>
              <w:spacing w:after="30" w:before="0" w:line="276"/>
              <w:jc w:val="center"/>
            </w:pPr>
            <w:r>
              <w:rPr>
                <w:rFonts w:ascii="맑은 고딕" w:cs="맑은 고딕" w:eastAsia="맑은 고딕" w:hAnsi="맑은 고딕"/>
              </w:rPr>
              <w:t xml:space="preserve">(9´)</w:t>
            </w:r>
          </w:p>
        </w:tc>
        <w:tc>
          <w:tcPr>
            <w:tcW w:type="dxa" w:w="6338"/>
            <w:tcMar>
              <w:top w:type="dxa" w:w="200"/>
              <w:left w:type="dxa" w:w="100"/>
              <w:bottom w:type="dxa" w:w="200"/>
              <w:right w:type="dxa" w:w="100"/>
            </w:tcMar>
            <w:vAlign w:val="top"/>
          </w:tcPr>
          <w:p>
            <w:pPr>
              <w:spacing w:after="30" w:before="0" w:line="276"/>
              <w:jc w:val="left"/>
            </w:pPr>
            <w:r>
              <w:rPr>
                <w:rFonts w:ascii="맑은 고딕" w:cs="맑은 고딕" w:eastAsia="맑은 고딕" w:hAnsi="맑은 고딕"/>
              </w:rPr>
              <w:t xml:space="preserve">□ 학습 정리하기</w:t>
            </w:r>
          </w:p>
          <w:p>
            <w:pPr>
              <w:spacing w:after="30" w:before="0" w:line="276"/>
              <w:jc w:val="left"/>
            </w:pPr>
            <w:r>
              <w:rPr>
                <w:rFonts w:ascii="맑은 고딕" w:cs="맑은 고딕" w:eastAsia="맑은 고딕" w:hAnsi="맑은 고딕"/>
              </w:rPr>
              <w:t xml:space="preserve">○ 두세 학생의 설명 글을 읽고, 어떤 자료를 어떤 순서로 썼는지 확인하기</w:t>
            </w:r>
          </w:p>
          <w:p>
            <w:pPr>
              <w:spacing w:after="30" w:before="0" w:line="276"/>
              <w:jc w:val="left"/>
            </w:pPr>
            <w:r>
              <w:rPr>
                <w:rFonts w:ascii="맑은 고딕" w:cs="맑은 고딕" w:eastAsia="맑은 고딕" w:hAnsi="맑은 고딕"/>
              </w:rPr>
              <w:t xml:space="preserve">○ 수업 주제 질문에 답하기: “‘주인 없는 섬’이라는 일본의 주장은 기록과 맞았는가?”</w:t>
            </w:r>
          </w:p>
          <w:p>
            <w:pPr>
              <w:spacing w:after="30" w:before="0" w:line="276"/>
              <w:jc w:val="left"/>
            </w:pPr>
            <w:r>
              <w:rPr>
                <w:rFonts w:ascii="맑은 고딕" w:cs="맑은 고딕" w:eastAsia="맑은 고딕" w:hAnsi="맑은 고딕"/>
              </w:rPr>
              <w:t xml:space="preserve">○ 석도와 독도의 관계 정리하기</w:t>
            </w:r>
          </w:p>
          <w:p>
            <w:pPr>
              <w:spacing w:after="30" w:before="0" w:line="276"/>
              <w:jc w:val="left"/>
            </w:pPr>
            <w:r>
              <w:rPr>
                <w:rFonts w:ascii="맑은 고딕" w:cs="맑은 고딕" w:eastAsia="맑은 고딕" w:hAnsi="맑은 고딕"/>
              </w:rPr>
              <w:t xml:space="preserve">- 한국 정부와 학계는 ‘돌섬’을 뜻으로 옮기면 石島, 소리로 옮기면 獨島가 된다는 명칭 연구와 1904·1906년 기록을 근거로 칙령 제41호의 석도를 독도로 본다는 점을 소개하고, 학생의 판단 궤적과 비교하기</w:t>
            </w:r>
          </w:p>
          <w:p>
            <w:pPr>
              <w:spacing w:after="30" w:before="0" w:line="276"/>
              <w:jc w:val="left"/>
            </w:pPr>
            <w:r>
              <w:rPr>
                <w:rFonts w:ascii="맑은 고딕" w:cs="맑은 고딕" w:eastAsia="맑은 고딕" w:hAnsi="맑은 고딕"/>
              </w:rPr>
              <w:t xml:space="preserve">○ 1906년 대한제국의 대응 정리하기</w:t>
            </w:r>
          </w:p>
          <w:p>
            <w:pPr>
              <w:spacing w:after="30" w:before="0" w:line="276"/>
              <w:jc w:val="left"/>
            </w:pPr>
            <w:r>
              <w:rPr>
                <w:rFonts w:ascii="맑은 고딕" w:cs="맑은 고딕" w:eastAsia="맑은 고딕" w:hAnsi="맑은 고딕"/>
              </w:rPr>
              <w:t xml:space="preserve">- 을사늑약 이후 대외 외교권이 크게 제약된 상황에서 지방 보고가 중앙으로 올라가고, 중앙정부는 사실관계 재조사를 지시하였다.</w:t>
            </w:r>
          </w:p>
          <w:p>
            <w:pPr>
              <w:spacing w:after="30" w:before="0" w:line="276"/>
              <w:jc w:val="left"/>
            </w:pPr>
            <w:r>
              <w:rPr>
                <w:rFonts w:ascii="맑은 고딕" w:cs="맑은 고딕" w:eastAsia="맑은 고딕" w:hAnsi="맑은 고딕"/>
              </w:rPr>
              <w:t xml:space="preserve">○ “내 판단이 움직인 순간”을 한 문장으로 성찰하기</w:t>
            </w:r>
          </w:p>
        </w:tc>
        <w:tc>
          <w:tcPr>
            <w:tcW w:type="dxa" w:w="2300"/>
            <w:tcMar>
              <w:top w:type="dxa" w:w="200"/>
              <w:left w:type="dxa" w:w="100"/>
              <w:bottom w:type="dxa" w:w="60"/>
              <w:right w:type="dxa" w:w="100"/>
            </w:tcMar>
            <w:vAlign w:val="top"/>
          </w:tcPr>
          <w:p>
            <w:pPr>
              <w:spacing w:after="30" w:before="0" w:line="276"/>
              <w:jc w:val="left"/>
            </w:pPr>
            <w:r>
              <w:rPr>
                <w:rFonts w:ascii="맑은 고딕" w:cs="맑은 고딕" w:eastAsia="맑은 고딕" w:hAnsi="맑은 고딕"/>
              </w:rPr>
              <w:t xml:space="preserve">▸게임 결과 화면, 시간 띠</w:t>
            </w:r>
          </w:p>
          <w:p>
            <w:pPr>
              <w:spacing w:after="30" w:before="0" w:line="276"/>
              <w:jc w:val="left"/>
            </w:pPr>
            <w:r>
              <w:rPr>
                <w:rFonts w:ascii="맑은 고딕" w:cs="맑은 고딕" w:eastAsia="맑은 고딕" w:hAnsi="맑은 고딕"/>
              </w:rPr>
              <w:t xml:space="preserve">☞ 결과 화면의 ‘PDF로 저장’으로 개인 기록을 남기게 한다.</w:t>
            </w:r>
          </w:p>
        </w:tc>
      </w:tr>
    </w:tbl>
    <w:p>
      <w:pPr>
        <w:pageBreakBefore/>
        <w:spacing w:after="80" w:before="0"/>
      </w:pPr>
      <w:r>
        <w:rPr>
          <w:rFonts w:ascii="맑은 고딕" w:cs="맑은 고딕" w:eastAsia="맑은 고딕" w:hAnsi="맑은 고딕"/>
          <w:b/>
          <w:bCs/>
          <w:sz w:val="24"/>
          <w:szCs w:val="24"/>
        </w:rPr>
        <w:t xml:space="preserve">3. 활동지</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7038"/>
      </w:tblGrid>
      <w:tr>
        <w:trPr>
          <w:cantSplit/>
        </w:trPr>
        <w:tc>
          <w:tcPr>
            <w:tcW w:type="dxa" w:w="26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활동지</w:t>
            </w:r>
          </w:p>
        </w:tc>
        <w:tc>
          <w:tcPr>
            <w:tcW w:type="dxa" w:w="7038"/>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b/>
                <w:bCs/>
              </w:rPr>
              <w:t xml:space="preserve">‘주인 없는 섬’이라는 일본의 주장, 사실이었는가? — 기록으로 검증하는 1905년 일제의 독도 침탈</w:t>
            </w:r>
          </w:p>
        </w:tc>
      </w:tr>
      <w:tr>
        <w:trPr>
          <w:cantSplit/>
        </w:trPr>
        <w:tc>
          <w:tcPr>
            <w:tcW w:type="dxa" w:w="9638"/>
            <w:gridSpan w:val="2"/>
            <w:tcMar>
              <w:top w:type="dxa" w:w="60"/>
              <w:left w:type="dxa" w:w="100"/>
              <w:bottom w:type="dxa" w:w="60"/>
              <w:right w:type="dxa" w:w="100"/>
            </w:tcMar>
            <w:vAlign w:val="center"/>
          </w:tcPr>
          <w:p>
            <w:pPr>
              <w:spacing w:after="30" w:before="0" w:line="276"/>
              <w:jc w:val="right"/>
            </w:pPr>
            <w:r>
              <w:rPr>
                <w:rFonts w:ascii="맑은 고딕" w:cs="맑은 고딕" w:eastAsia="맑은 고딕" w:hAnsi="맑은 고딕"/>
              </w:rPr>
              <w:t xml:space="preserve">____반 ____번 이름________________</w:t>
            </w:r>
          </w:p>
        </w:tc>
      </w:tr>
    </w:tbl>
    <w:p>
      <w:pPr>
        <w:spacing w:after="120" w:before="0" w:line="276"/>
        <w:jc w:val="left"/>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9638"/>
      </w:tblGrid>
      <w:tr>
        <w:trPr>
          <w:cantSplit w:val="off"/>
        </w:trPr>
        <w:tc>
          <w:tcPr>
            <w:tcW w:type="dxa" w:w="9638"/>
            <w:tcMar>
              <w:top w:type="dxa" w:w="160"/>
              <w:left w:type="dxa" w:w="100"/>
              <w:bottom w:type="dxa" w:w="60"/>
              <w:right w:type="dxa" w:w="100"/>
            </w:tcMar>
            <w:vAlign w:val="top"/>
          </w:tcPr>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1300"/>
              <w:gridCol w:w="7700"/>
            </w:tblGrid>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활동 1</w:t>
                  </w:r>
                </w:p>
              </w:tc>
              <w:tc>
                <w:tcPr>
                  <w:tcW w:type="dxa" w:w="77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sz w:val="22"/>
                      <w:szCs w:val="22"/>
                    </w:rPr>
                    <w:t xml:space="preserve">나의 석도 판단 궤적</w:t>
                  </w:r>
                </w:p>
              </w:tc>
            </w:tr>
          </w:tbl>
          <w:p>
            <w:pPr>
              <w:spacing w:after="60" w:before="160" w:line="276"/>
              <w:ind w:left="300" w:hanging="0"/>
              <w:jc w:val="left"/>
            </w:pPr>
            <w:r>
              <w:rPr>
                <w:rFonts w:ascii="맑은 고딕" w:cs="맑은 고딕" w:eastAsia="맑은 고딕" w:hAnsi="맑은 고딕"/>
                <w:b/>
                <w:bCs/>
              </w:rPr>
              <w:t xml:space="preserve">게임 결과 화면의 판단 궤적 옮기기</w:t>
            </w:r>
          </w:p>
          <w:p>
            <w:pPr>
              <w:spacing w:after="60" w:before="120" w:line="276"/>
              <w:jc w:val="left"/>
            </w:pPr>
            <w:r>
              <w:rPr>
                <w:rFonts w:ascii="맑은 고딕" w:cs="맑은 고딕" w:eastAsia="맑은 고딕" w:hAnsi="맑은 고딕"/>
                <w:b/>
                <w:bCs/>
              </w:rPr>
              <w:t xml:space="preserve">① “1900년 칙령 제41호의 石島는 우리가 조사하는 이 섬인가?” 나의 판단과 가장 큰 이유를 적어 보세요.</w:t>
            </w:r>
          </w:p>
          <w:tbl>
            <w:tblPr>
              <w:tblW w:type="dxa" w:w="8600"/>
              <w:jc w:val="right"/>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1900"/>
              <w:gridCol w:w="1800"/>
              <w:gridCol w:w="2900"/>
              <w:gridCol w:w="1000"/>
            </w:tblGrid>
            <w:tr>
              <w:trPr>
                <w:cantSplit/>
              </w:trPr>
              <w:tc>
                <w:tcPr>
                  <w:tcW w:type="dxa" w:w="10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단계</w:t>
                  </w:r>
                </w:p>
              </w:tc>
              <w:tc>
                <w:tcPr>
                  <w:tcW w:type="dxa" w:w="19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읽은 자료</w:t>
                  </w:r>
                </w:p>
              </w:tc>
              <w:tc>
                <w:tcPr>
                  <w:tcW w:type="dxa" w:w="18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나의 판단</w:t>
                  </w:r>
                </w:p>
              </w:tc>
              <w:tc>
                <w:tcPr>
                  <w:tcW w:type="dxa" w:w="29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가장 큰 이유</w:t>
                  </w:r>
                </w:p>
              </w:tc>
              <w:tc>
                <w:tcPr>
                  <w:tcW w:type="dxa" w:w="10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짝의 판단</w:t>
                  </w:r>
                </w:p>
              </w:tc>
            </w:tr>
            <w:tr>
              <w:trPr>
                <w:cantSplit/>
                <w:trHeight w:val="520" w:hRule="atLeast"/>
              </w:trPr>
              <w:tc>
                <w:tcPr>
                  <w:tcW w:type="dxa" w:w="1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1900</w:t>
                  </w:r>
                </w:p>
              </w:tc>
              <w:tc>
                <w:tcPr>
                  <w:tcW w:type="dxa" w:w="19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칙령 제41호 제2조</w:t>
                  </w:r>
                </w:p>
              </w:tc>
              <w:tc>
                <w:tcPr>
                  <w:tcW w:type="dxa" w:w="1800"/>
                  <w:tcMar>
                    <w:top w:type="dxa" w:w="60"/>
                    <w:left w:type="dxa" w:w="100"/>
                    <w:bottom w:type="dxa" w:w="60"/>
                    <w:right w:type="dxa" w:w="100"/>
                  </w:tcMar>
                  <w:vAlign w:val="center"/>
                </w:tcPr>
                <w:p>
                  <w:pPr>
                    <w:spacing w:after="30" w:before="0" w:line="276"/>
                    <w:jc w:val="left"/>
                  </w:pPr>
                </w:p>
              </w:tc>
              <w:tc>
                <w:tcPr>
                  <w:tcW w:type="dxa" w:w="2900"/>
                  <w:tcMar>
                    <w:top w:type="dxa" w:w="60"/>
                    <w:left w:type="dxa" w:w="100"/>
                    <w:bottom w:type="dxa" w:w="60"/>
                    <w:right w:type="dxa" w:w="100"/>
                  </w:tcMar>
                  <w:vAlign w:val="center"/>
                </w:tcPr>
                <w:p>
                  <w:pPr>
                    <w:spacing w:after="30" w:before="0" w:line="276"/>
                    <w:jc w:val="left"/>
                  </w:pPr>
                </w:p>
              </w:tc>
              <w:tc>
                <w:tcPr>
                  <w:tcW w:type="dxa" w:w="1000"/>
                  <w:tcMar>
                    <w:top w:type="dxa" w:w="60"/>
                    <w:left w:type="dxa" w:w="100"/>
                    <w:bottom w:type="dxa" w:w="60"/>
                    <w:right w:type="dxa" w:w="100"/>
                  </w:tcMar>
                  <w:vAlign w:val="center"/>
                </w:tcPr>
                <w:p>
                  <w:pPr>
                    <w:spacing w:after="30" w:before="0" w:line="276"/>
                    <w:jc w:val="left"/>
                  </w:pPr>
                </w:p>
              </w:tc>
            </w:tr>
            <w:tr>
              <w:trPr>
                <w:cantSplit/>
                <w:trHeight w:val="520" w:hRule="atLeast"/>
              </w:trPr>
              <w:tc>
                <w:tcPr>
                  <w:tcW w:type="dxa" w:w="1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1904</w:t>
                  </w:r>
                </w:p>
              </w:tc>
              <w:tc>
                <w:tcPr>
                  <w:tcW w:type="dxa" w:w="19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군함 니타카 기록</w:t>
                  </w:r>
                </w:p>
              </w:tc>
              <w:tc>
                <w:tcPr>
                  <w:tcW w:type="dxa" w:w="1800"/>
                  <w:tcMar>
                    <w:top w:type="dxa" w:w="60"/>
                    <w:left w:type="dxa" w:w="100"/>
                    <w:bottom w:type="dxa" w:w="60"/>
                    <w:right w:type="dxa" w:w="100"/>
                  </w:tcMar>
                  <w:vAlign w:val="center"/>
                </w:tcPr>
                <w:p>
                  <w:pPr>
                    <w:spacing w:after="30" w:before="0" w:line="276"/>
                    <w:jc w:val="left"/>
                  </w:pPr>
                </w:p>
              </w:tc>
              <w:tc>
                <w:tcPr>
                  <w:tcW w:type="dxa" w:w="2900"/>
                  <w:tcMar>
                    <w:top w:type="dxa" w:w="60"/>
                    <w:left w:type="dxa" w:w="100"/>
                    <w:bottom w:type="dxa" w:w="60"/>
                    <w:right w:type="dxa" w:w="100"/>
                  </w:tcMar>
                  <w:vAlign w:val="center"/>
                </w:tcPr>
                <w:p>
                  <w:pPr>
                    <w:spacing w:after="30" w:before="0" w:line="276"/>
                    <w:jc w:val="left"/>
                  </w:pPr>
                </w:p>
              </w:tc>
              <w:tc>
                <w:tcPr>
                  <w:tcW w:type="dxa" w:w="1000"/>
                  <w:tcMar>
                    <w:top w:type="dxa" w:w="60"/>
                    <w:left w:type="dxa" w:w="100"/>
                    <w:bottom w:type="dxa" w:w="60"/>
                    <w:right w:type="dxa" w:w="100"/>
                  </w:tcMar>
                  <w:vAlign w:val="center"/>
                </w:tcPr>
                <w:p>
                  <w:pPr>
                    <w:spacing w:after="30" w:before="0" w:line="276"/>
                    <w:jc w:val="left"/>
                  </w:pPr>
                </w:p>
              </w:tc>
            </w:tr>
            <w:tr>
              <w:trPr>
                <w:cantSplit/>
                <w:trHeight w:val="520" w:hRule="atLeast"/>
              </w:trPr>
              <w:tc>
                <w:tcPr>
                  <w:tcW w:type="dxa" w:w="1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1906</w:t>
                  </w:r>
                </w:p>
              </w:tc>
              <w:tc>
                <w:tcPr>
                  <w:tcW w:type="dxa" w:w="19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울도군수 보고, 지령 제3호</w:t>
                  </w:r>
                </w:p>
              </w:tc>
              <w:tc>
                <w:tcPr>
                  <w:tcW w:type="dxa" w:w="1800"/>
                  <w:tcMar>
                    <w:top w:type="dxa" w:w="60"/>
                    <w:left w:type="dxa" w:w="100"/>
                    <w:bottom w:type="dxa" w:w="60"/>
                    <w:right w:type="dxa" w:w="100"/>
                  </w:tcMar>
                  <w:vAlign w:val="center"/>
                </w:tcPr>
                <w:p>
                  <w:pPr>
                    <w:spacing w:after="30" w:before="0" w:line="276"/>
                    <w:jc w:val="left"/>
                  </w:pPr>
                </w:p>
              </w:tc>
              <w:tc>
                <w:tcPr>
                  <w:tcW w:type="dxa" w:w="2900"/>
                  <w:tcMar>
                    <w:top w:type="dxa" w:w="60"/>
                    <w:left w:type="dxa" w:w="100"/>
                    <w:bottom w:type="dxa" w:w="60"/>
                    <w:right w:type="dxa" w:w="100"/>
                  </w:tcMar>
                  <w:vAlign w:val="center"/>
                </w:tcPr>
                <w:p>
                  <w:pPr>
                    <w:spacing w:after="30" w:before="0" w:line="276"/>
                    <w:jc w:val="left"/>
                  </w:pPr>
                </w:p>
              </w:tc>
              <w:tc>
                <w:tcPr>
                  <w:tcW w:type="dxa" w:w="1000"/>
                  <w:tcMar>
                    <w:top w:type="dxa" w:w="60"/>
                    <w:left w:type="dxa" w:w="100"/>
                    <w:bottom w:type="dxa" w:w="60"/>
                    <w:right w:type="dxa" w:w="100"/>
                  </w:tcMar>
                  <w:vAlign w:val="center"/>
                </w:tcPr>
                <w:p>
                  <w:pPr>
                    <w:spacing w:after="30" w:before="0" w:line="276"/>
                    <w:jc w:val="left"/>
                  </w:pPr>
                </w:p>
              </w:tc>
            </w:tr>
          </w:tbl>
          <w:p>
            <w:pPr>
              <w:spacing w:after="60" w:before="120" w:line="276"/>
              <w:jc w:val="left"/>
            </w:pPr>
            <w:r>
              <w:rPr>
                <w:rFonts w:ascii="맑은 고딕" w:cs="맑은 고딕" w:eastAsia="맑은 고딕" w:hAnsi="맑은 고딕"/>
                <w:b/>
                <w:bCs/>
              </w:rPr>
              <w:t xml:space="preserve">② 내 판단이 가장 크게 움직인(또는 움직이지 않은) 자료는 무엇이고, 왜 그랬나요?</w:t>
            </w:r>
          </w:p>
          <w:tbl>
            <w:tblPr>
              <w:tblW w:type="dxa" w:w="8600"/>
              <w:jc w:val="right"/>
              <w:tblBorders>
                <w:top w:val="single" w:color="000000" w:sz="4"/>
                <w:left w:val="single" w:color="000000" w:sz="4"/>
                <w:bottom w:val="single" w:color="000000" w:sz="4"/>
                <w:right w:val="single" w:color="000000" w:sz="4"/>
                <w:insideH w:val="dotted" w:color="000000" w:sz="4"/>
                <w:insideV w:val="single" w:color="000000" w:sz="4"/>
              </w:tblBorders>
            </w:tblPr>
            <w:tblGrid>
              <w:gridCol w:w="8600"/>
            </w:tblGrid>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bl>
          <w:p>
            <w:pPr>
              <w:spacing w:after="60" w:before="120" w:line="276"/>
              <w:jc w:val="left"/>
            </w:pPr>
            <w:r>
              <w:rPr>
                <w:rFonts w:ascii="맑은 고딕" w:cs="맑은 고딕" w:eastAsia="맑은 고딕" w:hAnsi="맑은 고딕"/>
                <w:b/>
                <w:bCs/>
              </w:rPr>
              <w:t xml:space="preserve">③ 짝과 판단이 달랐던 단계는 어디인가요? 같은 자료를 읽고도 왜 다르게 판단했을까요?</w:t>
            </w:r>
          </w:p>
          <w:tbl>
            <w:tblPr>
              <w:tblW w:type="dxa" w:w="8600"/>
              <w:jc w:val="right"/>
              <w:tblBorders>
                <w:top w:val="single" w:color="000000" w:sz="4"/>
                <w:left w:val="single" w:color="000000" w:sz="4"/>
                <w:bottom w:val="single" w:color="000000" w:sz="4"/>
                <w:right w:val="single" w:color="000000" w:sz="4"/>
                <w:insideH w:val="dotted" w:color="000000" w:sz="4"/>
                <w:insideV w:val="single" w:color="000000" w:sz="4"/>
              </w:tblBorders>
            </w:tblPr>
            <w:tblGrid>
              <w:gridCol w:w="8600"/>
            </w:tblGrid>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bl>
          <w:p>
            <w:pPr>
              <w:spacing w:after="120" w:before="0" w:line="276"/>
              <w:jc w:val="left"/>
            </w:pPr>
          </w:p>
        </w:tc>
      </w:tr>
    </w:tbl>
    <w:p>
      <w:pPr>
        <w:spacing w:after="80" w:before="0" w:line="276"/>
        <w:jc w:val="left"/>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9638"/>
      </w:tblGrid>
      <w:tr>
        <w:trPr>
          <w:cantSplit w:val="off"/>
        </w:trPr>
        <w:tc>
          <w:tcPr>
            <w:tcW w:type="dxa" w:w="9638"/>
            <w:tcMar>
              <w:top w:type="dxa" w:w="160"/>
              <w:left w:type="dxa" w:w="100"/>
              <w:bottom w:type="dxa" w:w="60"/>
              <w:right w:type="dxa" w:w="100"/>
            </w:tcMar>
            <w:vAlign w:val="top"/>
          </w:tcPr>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1300"/>
              <w:gridCol w:w="7700"/>
            </w:tblGrid>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활동 2</w:t>
                  </w:r>
                </w:p>
              </w:tc>
              <w:tc>
                <w:tcPr>
                  <w:tcW w:type="dxa" w:w="77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sz w:val="22"/>
                      <w:szCs w:val="22"/>
                    </w:rPr>
                    <w:t xml:space="preserve">사료의 세 층과 동아시아 맥락</w:t>
                  </w:r>
                </w:p>
              </w:tc>
            </w:tr>
          </w:tbl>
          <w:p>
            <w:pPr>
              <w:spacing w:after="60" w:before="160" w:line="276"/>
              <w:ind w:left="300" w:hanging="0"/>
              <w:jc w:val="left"/>
            </w:pPr>
            <w:r>
              <w:rPr>
                <w:rFonts w:ascii="맑은 고딕" w:cs="맑은 고딕" w:eastAsia="맑은 고딕" w:hAnsi="맑은 고딕"/>
                <w:b/>
                <w:bCs/>
              </w:rPr>
              <w:t xml:space="preserve">내 전시 패널에서 직접 진술·연결 해석·현재의 평가 찾기</w:t>
            </w:r>
          </w:p>
          <w:p>
            <w:pPr>
              <w:spacing w:after="60" w:before="120" w:line="276"/>
              <w:jc w:val="left"/>
            </w:pPr>
            <w:r>
              <w:rPr>
                <w:rFonts w:ascii="맑은 고딕" w:cs="맑은 고딕" w:eastAsia="맑은 고딕" w:hAnsi="맑은 고딕"/>
                <w:b/>
                <w:bCs/>
              </w:rPr>
              <w:t xml:space="preserve">① 내 전시 패널에서 문장을 하나씩 골라 옮겨 적고, 근거 사료를 적어 보세요.</w:t>
            </w:r>
          </w:p>
          <w:tbl>
            <w:tblPr>
              <w:tblW w:type="dxa" w:w="8600"/>
              <w:jc w:val="right"/>
              <w:tblBorders>
                <w:top w:val="single" w:color="000000" w:sz="4"/>
                <w:left w:val="single" w:color="000000" w:sz="4"/>
                <w:bottom w:val="single" w:color="000000" w:sz="4"/>
                <w:right w:val="single" w:color="000000" w:sz="4"/>
                <w:insideH w:val="single" w:color="000000" w:sz="4"/>
                <w:insideV w:val="single" w:color="000000" w:sz="4"/>
              </w:tblBorders>
            </w:tblPr>
            <w:tblGrid>
              <w:gridCol w:w="1300"/>
              <w:gridCol w:w="2300"/>
              <w:gridCol w:w="3500"/>
              <w:gridCol w:w="1500"/>
            </w:tblGrid>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층</w:t>
                  </w:r>
                </w:p>
              </w:tc>
              <w:tc>
                <w:tcPr>
                  <w:tcW w:type="dxa" w:w="2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뜻</w:t>
                  </w:r>
                </w:p>
              </w:tc>
              <w:tc>
                <w:tcPr>
                  <w:tcW w:type="dxa" w:w="35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내 패널에서 찾은 문장</w:t>
                  </w:r>
                </w:p>
              </w:tc>
              <w:tc>
                <w:tcPr>
                  <w:tcW w:type="dxa" w:w="15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근거 사료</w:t>
                  </w: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① 직접 진술</w:t>
                  </w:r>
                </w:p>
              </w:tc>
              <w:tc>
                <w:tcPr>
                  <w:tcW w:type="dxa" w:w="2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사료가 직접 말하는 것</w:t>
                  </w:r>
                </w:p>
              </w:tc>
              <w:tc>
                <w:tcPr>
                  <w:tcW w:type="dxa" w:w="3500"/>
                  <w:tcMar>
                    <w:top w:type="dxa" w:w="60"/>
                    <w:left w:type="dxa" w:w="100"/>
                    <w:bottom w:type="dxa" w:w="60"/>
                    <w:right w:type="dxa" w:w="100"/>
                  </w:tcMar>
                  <w:vAlign w:val="center"/>
                </w:tcPr>
                <w:p>
                  <w:pPr>
                    <w:spacing w:after="30" w:before="0" w:line="276"/>
                    <w:jc w:val="left"/>
                  </w:pPr>
                </w:p>
              </w:tc>
              <w:tc>
                <w:tcPr>
                  <w:tcW w:type="dxa" w:w="1500"/>
                  <w:tcMar>
                    <w:top w:type="dxa" w:w="60"/>
                    <w:left w:type="dxa" w:w="100"/>
                    <w:bottom w:type="dxa" w:w="60"/>
                    <w:right w:type="dxa" w:w="100"/>
                  </w:tcMar>
                  <w:vAlign w:val="center"/>
                </w:tcPr>
                <w:p>
                  <w:pPr>
                    <w:spacing w:after="30" w:before="0" w:line="276"/>
                    <w:jc w:val="left"/>
                  </w:pP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② 연결 해석</w:t>
                  </w:r>
                </w:p>
              </w:tc>
              <w:tc>
                <w:tcPr>
                  <w:tcW w:type="dxa" w:w="2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여러 자료를 연결해 해석한 것</w:t>
                  </w:r>
                </w:p>
              </w:tc>
              <w:tc>
                <w:tcPr>
                  <w:tcW w:type="dxa" w:w="3500"/>
                  <w:tcMar>
                    <w:top w:type="dxa" w:w="60"/>
                    <w:left w:type="dxa" w:w="100"/>
                    <w:bottom w:type="dxa" w:w="60"/>
                    <w:right w:type="dxa" w:w="100"/>
                  </w:tcMar>
                  <w:vAlign w:val="center"/>
                </w:tcPr>
                <w:p>
                  <w:pPr>
                    <w:spacing w:after="30" w:before="0" w:line="276"/>
                    <w:jc w:val="left"/>
                  </w:pPr>
                </w:p>
              </w:tc>
              <w:tc>
                <w:tcPr>
                  <w:tcW w:type="dxa" w:w="1500"/>
                  <w:tcMar>
                    <w:top w:type="dxa" w:w="60"/>
                    <w:left w:type="dxa" w:w="100"/>
                    <w:bottom w:type="dxa" w:w="60"/>
                    <w:right w:type="dxa" w:w="100"/>
                  </w:tcMar>
                  <w:vAlign w:val="center"/>
                </w:tcPr>
                <w:p>
                  <w:pPr>
                    <w:spacing w:after="30" w:before="0" w:line="276"/>
                    <w:jc w:val="left"/>
                  </w:pP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③ 현재의 평가</w:t>
                  </w:r>
                </w:p>
              </w:tc>
              <w:tc>
                <w:tcPr>
                  <w:tcW w:type="dxa" w:w="2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오늘날 우리가 평가하는 것</w:t>
                  </w:r>
                </w:p>
              </w:tc>
              <w:tc>
                <w:tcPr>
                  <w:tcW w:type="dxa" w:w="3500"/>
                  <w:tcMar>
                    <w:top w:type="dxa" w:w="60"/>
                    <w:left w:type="dxa" w:w="100"/>
                    <w:bottom w:type="dxa" w:w="60"/>
                    <w:right w:type="dxa" w:w="100"/>
                  </w:tcMar>
                  <w:vAlign w:val="center"/>
                </w:tcPr>
                <w:p>
                  <w:pPr>
                    <w:spacing w:after="30" w:before="0" w:line="276"/>
                    <w:jc w:val="left"/>
                  </w:pPr>
                </w:p>
              </w:tc>
              <w:tc>
                <w:tcPr>
                  <w:tcW w:type="dxa" w:w="1500"/>
                  <w:tcMar>
                    <w:top w:type="dxa" w:w="60"/>
                    <w:left w:type="dxa" w:w="100"/>
                    <w:bottom w:type="dxa" w:w="60"/>
                    <w:right w:type="dxa" w:w="100"/>
                  </w:tcMar>
                  <w:vAlign w:val="center"/>
                </w:tcPr>
                <w:p>
                  <w:pPr>
                    <w:spacing w:after="30" w:before="0" w:line="276"/>
                    <w:jc w:val="left"/>
                  </w:pPr>
                </w:p>
              </w:tc>
            </w:tr>
          </w:tbl>
          <w:p>
            <w:pPr>
              <w:spacing w:after="60" w:before="160" w:line="276"/>
              <w:ind w:left="300" w:hanging="0"/>
              <w:jc w:val="left"/>
            </w:pPr>
            <w:r>
              <w:rPr>
                <w:rFonts w:ascii="맑은 고딕" w:cs="맑은 고딕" w:eastAsia="맑은 고딕" w:hAnsi="맑은 고딕"/>
                <w:b/>
                <w:bCs/>
              </w:rPr>
              <w:t xml:space="preserve">1905년 편입의 동아시아 맥락 찾기</w:t>
            </w:r>
          </w:p>
          <w:p>
            <w:pPr>
              <w:spacing w:after="60" w:before="120" w:line="276"/>
              <w:jc w:val="left"/>
            </w:pPr>
            <w:r>
              <w:rPr>
                <w:rFonts w:ascii="맑은 고딕" w:cs="맑은 고딕" w:eastAsia="맑은 고딕" w:hAnsi="맑은 고딕"/>
                <w:b/>
                <w:bCs/>
              </w:rPr>
              <w:t xml:space="preserve">② 1905년의 편입은 당시 동아시아의 어떤 변화 속에서 일어났나요? 시간 띠와 기행 지도에서 사건·장소 두 가지를 찾아 1905년의 기록과 연결해 보세요.</w:t>
            </w:r>
          </w:p>
          <w:tbl>
            <w:tblPr>
              <w:tblW w:type="dxa" w:w="8600"/>
              <w:jc w:val="right"/>
              <w:tblBorders>
                <w:top w:val="single" w:color="000000" w:sz="4"/>
                <w:left w:val="single" w:color="000000" w:sz="4"/>
                <w:bottom w:val="single" w:color="000000" w:sz="4"/>
                <w:right w:val="single" w:color="000000" w:sz="4"/>
                <w:insideH w:val="dotted" w:color="000000" w:sz="4"/>
                <w:insideV w:val="single" w:color="000000" w:sz="4"/>
              </w:tblBorders>
            </w:tblPr>
            <w:tblGrid>
              <w:gridCol w:w="8600"/>
            </w:tblGrid>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사건·장소 1 : </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사건·장소 2 : </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연결 : </w:t>
                  </w:r>
                </w:p>
              </w:tc>
            </w:tr>
          </w:tbl>
          <w:p>
            <w:pPr>
              <w:spacing w:after="120" w:before="0" w:line="276"/>
              <w:jc w:val="left"/>
            </w:pPr>
          </w:p>
        </w:tc>
      </w:tr>
    </w:tbl>
    <w:p>
      <w:pPr>
        <w:spacing w:after="80" w:before="0" w:line="276"/>
        <w:jc w:val="left"/>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9638"/>
      </w:tblGrid>
      <w:tr>
        <w:trPr>
          <w:cantSplit w:val="off"/>
        </w:trPr>
        <w:tc>
          <w:tcPr>
            <w:tcW w:type="dxa" w:w="9638"/>
            <w:tcMar>
              <w:top w:type="dxa" w:w="160"/>
              <w:left w:type="dxa" w:w="100"/>
              <w:bottom w:type="dxa" w:w="60"/>
              <w:right w:type="dxa" w:w="100"/>
            </w:tcMar>
            <w:vAlign w:val="top"/>
          </w:tcPr>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1300"/>
              <w:gridCol w:w="7700"/>
            </w:tblGrid>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활동 3</w:t>
                  </w:r>
                </w:p>
              </w:tc>
              <w:tc>
                <w:tcPr>
                  <w:tcW w:type="dxa" w:w="77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sz w:val="22"/>
                      <w:szCs w:val="22"/>
                    </w:rPr>
                    <w:t xml:space="preserve">이웃 나라 친구에게 자료로 설명하기</w:t>
                  </w:r>
                </w:p>
              </w:tc>
            </w:tr>
          </w:tbl>
          <w:p>
            <w:pPr>
              <w:spacing w:after="60" w:before="160" w:line="276"/>
              <w:ind w:left="300" w:hanging="0"/>
              <w:jc w:val="left"/>
            </w:pPr>
            <w:r>
              <w:rPr>
                <w:rFonts w:ascii="맑은 고딕" w:cs="맑은 고딕" w:eastAsia="맑은 고딕" w:hAnsi="맑은 고딕"/>
                <w:b/>
                <w:bCs/>
              </w:rPr>
              <w:t xml:space="preserve">검토 대상과 비교 자료 정하기</w:t>
            </w:r>
          </w:p>
          <w:p>
            <w:pPr>
              <w:spacing w:after="60" w:before="120" w:line="276"/>
              <w:jc w:val="left"/>
            </w:pPr>
            <w:r>
              <w:rPr>
                <w:rFonts w:ascii="맑은 고딕" w:cs="맑은 고딕" w:eastAsia="맑은 고딕" w:hAnsi="맑은 고딕"/>
                <w:b/>
                <w:bCs/>
              </w:rPr>
              <w:t xml:space="preserve">① 이 섬을 두고 생각이 다른 이웃 나라 친구에게 1905년 일본 내각 결정문을 먼저 보여 주고, 비교할 자료 2개 이상을 골라 순서대로 적어 보세요.</w:t>
            </w:r>
          </w:p>
          <w:tbl>
            <w:tblPr>
              <w:tblW w:type="dxa" w:w="8600"/>
              <w:jc w:val="right"/>
              <w:tblBorders>
                <w:top w:val="single" w:color="000000" w:sz="4"/>
                <w:left w:val="single" w:color="000000" w:sz="4"/>
                <w:bottom w:val="single" w:color="000000" w:sz="4"/>
                <w:right w:val="single" w:color="000000" w:sz="4"/>
                <w:insideH w:val="single" w:color="000000" w:sz="4"/>
                <w:insideV w:val="single" w:color="000000" w:sz="4"/>
              </w:tblBorders>
            </w:tblPr>
            <w:tblGrid>
              <w:gridCol w:w="1100"/>
              <w:gridCol w:w="2000"/>
              <w:gridCol w:w="2750"/>
              <w:gridCol w:w="2750"/>
            </w:tblGrid>
            <w:tr>
              <w:trPr>
                <w:cantSplit/>
              </w:trPr>
              <w:tc>
                <w:tcPr>
                  <w:tcW w:type="dxa" w:w="11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순서</w:t>
                  </w:r>
                </w:p>
              </w:tc>
              <w:tc>
                <w:tcPr>
                  <w:tcW w:type="dxa" w:w="20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자료</w:t>
                  </w:r>
                </w:p>
              </w:tc>
              <w:tc>
                <w:tcPr>
                  <w:tcW w:type="dxa" w:w="275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이 자료가 직접 말해 주는 것</w:t>
                  </w:r>
                </w:p>
              </w:tc>
              <w:tc>
                <w:tcPr>
                  <w:tcW w:type="dxa" w:w="275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이 자료만으로는 말하기 어려운 것</w:t>
                  </w:r>
                </w:p>
              </w:tc>
            </w:tr>
            <w:tr>
              <w:trPr>
                <w:cantSplit/>
                <w:trHeight w:val="520" w:hRule="atLeast"/>
              </w:trPr>
              <w:tc>
                <w:tcPr>
                  <w:tcW w:type="dxa" w:w="11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검토 대상</w:t>
                  </w:r>
                </w:p>
              </w:tc>
              <w:tc>
                <w:tcPr>
                  <w:tcW w:type="dxa" w:w="2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1905 일본 내각 결정문</w:t>
                  </w:r>
                </w:p>
              </w:tc>
              <w:tc>
                <w:tcPr>
                  <w:tcW w:type="dxa" w:w="2750"/>
                  <w:tcMar>
                    <w:top w:type="dxa" w:w="60"/>
                    <w:left w:type="dxa" w:w="100"/>
                    <w:bottom w:type="dxa" w:w="60"/>
                    <w:right w:type="dxa" w:w="100"/>
                  </w:tcMar>
                  <w:vAlign w:val="center"/>
                </w:tcPr>
                <w:p>
                  <w:pPr>
                    <w:spacing w:after="30" w:before="0" w:line="276"/>
                    <w:jc w:val="left"/>
                  </w:pPr>
                </w:p>
              </w:tc>
              <w:tc>
                <w:tcPr>
                  <w:tcW w:type="dxa" w:w="2750"/>
                  <w:tcMar>
                    <w:top w:type="dxa" w:w="60"/>
                    <w:left w:type="dxa" w:w="100"/>
                    <w:bottom w:type="dxa" w:w="60"/>
                    <w:right w:type="dxa" w:w="100"/>
                  </w:tcMar>
                  <w:vAlign w:val="center"/>
                </w:tcPr>
                <w:p>
                  <w:pPr>
                    <w:spacing w:after="30" w:before="0" w:line="276"/>
                    <w:jc w:val="left"/>
                  </w:pPr>
                </w:p>
              </w:tc>
            </w:tr>
            <w:tr>
              <w:trPr>
                <w:cantSplit/>
                <w:trHeight w:val="520" w:hRule="atLeast"/>
              </w:trPr>
              <w:tc>
                <w:tcPr>
                  <w:tcW w:type="dxa" w:w="11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비교 1</w:t>
                  </w:r>
                </w:p>
              </w:tc>
              <w:tc>
                <w:tcPr>
                  <w:tcW w:type="dxa" w:w="2000"/>
                  <w:tcMar>
                    <w:top w:type="dxa" w:w="60"/>
                    <w:left w:type="dxa" w:w="100"/>
                    <w:bottom w:type="dxa" w:w="60"/>
                    <w:right w:type="dxa" w:w="100"/>
                  </w:tcMar>
                  <w:vAlign w:val="center"/>
                </w:tcPr>
                <w:p>
                  <w:pPr>
                    <w:spacing w:after="30" w:before="0" w:line="276"/>
                    <w:jc w:val="left"/>
                  </w:pPr>
                </w:p>
              </w:tc>
              <w:tc>
                <w:tcPr>
                  <w:tcW w:type="dxa" w:w="2750"/>
                  <w:tcMar>
                    <w:top w:type="dxa" w:w="60"/>
                    <w:left w:type="dxa" w:w="100"/>
                    <w:bottom w:type="dxa" w:w="60"/>
                    <w:right w:type="dxa" w:w="100"/>
                  </w:tcMar>
                  <w:vAlign w:val="center"/>
                </w:tcPr>
                <w:p>
                  <w:pPr>
                    <w:spacing w:after="30" w:before="0" w:line="276"/>
                    <w:jc w:val="left"/>
                  </w:pPr>
                </w:p>
              </w:tc>
              <w:tc>
                <w:tcPr>
                  <w:tcW w:type="dxa" w:w="2750"/>
                  <w:tcMar>
                    <w:top w:type="dxa" w:w="60"/>
                    <w:left w:type="dxa" w:w="100"/>
                    <w:bottom w:type="dxa" w:w="60"/>
                    <w:right w:type="dxa" w:w="100"/>
                  </w:tcMar>
                  <w:vAlign w:val="center"/>
                </w:tcPr>
                <w:p>
                  <w:pPr>
                    <w:spacing w:after="30" w:before="0" w:line="276"/>
                    <w:jc w:val="left"/>
                  </w:pPr>
                </w:p>
              </w:tc>
            </w:tr>
            <w:tr>
              <w:trPr>
                <w:cantSplit/>
                <w:trHeight w:val="520" w:hRule="atLeast"/>
              </w:trPr>
              <w:tc>
                <w:tcPr>
                  <w:tcW w:type="dxa" w:w="11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비교 2</w:t>
                  </w:r>
                </w:p>
              </w:tc>
              <w:tc>
                <w:tcPr>
                  <w:tcW w:type="dxa" w:w="2000"/>
                  <w:tcMar>
                    <w:top w:type="dxa" w:w="60"/>
                    <w:left w:type="dxa" w:w="100"/>
                    <w:bottom w:type="dxa" w:w="60"/>
                    <w:right w:type="dxa" w:w="100"/>
                  </w:tcMar>
                  <w:vAlign w:val="center"/>
                </w:tcPr>
                <w:p>
                  <w:pPr>
                    <w:spacing w:after="30" w:before="0" w:line="276"/>
                    <w:jc w:val="left"/>
                  </w:pPr>
                </w:p>
              </w:tc>
              <w:tc>
                <w:tcPr>
                  <w:tcW w:type="dxa" w:w="2750"/>
                  <w:tcMar>
                    <w:top w:type="dxa" w:w="60"/>
                    <w:left w:type="dxa" w:w="100"/>
                    <w:bottom w:type="dxa" w:w="60"/>
                    <w:right w:type="dxa" w:w="100"/>
                  </w:tcMar>
                  <w:vAlign w:val="center"/>
                </w:tcPr>
                <w:p>
                  <w:pPr>
                    <w:spacing w:after="30" w:before="0" w:line="276"/>
                    <w:jc w:val="left"/>
                  </w:pPr>
                </w:p>
              </w:tc>
              <w:tc>
                <w:tcPr>
                  <w:tcW w:type="dxa" w:w="2750"/>
                  <w:tcMar>
                    <w:top w:type="dxa" w:w="60"/>
                    <w:left w:type="dxa" w:w="100"/>
                    <w:bottom w:type="dxa" w:w="60"/>
                    <w:right w:type="dxa" w:w="100"/>
                  </w:tcMar>
                  <w:vAlign w:val="center"/>
                </w:tcPr>
                <w:p>
                  <w:pPr>
                    <w:spacing w:after="30" w:before="0" w:line="276"/>
                    <w:jc w:val="left"/>
                  </w:pPr>
                </w:p>
              </w:tc>
            </w:tr>
            <w:tr>
              <w:trPr>
                <w:cantSplit/>
                <w:trHeight w:val="520" w:hRule="atLeast"/>
              </w:trPr>
              <w:tc>
                <w:tcPr>
                  <w:tcW w:type="dxa" w:w="11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비교 3 (선택)</w:t>
                  </w:r>
                </w:p>
              </w:tc>
              <w:tc>
                <w:tcPr>
                  <w:tcW w:type="dxa" w:w="2000"/>
                  <w:tcMar>
                    <w:top w:type="dxa" w:w="60"/>
                    <w:left w:type="dxa" w:w="100"/>
                    <w:bottom w:type="dxa" w:w="60"/>
                    <w:right w:type="dxa" w:w="100"/>
                  </w:tcMar>
                  <w:vAlign w:val="center"/>
                </w:tcPr>
                <w:p>
                  <w:pPr>
                    <w:spacing w:after="30" w:before="0" w:line="276"/>
                    <w:jc w:val="left"/>
                  </w:pPr>
                </w:p>
              </w:tc>
              <w:tc>
                <w:tcPr>
                  <w:tcW w:type="dxa" w:w="2750"/>
                  <w:tcMar>
                    <w:top w:type="dxa" w:w="60"/>
                    <w:left w:type="dxa" w:w="100"/>
                    <w:bottom w:type="dxa" w:w="60"/>
                    <w:right w:type="dxa" w:w="100"/>
                  </w:tcMar>
                  <w:vAlign w:val="center"/>
                </w:tcPr>
                <w:p>
                  <w:pPr>
                    <w:spacing w:after="30" w:before="0" w:line="276"/>
                    <w:jc w:val="left"/>
                  </w:pPr>
                </w:p>
              </w:tc>
              <w:tc>
                <w:tcPr>
                  <w:tcW w:type="dxa" w:w="2750"/>
                  <w:tcMar>
                    <w:top w:type="dxa" w:w="60"/>
                    <w:left w:type="dxa" w:w="100"/>
                    <w:bottom w:type="dxa" w:w="60"/>
                    <w:right w:type="dxa" w:w="100"/>
                  </w:tcMar>
                  <w:vAlign w:val="center"/>
                </w:tcPr>
                <w:p>
                  <w:pPr>
                    <w:spacing w:after="30" w:before="0" w:line="276"/>
                    <w:jc w:val="left"/>
                  </w:pPr>
                </w:p>
              </w:tc>
            </w:tr>
          </w:tbl>
          <w:p>
            <w:pPr>
              <w:spacing w:after="60" w:before="160" w:line="276"/>
              <w:ind w:left="300" w:hanging="0"/>
              <w:jc w:val="left"/>
            </w:pPr>
            <w:r>
              <w:rPr>
                <w:rFonts w:ascii="맑은 고딕" w:cs="맑은 고딕" w:eastAsia="맑은 고딕" w:hAnsi="맑은 고딕"/>
                <w:b/>
                <w:bCs/>
              </w:rPr>
              <w:t xml:space="preserve">자료로 설명하는 글 쓰기</w:t>
            </w:r>
          </w:p>
          <w:p>
            <w:pPr>
              <w:spacing w:after="60" w:before="120" w:line="276"/>
              <w:jc w:val="left"/>
            </w:pPr>
            <w:r>
              <w:rPr>
                <w:rFonts w:ascii="맑은 고딕" w:cs="맑은 고딕" w:eastAsia="맑은 고딕" w:hAnsi="맑은 고딕"/>
                <w:b/>
                <w:bCs/>
              </w:rPr>
              <w:t xml:space="preserve">② 상대를 비난하지 않고, 자료로 말하는 문장 3~5개로 설명해 보세요.</w:t>
            </w:r>
          </w:p>
          <w:tbl>
            <w:tblPr>
              <w:tblW w:type="dxa" w:w="8600"/>
              <w:jc w:val="right"/>
              <w:tblBorders>
                <w:top w:val="single" w:color="000000" w:sz="4"/>
                <w:left w:val="single" w:color="000000" w:sz="4"/>
                <w:bottom w:val="single" w:color="000000" w:sz="4"/>
                <w:right w:val="single" w:color="000000" w:sz="4"/>
                <w:insideH w:val="dotted" w:color="000000" w:sz="4"/>
                <w:insideV w:val="single" w:color="000000" w:sz="4"/>
              </w:tblBorders>
            </w:tblPr>
            <w:tblGrid>
              <w:gridCol w:w="8600"/>
            </w:tblGrid>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bl>
          <w:p>
            <w:pPr>
              <w:spacing w:after="60" w:before="120" w:line="276"/>
              <w:jc w:val="left"/>
            </w:pPr>
            <w:r>
              <w:rPr>
                <w:rFonts w:ascii="맑은 고딕" w:cs="맑은 고딕" w:eastAsia="맑은 고딕" w:hAnsi="맑은 고딕"/>
                <w:b/>
                <w:bCs/>
              </w:rPr>
              <w:t xml:space="preserve">③ 스스로 점검하기</w:t>
            </w:r>
          </w:p>
          <w:tbl>
            <w:tblPr>
              <w:tblW w:type="dxa" w:w="8600"/>
              <w:jc w:val="right"/>
              <w:tblBorders>
                <w:top w:val="single" w:color="000000" w:sz="4"/>
                <w:left w:val="single" w:color="000000" w:sz="4"/>
                <w:bottom w:val="single" w:color="000000" w:sz="4"/>
                <w:right w:val="single" w:color="000000" w:sz="4"/>
                <w:insideH w:val="dotted" w:color="000000" w:sz="4"/>
                <w:insideV w:val="single" w:color="000000" w:sz="4"/>
              </w:tblBorders>
            </w:tblPr>
            <w:tblGrid>
              <w:gridCol w:w="8600"/>
            </w:tblGrid>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1905년 일본 내각 결정문을 검토 대상으로 삼아 비교 자료를 2개 이상, 시간 순서나 이유 있는 순서로 제시했다.</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자료의 작성 시기와 작성 주체를 구분했다.</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자료가 말하는 범위를 넘는 단정을 하지 않았다.</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상대 나라·국민을 비난하는 표현이 없다.</w:t>
                  </w:r>
                </w:p>
              </w:tc>
            </w:tr>
          </w:tbl>
          <w:p>
            <w:pPr>
              <w:spacing w:after="120" w:before="0" w:line="276"/>
              <w:jc w:val="left"/>
            </w:pPr>
          </w:p>
        </w:tc>
      </w:tr>
    </w:tbl>
    <w:p>
      <w:pPr>
        <w:pageBreakBefore/>
        <w:spacing w:after="80" w:before="0"/>
      </w:pPr>
      <w:r>
        <w:rPr>
          <w:rFonts w:ascii="맑은 고딕" w:cs="맑은 고딕" w:eastAsia="맑은 고딕" w:hAnsi="맑은 고딕"/>
          <w:b/>
          <w:bCs/>
          <w:sz w:val="24"/>
          <w:szCs w:val="24"/>
        </w:rPr>
        <w:t xml:space="preserve">4. 교사용 안내서</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7038"/>
      </w:tblGrid>
      <w:tr>
        <w:trPr>
          <w:cantSplit/>
        </w:trPr>
        <w:tc>
          <w:tcPr>
            <w:tcW w:type="dxa" w:w="26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활동지</w:t>
            </w:r>
          </w:p>
        </w:tc>
        <w:tc>
          <w:tcPr>
            <w:tcW w:type="dxa" w:w="7038"/>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b/>
                <w:bCs/>
              </w:rPr>
              <w:t xml:space="preserve">‘주인 없는 섬’이라는 일본의 주장, 사실이었는가? — 기록으로 검증하는 1905년 일제의 독도 침탈</w:t>
            </w:r>
          </w:p>
        </w:tc>
      </w:tr>
      <w:tr>
        <w:trPr>
          <w:cantSplit/>
        </w:trPr>
        <w:tc>
          <w:tcPr>
            <w:tcW w:type="dxa" w:w="9638"/>
            <w:gridSpan w:val="2"/>
            <w:tcMar>
              <w:top w:type="dxa" w:w="60"/>
              <w:left w:type="dxa" w:w="100"/>
              <w:bottom w:type="dxa" w:w="60"/>
              <w:right w:type="dxa" w:w="100"/>
            </w:tcMar>
            <w:vAlign w:val="center"/>
          </w:tcPr>
          <w:p>
            <w:pPr>
              <w:spacing w:after="30" w:before="0" w:line="276"/>
              <w:jc w:val="right"/>
            </w:pPr>
            <w:r>
              <w:rPr>
                <w:rFonts w:ascii="맑은 고딕" w:cs="맑은 고딕" w:eastAsia="맑은 고딕" w:hAnsi="맑은 고딕"/>
              </w:rPr>
              <w:t xml:space="preserve">____반 ____번 이름________________</w:t>
            </w:r>
          </w:p>
        </w:tc>
      </w:tr>
    </w:tbl>
    <w:p>
      <w:pPr>
        <w:spacing w:after="120" w:before="0" w:line="276"/>
        <w:jc w:val="left"/>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9638"/>
      </w:tblGrid>
      <w:tr>
        <w:trPr>
          <w:cantSplit w:val="off"/>
        </w:trPr>
        <w:tc>
          <w:tcPr>
            <w:tcW w:type="dxa" w:w="9638"/>
            <w:tcMar>
              <w:top w:type="dxa" w:w="160"/>
              <w:left w:type="dxa" w:w="100"/>
              <w:bottom w:type="dxa" w:w="60"/>
              <w:right w:type="dxa" w:w="100"/>
            </w:tcMar>
            <w:vAlign w:val="top"/>
          </w:tcPr>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1300"/>
              <w:gridCol w:w="7700"/>
            </w:tblGrid>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활동 1</w:t>
                  </w:r>
                </w:p>
              </w:tc>
              <w:tc>
                <w:tcPr>
                  <w:tcW w:type="dxa" w:w="77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sz w:val="22"/>
                      <w:szCs w:val="22"/>
                    </w:rPr>
                    <w:t xml:space="preserve">나의 석도 판단 궤적</w:t>
                  </w:r>
                </w:p>
              </w:tc>
            </w:tr>
          </w:tbl>
          <w:p>
            <w:pPr>
              <w:spacing w:after="60" w:before="160" w:line="276"/>
              <w:ind w:left="300" w:hanging="0"/>
              <w:jc w:val="left"/>
            </w:pPr>
            <w:r>
              <w:rPr>
                <w:rFonts w:ascii="맑은 고딕" w:cs="맑은 고딕" w:eastAsia="맑은 고딕" w:hAnsi="맑은 고딕"/>
                <w:b/>
                <w:bCs/>
              </w:rPr>
              <w:t xml:space="preserve">게임 결과 화면의 판단 궤적 옮기기</w:t>
            </w:r>
          </w:p>
          <w:p>
            <w:pPr>
              <w:spacing w:after="60" w:before="120" w:line="276"/>
              <w:jc w:val="left"/>
            </w:pPr>
            <w:r>
              <w:rPr>
                <w:rFonts w:ascii="맑은 고딕" w:cs="맑은 고딕" w:eastAsia="맑은 고딕" w:hAnsi="맑은 고딕"/>
                <w:b/>
                <w:bCs/>
              </w:rPr>
              <w:t xml:space="preserve">① “1900년 칙령 제41호의 石島는 우리가 조사하는 이 섬인가?” 나의 판단과 가장 큰 이유를 적어 보세요.</w:t>
            </w:r>
          </w:p>
          <w:p>
            <w:pPr>
              <w:spacing w:after="30" w:before="0" w:line="276"/>
              <w:ind w:left="200" w:hanging="0"/>
              <w:jc w:val="left"/>
            </w:pPr>
            <w:r>
              <w:rPr>
                <w:rFonts w:ascii="맑은 고딕" w:cs="맑은 고딕" w:eastAsia="맑은 고딕" w:hAnsi="맑은 고딕"/>
                <w:color w:val="0000FF"/>
              </w:rPr>
              <w:t xml:space="preserve">결과 화면의 ‘나의 판단 궤적’을 그대로 옮기게 한다. 판단의 방향 자체는 평가하지 않고, 각 판단의 이유를 자료로 댔는지를 본다. 아래는 한 가지 예시이다.</w:t>
            </w:r>
          </w:p>
          <w:tbl>
            <w:tblPr>
              <w:tblW w:type="dxa" w:w="8600"/>
              <w:jc w:val="right"/>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1900"/>
              <w:gridCol w:w="1800"/>
              <w:gridCol w:w="2900"/>
              <w:gridCol w:w="1000"/>
            </w:tblGrid>
            <w:tr>
              <w:trPr>
                <w:cantSplit/>
              </w:trPr>
              <w:tc>
                <w:tcPr>
                  <w:tcW w:type="dxa" w:w="10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단계</w:t>
                  </w:r>
                </w:p>
              </w:tc>
              <w:tc>
                <w:tcPr>
                  <w:tcW w:type="dxa" w:w="19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읽은 자료</w:t>
                  </w:r>
                </w:p>
              </w:tc>
              <w:tc>
                <w:tcPr>
                  <w:tcW w:type="dxa" w:w="18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나의 판단</w:t>
                  </w:r>
                </w:p>
              </w:tc>
              <w:tc>
                <w:tcPr>
                  <w:tcW w:type="dxa" w:w="29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가장 큰 이유</w:t>
                  </w:r>
                </w:p>
              </w:tc>
              <w:tc>
                <w:tcPr>
                  <w:tcW w:type="dxa" w:w="10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짝의 판단</w:t>
                  </w:r>
                </w:p>
              </w:tc>
            </w:tr>
            <w:tr>
              <w:trPr>
                <w:cantSplit/>
                <w:trHeight w:val="520" w:hRule="atLeast"/>
              </w:trPr>
              <w:tc>
                <w:tcPr>
                  <w:tcW w:type="dxa" w:w="1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1900</w:t>
                  </w:r>
                </w:p>
              </w:tc>
              <w:tc>
                <w:tcPr>
                  <w:tcW w:type="dxa" w:w="19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칙령 제41호 제2조</w:t>
                  </w:r>
                </w:p>
              </w:tc>
              <w:tc>
                <w:tcPr>
                  <w:tcW w:type="dxa" w:w="18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판단하기 어렵다</w:t>
                  </w:r>
                </w:p>
              </w:tc>
              <w:tc>
                <w:tcPr>
                  <w:tcW w:type="dxa" w:w="29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칙령에는 섬 이름만 있고 위치 설명이 없어서</w:t>
                  </w:r>
                </w:p>
              </w:tc>
              <w:tc>
                <w:tcPr>
                  <w:tcW w:type="dxa" w:w="1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있다</w:t>
                  </w:r>
                </w:p>
              </w:tc>
            </w:tr>
            <w:tr>
              <w:trPr>
                <w:cantSplit/>
                <w:trHeight w:val="520" w:hRule="atLeast"/>
              </w:trPr>
              <w:tc>
                <w:tcPr>
                  <w:tcW w:type="dxa" w:w="1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1904</w:t>
                  </w:r>
                </w:p>
              </w:tc>
              <w:tc>
                <w:tcPr>
                  <w:tcW w:type="dxa" w:w="19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군함 니타카 기록</w:t>
                  </w:r>
                </w:p>
              </w:tc>
              <w:tc>
                <w:tcPr>
                  <w:tcW w:type="dxa" w:w="18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더 그렇다</w:t>
                  </w:r>
                </w:p>
              </w:tc>
              <w:tc>
                <w:tcPr>
                  <w:tcW w:type="dxa" w:w="29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한국인이 이 섬을 “獨島”라고 썼다는 기록이라서</w:t>
                  </w:r>
                </w:p>
              </w:tc>
              <w:tc>
                <w:tcPr>
                  <w:tcW w:type="dxa" w:w="1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그대로</w:t>
                  </w:r>
                </w:p>
              </w:tc>
            </w:tr>
            <w:tr>
              <w:trPr>
                <w:cantSplit/>
                <w:trHeight w:val="520" w:hRule="atLeast"/>
              </w:trPr>
              <w:tc>
                <w:tcPr>
                  <w:tcW w:type="dxa" w:w="1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1906</w:t>
                  </w:r>
                </w:p>
              </w:tc>
              <w:tc>
                <w:tcPr>
                  <w:tcW w:type="dxa" w:w="19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울도군수 보고, 지령 제3호</w:t>
                  </w:r>
                </w:p>
              </w:tc>
              <w:tc>
                <w:tcPr>
                  <w:tcW w:type="dxa" w:w="18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그대로다</w:t>
                  </w:r>
                </w:p>
              </w:tc>
              <w:tc>
                <w:tcPr>
                  <w:tcW w:type="dxa" w:w="29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1906년 자료라 1900년 石島와 같은 섬인지는 따로 따져야 해서</w:t>
                  </w:r>
                </w:p>
              </w:tc>
              <w:tc>
                <w:tcPr>
                  <w:tcW w:type="dxa" w:w="1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더 그렇다</w:t>
                  </w:r>
                </w:p>
              </w:tc>
            </w:tr>
          </w:tbl>
          <w:p>
            <w:pPr>
              <w:spacing w:after="60" w:before="120" w:line="276"/>
              <w:jc w:val="left"/>
            </w:pPr>
            <w:r>
              <w:rPr>
                <w:rFonts w:ascii="맑은 고딕" w:cs="맑은 고딕" w:eastAsia="맑은 고딕" w:hAnsi="맑은 고딕"/>
                <w:b/>
                <w:bCs/>
              </w:rPr>
              <w:t xml:space="preserve">② 내 판단이 가장 크게 움직인(또는 움직이지 않은) 자료는 무엇이고, 왜 그랬나요?</w:t>
            </w:r>
          </w:p>
          <w:tbl>
            <w:tblPr>
              <w:tblW w:type="dxa" w:w="8600"/>
              <w:jc w:val="right"/>
              <w:tblBorders>
                <w:top w:val="single" w:color="000000" w:sz="4"/>
                <w:left w:val="single" w:color="000000" w:sz="4"/>
                <w:bottom w:val="single" w:color="000000" w:sz="4"/>
                <w:right w:val="single" w:color="000000" w:sz="4"/>
                <w:insideH w:val="dotted" w:color="000000" w:sz="4"/>
                <w:insideV w:val="single" w:color="000000" w:sz="4"/>
              </w:tblBorders>
            </w:tblPr>
            <w:tblGrid>
              <w:gridCol w:w="8600"/>
            </w:tblGrid>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color w:val="0000FF"/>
                    </w:rPr>
                    <w:t xml:space="preserve">예시) 1904년 군함 기록에서 ‘더 그렇다’로 움직였다. 한국인이 이 섬을 “獨島”라고 썼다는 기록이 돌섬(石島)과 독섬(獨島)을 잇는 단서가 되었기 때문이다. 다만 일본 군함이 울릉도에서 들은 이야기를 적은 것이라 대한제국의 공식 문서는 아니라는 점도 함께 적도록 안내한다.</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bl>
          <w:p>
            <w:pPr>
              <w:spacing w:after="60" w:before="120" w:line="276"/>
              <w:jc w:val="left"/>
            </w:pPr>
            <w:r>
              <w:rPr>
                <w:rFonts w:ascii="맑은 고딕" w:cs="맑은 고딕" w:eastAsia="맑은 고딕" w:hAnsi="맑은 고딕"/>
                <w:b/>
                <w:bCs/>
              </w:rPr>
              <w:t xml:space="preserve">③ 짝과 판단이 달랐던 단계는 어디인가요? 같은 자료를 읽고도 왜 다르게 판단했을까요?</w:t>
            </w:r>
          </w:p>
          <w:tbl>
            <w:tblPr>
              <w:tblW w:type="dxa" w:w="8600"/>
              <w:jc w:val="right"/>
              <w:tblBorders>
                <w:top w:val="single" w:color="000000" w:sz="4"/>
                <w:left w:val="single" w:color="000000" w:sz="4"/>
                <w:bottom w:val="single" w:color="000000" w:sz="4"/>
                <w:right w:val="single" w:color="000000" w:sz="4"/>
                <w:insideH w:val="dotted" w:color="000000" w:sz="4"/>
                <w:insideV w:val="single" w:color="000000" w:sz="4"/>
              </w:tblBorders>
            </w:tblPr>
            <w:tblGrid>
              <w:gridCol w:w="8600"/>
            </w:tblGrid>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color w:val="0000FF"/>
                    </w:rPr>
                    <w:t xml:space="preserve">예시) 1906년에서 나는 ‘그대로’, 짝은 ‘더 그렇다’였다. 짝은 “본군 소속 독도”라는 표현을, 나는 1906년 자료만으로 1900년 石島를 확정할 수 없다는 점을 근거로 들었다. 같은 자료라도 무엇을 근거로 삼느냐에 따라 판단이 달라질 수 있음을 확인하게 한다.</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bl>
          <w:p>
            <w:pPr>
              <w:spacing w:after="120" w:before="0" w:line="276"/>
              <w:jc w:val="left"/>
            </w:pPr>
          </w:p>
        </w:tc>
      </w:tr>
    </w:tbl>
    <w:p>
      <w:pPr>
        <w:spacing w:after="80" w:before="0" w:line="276"/>
        <w:jc w:val="left"/>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9638"/>
      </w:tblGrid>
      <w:tr>
        <w:trPr>
          <w:cantSplit w:val="off"/>
        </w:trPr>
        <w:tc>
          <w:tcPr>
            <w:tcW w:type="dxa" w:w="9638"/>
            <w:tcMar>
              <w:top w:type="dxa" w:w="160"/>
              <w:left w:type="dxa" w:w="100"/>
              <w:bottom w:type="dxa" w:w="60"/>
              <w:right w:type="dxa" w:w="100"/>
            </w:tcMar>
            <w:vAlign w:val="top"/>
          </w:tcPr>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1300"/>
              <w:gridCol w:w="7700"/>
            </w:tblGrid>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활동 2</w:t>
                  </w:r>
                </w:p>
              </w:tc>
              <w:tc>
                <w:tcPr>
                  <w:tcW w:type="dxa" w:w="77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sz w:val="22"/>
                      <w:szCs w:val="22"/>
                    </w:rPr>
                    <w:t xml:space="preserve">사료의 세 층과 동아시아 맥락</w:t>
                  </w:r>
                </w:p>
              </w:tc>
            </w:tr>
          </w:tbl>
          <w:p>
            <w:pPr>
              <w:spacing w:after="60" w:before="160" w:line="276"/>
              <w:ind w:left="300" w:hanging="0"/>
              <w:jc w:val="left"/>
            </w:pPr>
            <w:r>
              <w:rPr>
                <w:rFonts w:ascii="맑은 고딕" w:cs="맑은 고딕" w:eastAsia="맑은 고딕" w:hAnsi="맑은 고딕"/>
                <w:b/>
                <w:bCs/>
              </w:rPr>
              <w:t xml:space="preserve">내 전시 패널에서 직접 진술·연결 해석·현재의 평가 찾기</w:t>
            </w:r>
          </w:p>
          <w:p>
            <w:pPr>
              <w:spacing w:after="60" w:before="120" w:line="276"/>
              <w:jc w:val="left"/>
            </w:pPr>
            <w:r>
              <w:rPr>
                <w:rFonts w:ascii="맑은 고딕" w:cs="맑은 고딕" w:eastAsia="맑은 고딕" w:hAnsi="맑은 고딕"/>
                <w:b/>
                <w:bCs/>
              </w:rPr>
              <w:t xml:space="preserve">① 내 전시 패널에서 문장을 하나씩 골라 옮겨 적고, 근거 사료를 적어 보세요.</w:t>
            </w:r>
          </w:p>
          <w:tbl>
            <w:tblPr>
              <w:tblW w:type="dxa" w:w="8600"/>
              <w:jc w:val="right"/>
              <w:tblBorders>
                <w:top w:val="single" w:color="000000" w:sz="4"/>
                <w:left w:val="single" w:color="000000" w:sz="4"/>
                <w:bottom w:val="single" w:color="000000" w:sz="4"/>
                <w:right w:val="single" w:color="000000" w:sz="4"/>
                <w:insideH w:val="single" w:color="000000" w:sz="4"/>
                <w:insideV w:val="single" w:color="000000" w:sz="4"/>
              </w:tblBorders>
            </w:tblPr>
            <w:tblGrid>
              <w:gridCol w:w="1300"/>
              <w:gridCol w:w="2300"/>
              <w:gridCol w:w="3500"/>
              <w:gridCol w:w="1500"/>
            </w:tblGrid>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층</w:t>
                  </w:r>
                </w:p>
              </w:tc>
              <w:tc>
                <w:tcPr>
                  <w:tcW w:type="dxa" w:w="2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뜻</w:t>
                  </w:r>
                </w:p>
              </w:tc>
              <w:tc>
                <w:tcPr>
                  <w:tcW w:type="dxa" w:w="35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내 패널에서 찾은 문장</w:t>
                  </w:r>
                </w:p>
              </w:tc>
              <w:tc>
                <w:tcPr>
                  <w:tcW w:type="dxa" w:w="15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근거 사료</w:t>
                  </w: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① 직접 진술</w:t>
                  </w:r>
                </w:p>
              </w:tc>
              <w:tc>
                <w:tcPr>
                  <w:tcW w:type="dxa" w:w="2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사료가 직접 말하는 것</w:t>
                  </w:r>
                </w:p>
              </w:tc>
              <w:tc>
                <w:tcPr>
                  <w:tcW w:type="dxa" w:w="35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1900년 대한제국은 울도군의 관할 구역에 “울릉전도, 죽도, 석도”를 적었다.</w:t>
                  </w:r>
                </w:p>
              </w:tc>
              <w:tc>
                <w:tcPr>
                  <w:tcW w:type="dxa" w:w="15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칙령 제41호</w:t>
                  </w: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② 연결 해석</w:t>
                  </w:r>
                </w:p>
              </w:tc>
              <w:tc>
                <w:tcPr>
                  <w:tcW w:type="dxa" w:w="2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여러 자료를 연결해 해석한 것</w:t>
                  </w:r>
                </w:p>
              </w:tc>
              <w:tc>
                <w:tcPr>
                  <w:tcW w:type="dxa" w:w="35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1900년 대한제국은 독도를 울도군 관할로 정했다.</w:t>
                  </w:r>
                </w:p>
              </w:tc>
              <w:tc>
                <w:tcPr>
                  <w:tcW w:type="dxa" w:w="15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칙령 제41호 + 1904·1906 기록</w:t>
                  </w: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③ 현재의 평가</w:t>
                  </w:r>
                </w:p>
              </w:tc>
              <w:tc>
                <w:tcPr>
                  <w:tcW w:type="dxa" w:w="2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오늘날 우리가 평가하는 것</w:t>
                  </w:r>
                </w:p>
              </w:tc>
              <w:tc>
                <w:tcPr>
                  <w:tcW w:type="dxa" w:w="35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1877·1900·1904·1906년의 기록을 함께 읽으면, 1905년 결정문의 “다른 나라가 점유한 형적이 없다”는 판단은 그대로 받아들이기 어렵다.</w:t>
                  </w:r>
                </w:p>
              </w:tc>
              <w:tc>
                <w:tcPr>
                  <w:tcW w:type="dxa" w:w="15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맺음 문장(여러 기록 종합)</w:t>
                  </w:r>
                </w:p>
              </w:tc>
            </w:tr>
          </w:tbl>
          <w:p>
            <w:pPr>
              <w:spacing w:after="30" w:before="0" w:line="276"/>
              <w:ind w:left="200" w:hanging="0"/>
              <w:jc w:val="left"/>
            </w:pPr>
            <w:r>
              <w:rPr>
                <w:rFonts w:ascii="맑은 고딕" w:cs="맑은 고딕" w:eastAsia="맑은 고딕" w:hAnsi="맑은 고딕"/>
                <w:color w:val="0000FF"/>
              </w:rPr>
              <w:t xml:space="preserve">② 연결 해석은 틀린 문장이라는 뜻이 아니다. 칙령 문면의 ‘석도’를 다른 자료(돌섬·독섬 명칭, 1904·1906년 기록)와 연결해 ‘독도’로 읽은 문장이라는 뜻이며, 한국 정부와 학계는 이 연결을 근거로 석도를 독도로 본다. 칙령 한 장만으로 말할 수 있는 ① 직접 진술과 구분하도록 안내한다. 직접 진술도 그 자체로 역사적 사실이 되는 것은 아니며, 누가 어떤 목적으로 쓴 기록인지 함께 따져야 함을 덧붙인다.</w:t>
            </w:r>
          </w:p>
          <w:p>
            <w:pPr>
              <w:spacing w:after="60" w:before="160" w:line="276"/>
              <w:ind w:left="300" w:hanging="0"/>
              <w:jc w:val="left"/>
            </w:pPr>
            <w:r>
              <w:rPr>
                <w:rFonts w:ascii="맑은 고딕" w:cs="맑은 고딕" w:eastAsia="맑은 고딕" w:hAnsi="맑은 고딕"/>
                <w:b/>
                <w:bCs/>
              </w:rPr>
              <w:t xml:space="preserve">1905년 편입의 동아시아 맥락 찾기</w:t>
            </w:r>
          </w:p>
          <w:p>
            <w:pPr>
              <w:spacing w:after="60" w:before="120" w:line="276"/>
              <w:jc w:val="left"/>
            </w:pPr>
            <w:r>
              <w:rPr>
                <w:rFonts w:ascii="맑은 고딕" w:cs="맑은 고딕" w:eastAsia="맑은 고딕" w:hAnsi="맑은 고딕"/>
                <w:b/>
                <w:bCs/>
              </w:rPr>
              <w:t xml:space="preserve">② 1905년의 편입은 당시 동아시아의 어떤 변화 속에서 일어났나요? 시간 띠와 기행 지도에서 사건·장소 두 가지를 찾아 1905년의 기록과 연결해 보세요.</w:t>
            </w:r>
          </w:p>
          <w:tbl>
            <w:tblPr>
              <w:tblW w:type="dxa" w:w="8600"/>
              <w:jc w:val="right"/>
              <w:tblBorders>
                <w:top w:val="single" w:color="000000" w:sz="4"/>
                <w:left w:val="single" w:color="000000" w:sz="4"/>
                <w:bottom w:val="single" w:color="000000" w:sz="4"/>
                <w:right w:val="single" w:color="000000" w:sz="4"/>
                <w:insideH w:val="dotted" w:color="000000" w:sz="4"/>
                <w:insideV w:val="single" w:color="000000" w:sz="4"/>
              </w:tblBorders>
            </w:tblPr>
            <w:tblGrid>
              <w:gridCol w:w="8600"/>
            </w:tblGrid>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사건·장소 1 : </w:t>
                  </w:r>
                  <w:r>
                    <w:rPr>
                      <w:rFonts w:ascii="맑은 고딕" w:cs="맑은 고딕" w:eastAsia="맑은 고딕" w:hAnsi="맑은 고딕"/>
                      <w:color w:val="0000FF"/>
                    </w:rPr>
                    <w:t xml:space="preserve">러일전쟁 개전과 한일의정서(1904.2) — 뤼순</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사건·장소 2 : </w:t>
                  </w:r>
                  <w:r>
                    <w:rPr>
                      <w:rFonts w:ascii="맑은 고딕" w:cs="맑은 고딕" w:eastAsia="맑은 고딕" w:hAnsi="맑은 고딕"/>
                      <w:color w:val="0000FF"/>
                    </w:rPr>
                    <w:t xml:space="preserve">쓰시마 해전(1905.5) — 쓰시마 해협</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연결 : </w:t>
                  </w:r>
                  <w:r>
                    <w:rPr>
                      <w:rFonts w:ascii="맑은 고딕" w:cs="맑은 고딕" w:eastAsia="맑은 고딕" w:hAnsi="맑은 고딕"/>
                      <w:color w:val="0000FF"/>
                    </w:rPr>
                    <w:t xml:space="preserve">러일전쟁 중 일본 해군이 동해에서 망루·전신 시설을 조사하던 시기(1904.11)에 1905년 1월 내각 결정과 2월 시마네현 고시가 나왔다. 다만 이것만으로 편입의 원인을 하나로 확정할 수는 없음을 함께 적게 한다.</w:t>
                  </w:r>
                </w:p>
              </w:tc>
            </w:tr>
          </w:tbl>
          <w:p>
            <w:pPr>
              <w:spacing w:after="120" w:before="0" w:line="276"/>
              <w:jc w:val="left"/>
            </w:pPr>
          </w:p>
        </w:tc>
      </w:tr>
    </w:tbl>
    <w:p>
      <w:pPr>
        <w:spacing w:after="80" w:before="0" w:line="276"/>
        <w:jc w:val="left"/>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9638"/>
      </w:tblGrid>
      <w:tr>
        <w:trPr>
          <w:cantSplit w:val="off"/>
        </w:trPr>
        <w:tc>
          <w:tcPr>
            <w:tcW w:type="dxa" w:w="9638"/>
            <w:tcMar>
              <w:top w:type="dxa" w:w="160"/>
              <w:left w:type="dxa" w:w="100"/>
              <w:bottom w:type="dxa" w:w="60"/>
              <w:right w:type="dxa" w:w="100"/>
            </w:tcMar>
            <w:vAlign w:val="top"/>
          </w:tcPr>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1300"/>
              <w:gridCol w:w="7700"/>
            </w:tblGrid>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활동 3</w:t>
                  </w:r>
                </w:p>
              </w:tc>
              <w:tc>
                <w:tcPr>
                  <w:tcW w:type="dxa" w:w="77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sz w:val="22"/>
                      <w:szCs w:val="22"/>
                    </w:rPr>
                    <w:t xml:space="preserve">이웃 나라 친구에게 자료로 설명하기</w:t>
                  </w:r>
                </w:p>
              </w:tc>
            </w:tr>
          </w:tbl>
          <w:p>
            <w:pPr>
              <w:spacing w:after="60" w:before="160" w:line="276"/>
              <w:ind w:left="300" w:hanging="0"/>
              <w:jc w:val="left"/>
            </w:pPr>
            <w:r>
              <w:rPr>
                <w:rFonts w:ascii="맑은 고딕" w:cs="맑은 고딕" w:eastAsia="맑은 고딕" w:hAnsi="맑은 고딕"/>
                <w:b/>
                <w:bCs/>
              </w:rPr>
              <w:t xml:space="preserve">검토 대상과 비교 자료 정하기</w:t>
            </w:r>
          </w:p>
          <w:p>
            <w:pPr>
              <w:spacing w:after="60" w:before="120" w:line="276"/>
              <w:jc w:val="left"/>
            </w:pPr>
            <w:r>
              <w:rPr>
                <w:rFonts w:ascii="맑은 고딕" w:cs="맑은 고딕" w:eastAsia="맑은 고딕" w:hAnsi="맑은 고딕"/>
                <w:b/>
                <w:bCs/>
              </w:rPr>
              <w:t xml:space="preserve">① 이 섬을 두고 생각이 다른 이웃 나라 친구에게 1905년 일본 내각 결정문을 먼저 보여 주고, 비교할 자료 2개 이상을 골라 순서대로 적어 보세요.</w:t>
            </w:r>
          </w:p>
          <w:tbl>
            <w:tblPr>
              <w:tblW w:type="dxa" w:w="8600"/>
              <w:jc w:val="right"/>
              <w:tblBorders>
                <w:top w:val="single" w:color="000000" w:sz="4"/>
                <w:left w:val="single" w:color="000000" w:sz="4"/>
                <w:bottom w:val="single" w:color="000000" w:sz="4"/>
                <w:right w:val="single" w:color="000000" w:sz="4"/>
                <w:insideH w:val="single" w:color="000000" w:sz="4"/>
                <w:insideV w:val="single" w:color="000000" w:sz="4"/>
              </w:tblBorders>
            </w:tblPr>
            <w:tblGrid>
              <w:gridCol w:w="1100"/>
              <w:gridCol w:w="2000"/>
              <w:gridCol w:w="2750"/>
              <w:gridCol w:w="2750"/>
            </w:tblGrid>
            <w:tr>
              <w:trPr>
                <w:cantSplit/>
              </w:trPr>
              <w:tc>
                <w:tcPr>
                  <w:tcW w:type="dxa" w:w="11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순서</w:t>
                  </w:r>
                </w:p>
              </w:tc>
              <w:tc>
                <w:tcPr>
                  <w:tcW w:type="dxa" w:w="20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자료</w:t>
                  </w:r>
                </w:p>
              </w:tc>
              <w:tc>
                <w:tcPr>
                  <w:tcW w:type="dxa" w:w="275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이 자료가 직접 말해 주는 것</w:t>
                  </w:r>
                </w:p>
              </w:tc>
              <w:tc>
                <w:tcPr>
                  <w:tcW w:type="dxa" w:w="275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이 자료만으로는 말하기 어려운 것</w:t>
                  </w:r>
                </w:p>
              </w:tc>
            </w:tr>
            <w:tr>
              <w:trPr>
                <w:cantSplit/>
                <w:trHeight w:val="520" w:hRule="atLeast"/>
              </w:trPr>
              <w:tc>
                <w:tcPr>
                  <w:tcW w:type="dxa" w:w="11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검토 대상</w:t>
                  </w:r>
                </w:p>
              </w:tc>
              <w:tc>
                <w:tcPr>
                  <w:tcW w:type="dxa" w:w="2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1905 일본 내각 결정문</w:t>
                  </w:r>
                </w:p>
              </w:tc>
              <w:tc>
                <w:tcPr>
                  <w:tcW w:type="dxa" w:w="275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이 섬에 “다른 나라가 점유했다고 인정할 형적이 없다”고 적었다</w:t>
                  </w:r>
                </w:p>
              </w:tc>
              <w:tc>
                <w:tcPr>
                  <w:tcW w:type="dxa" w:w="275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이 결정이 대한제국에 알려졌는지</w:t>
                  </w:r>
                </w:p>
              </w:tc>
            </w:tr>
            <w:tr>
              <w:trPr>
                <w:cantSplit/>
                <w:trHeight w:val="520" w:hRule="atLeast"/>
              </w:trPr>
              <w:tc>
                <w:tcPr>
                  <w:tcW w:type="dxa" w:w="11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비교 1</w:t>
                  </w:r>
                </w:p>
              </w:tc>
              <w:tc>
                <w:tcPr>
                  <w:tcW w:type="dxa" w:w="2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1900 칙령 제41호</w:t>
                  </w:r>
                </w:p>
              </w:tc>
              <w:tc>
                <w:tcPr>
                  <w:tcW w:type="dxa" w:w="275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울도군이 울릉전도·죽도·석도를 관할한다</w:t>
                  </w:r>
                </w:p>
              </w:tc>
              <w:tc>
                <w:tcPr>
                  <w:tcW w:type="dxa" w:w="275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석도가 어느 섬인지</w:t>
                  </w:r>
                </w:p>
              </w:tc>
            </w:tr>
            <w:tr>
              <w:trPr>
                <w:cantSplit/>
                <w:trHeight w:val="520" w:hRule="atLeast"/>
              </w:trPr>
              <w:tc>
                <w:tcPr>
                  <w:tcW w:type="dxa" w:w="11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비교 2</w:t>
                  </w:r>
                </w:p>
              </w:tc>
              <w:tc>
                <w:tcPr>
                  <w:tcW w:type="dxa" w:w="2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1906 울도군수 보고·지령 제3호</w:t>
                  </w:r>
                </w:p>
              </w:tc>
              <w:tc>
                <w:tcPr>
                  <w:tcW w:type="dxa" w:w="275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울도군수는 “본군 소속 독도”라고 보고했고, 중앙정부는 재조사를 지시했다</w:t>
                  </w:r>
                </w:p>
              </w:tc>
              <w:tc>
                <w:tcPr>
                  <w:tcW w:type="dxa" w:w="275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1900년 석도와 같은 섬인지, 대외 항의를 했는지</w:t>
                  </w:r>
                </w:p>
              </w:tc>
            </w:tr>
            <w:tr>
              <w:trPr>
                <w:cantSplit/>
                <w:trHeight w:val="520" w:hRule="atLeast"/>
              </w:trPr>
              <w:tc>
                <w:tcPr>
                  <w:tcW w:type="dxa" w:w="11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비교 3 (선택)</w:t>
                  </w:r>
                </w:p>
              </w:tc>
              <w:tc>
                <w:tcPr>
                  <w:tcW w:type="dxa" w:w="2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1877 태정관 지령</w:t>
                  </w:r>
                </w:p>
              </w:tc>
              <w:tc>
                <w:tcPr>
                  <w:tcW w:type="dxa" w:w="275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“죽도 외 일도”는 일본과 관계없다</w:t>
                  </w:r>
                </w:p>
              </w:tc>
              <w:tc>
                <w:tcPr>
                  <w:tcW w:type="dxa" w:w="275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“외 일도”의 이름은 본문에 없다(약도와 연결해 해석)</w:t>
                  </w:r>
                </w:p>
              </w:tc>
            </w:tr>
          </w:tbl>
          <w:p>
            <w:pPr>
              <w:spacing w:after="60" w:before="160" w:line="276"/>
              <w:ind w:left="300" w:hanging="0"/>
              <w:jc w:val="left"/>
            </w:pPr>
            <w:r>
              <w:rPr>
                <w:rFonts w:ascii="맑은 고딕" w:cs="맑은 고딕" w:eastAsia="맑은 고딕" w:hAnsi="맑은 고딕"/>
                <w:b/>
                <w:bCs/>
              </w:rPr>
              <w:t xml:space="preserve">자료로 설명하는 글 쓰기</w:t>
            </w:r>
          </w:p>
          <w:p>
            <w:pPr>
              <w:spacing w:after="60" w:before="120" w:line="276"/>
              <w:jc w:val="left"/>
            </w:pPr>
            <w:r>
              <w:rPr>
                <w:rFonts w:ascii="맑은 고딕" w:cs="맑은 고딕" w:eastAsia="맑은 고딕" w:hAnsi="맑은 고딕"/>
                <w:b/>
                <w:bCs/>
              </w:rPr>
              <w:t xml:space="preserve">② 상대를 비난하지 않고, 자료로 말하는 문장 3~5개로 설명해 보세요.</w:t>
            </w:r>
          </w:p>
          <w:p>
            <w:pPr>
              <w:spacing w:after="30" w:before="0" w:line="276"/>
              <w:ind w:left="200" w:hanging="0"/>
              <w:jc w:val="left"/>
            </w:pPr>
            <w:r>
              <w:rPr>
                <w:rFonts w:ascii="맑은 고딕" w:cs="맑은 고딕" w:eastAsia="맑은 고딕" w:hAnsi="맑은 고딕"/>
                <w:color w:val="0000FF"/>
              </w:rPr>
              <w:t xml:space="preserve">아래는 자료를 배열해 설명하는 한 가지 예시이며, 같은 결론을 요구하지 않는다. 자료가 직접 말하는 범위와 한계를 구분해 검토했는지를 본다.</w:t>
            </w:r>
          </w:p>
          <w:tbl>
            <w:tblPr>
              <w:tblW w:type="dxa" w:w="8600"/>
              <w:jc w:val="right"/>
              <w:tblBorders>
                <w:top w:val="single" w:color="000000" w:sz="4"/>
                <w:left w:val="single" w:color="000000" w:sz="4"/>
                <w:bottom w:val="single" w:color="000000" w:sz="4"/>
                <w:right w:val="single" w:color="000000" w:sz="4"/>
                <w:insideH w:val="dotted" w:color="000000" w:sz="4"/>
                <w:insideV w:val="single" w:color="000000" w:sz="4"/>
              </w:tblBorders>
            </w:tblPr>
            <w:tblGrid>
              <w:gridCol w:w="8600"/>
            </w:tblGrid>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color w:val="0000FF"/>
                    </w:rPr>
                    <w:t xml:space="preserve">예시) 1905년 일본 내각 결정은 이 섬에 “다른 나라가 점유했다고 인정할 형적이 없다”고 적었다. 그런데 그보다 앞선 1900년, 대한제국은 칙령 제41호로 울도군이 “석도”를 관할한다고 정했다. 석도가 어느 섬인지는 이 칙령만으로 확정되지 않지만, 1904년 일본 군함 기록에는 한국인이 이 섬을 “獨島”라고 썼다고 적혀 있다. 1906년 울도군수는 “본군 소속 독도”라고 보고했고, 중앙정부는 일본 영지라는 말이 근거 없다며 다시 조사하라고 지시했다. 이 기록들과 비교하면 1905년 일본 내각 결정문의 판단은 그대로 받아들이기 어렵다고 생각한다.</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bl>
          <w:p>
            <w:pPr>
              <w:spacing w:after="60" w:before="120" w:line="276"/>
              <w:jc w:val="left"/>
            </w:pPr>
            <w:r>
              <w:rPr>
                <w:rFonts w:ascii="맑은 고딕" w:cs="맑은 고딕" w:eastAsia="맑은 고딕" w:hAnsi="맑은 고딕"/>
                <w:b/>
                <w:bCs/>
              </w:rPr>
              <w:t xml:space="preserve">③ 스스로 점검하기</w:t>
            </w:r>
          </w:p>
          <w:tbl>
            <w:tblPr>
              <w:tblW w:type="dxa" w:w="8600"/>
              <w:jc w:val="right"/>
              <w:tblBorders>
                <w:top w:val="single" w:color="000000" w:sz="4"/>
                <w:left w:val="single" w:color="000000" w:sz="4"/>
                <w:bottom w:val="single" w:color="000000" w:sz="4"/>
                <w:right w:val="single" w:color="000000" w:sz="4"/>
                <w:insideH w:val="dotted" w:color="000000" w:sz="4"/>
                <w:insideV w:val="single" w:color="000000" w:sz="4"/>
              </w:tblBorders>
            </w:tblPr>
            <w:tblGrid>
              <w:gridCol w:w="8600"/>
            </w:tblGrid>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1905년 일본 내각 결정문을 검토 대상으로 삼아 비교 자료를 2개 이상, 시간 순서나 이유 있는 순서로 제시했다.</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자료의 작성 시기와 작성 주체를 구분했다.</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자료가 말하는 범위를 넘는 단정을 하지 않았다.</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상대 나라·국민을 비난하는 표현이 없다.</w:t>
                  </w:r>
                </w:p>
              </w:tc>
            </w:tr>
          </w:tbl>
          <w:p>
            <w:pPr>
              <w:spacing w:after="30" w:before="0" w:line="276"/>
              <w:ind w:left="200" w:hanging="0"/>
              <w:jc w:val="left"/>
            </w:pPr>
            <w:r>
              <w:rPr>
                <w:rFonts w:ascii="맑은 고딕" w:cs="맑은 고딕" w:eastAsia="맑은 고딕" w:hAnsi="맑은 고딕"/>
                <w:color w:val="0000FF"/>
              </w:rPr>
              <w:t xml:space="preserve">점검 4항목은 과정 중심 평가의 상·중·하 채점기준과 연결하여 피드백한다. 1906년 지령은 사실관계 재조사 지시이며 대외 항의 문서가 아니므로, “대한제국이 공식 항의했다”처럼 쓴 경우 표현을 좁히도록 안내한다.</w:t>
            </w:r>
          </w:p>
          <w:p>
            <w:pPr>
              <w:spacing w:after="120" w:before="0" w:line="276"/>
              <w:jc w:val="left"/>
            </w:pPr>
          </w:p>
        </w:tc>
      </w:tr>
    </w:tbl>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2026-10-06T05:26:08.552Z</dcterms:created>
  <dcterms:modified xsi:type="dcterms:W3CDTF">2026-10-06T05:26:08.555Z</dcterms:modified>
</cp:coreProperties>
</file>

<file path=docProps/custom.xml><?xml version="1.0" encoding="utf-8"?>
<Properties xmlns="http://schemas.openxmlformats.org/officeDocument/2006/custom-properties" xmlns:vt="http://schemas.openxmlformats.org/officeDocument/2006/docPropsVTypes"/>
</file>