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7BCBD" w14:textId="77777777" w:rsidR="00E0743C" w:rsidRDefault="00000000" w:rsidP="00377858">
      <w:pPr>
        <w:pStyle w:val="Heading1"/>
        <w:jc w:val="center"/>
      </w:pPr>
      <w:r>
        <w:t>CHSRMT – Frozen WBGT Supervisor Handout</w:t>
      </w:r>
    </w:p>
    <w:p w14:paraId="7086C9D5" w14:textId="77777777" w:rsidR="00AE1F47" w:rsidRDefault="00AE1F47"/>
    <w:p w14:paraId="5390A29C" w14:textId="05823DBA" w:rsidR="00E0743C" w:rsidRDefault="00000000">
      <w:r w:rsidRPr="00AE1F47">
        <w:rPr>
          <w:b/>
          <w:bCs/>
        </w:rPr>
        <w:t>This handout explains</w:t>
      </w:r>
      <w:r>
        <w:t xml:space="preserve"> how CHSRMT uses Frozen WBGT and Effective WBGT for field heat stress decisions.</w:t>
      </w:r>
    </w:p>
    <w:p w14:paraId="5000B90D" w14:textId="77777777" w:rsidR="00D502C7" w:rsidRDefault="00D502C7">
      <w:pPr>
        <w:rPr>
          <w:b/>
          <w:bCs/>
        </w:rPr>
      </w:pPr>
    </w:p>
    <w:p w14:paraId="6EBB0F90" w14:textId="6163E2CD" w:rsidR="00E0743C" w:rsidRDefault="00000000">
      <w:r w:rsidRPr="00AE1F47">
        <w:rPr>
          <w:b/>
          <w:bCs/>
        </w:rPr>
        <w:t>Frozen WBGT</w:t>
      </w:r>
      <w:r>
        <w:t>: This is the baseline WBGT calculated from weather or site instruments before any PPE, enclosure, or radiant penalties are applied. It represents the true environmental heat load.</w:t>
      </w:r>
    </w:p>
    <w:p w14:paraId="0005391A" w14:textId="77777777" w:rsidR="00D502C7" w:rsidRDefault="00D502C7">
      <w:pPr>
        <w:rPr>
          <w:b/>
          <w:bCs/>
        </w:rPr>
      </w:pPr>
    </w:p>
    <w:p w14:paraId="1950FFCD" w14:textId="46C7F4C0" w:rsidR="00E0743C" w:rsidRDefault="00000000">
      <w:r w:rsidRPr="00AE1F47">
        <w:rPr>
          <w:b/>
          <w:bCs/>
        </w:rPr>
        <w:t>Why it is frozen</w:t>
      </w:r>
      <w:r>
        <w:t>: Once the baseline WBGT is calculated, it is locked so it does not change while penalties are added. This prevents double counting and keeps decisions consistent.</w:t>
      </w:r>
    </w:p>
    <w:p w14:paraId="4F0430BE" w14:textId="77777777" w:rsidR="00D502C7" w:rsidRDefault="00D502C7">
      <w:pPr>
        <w:rPr>
          <w:b/>
          <w:bCs/>
        </w:rPr>
      </w:pPr>
    </w:p>
    <w:p w14:paraId="537211F2" w14:textId="636C5BA2" w:rsidR="00E0743C" w:rsidRDefault="00000000">
      <w:r w:rsidRPr="00AE1F47">
        <w:rPr>
          <w:b/>
          <w:bCs/>
        </w:rPr>
        <w:t>Effective WBGT</w:t>
      </w:r>
      <w:r>
        <w:t>: After penalties for PPE, enclosures, radiant heat, and special site conditions are applied, the final value is called Effective WBGT. This is what supervisors must use for work-rest, hydration, and withdrawal decisions.</w:t>
      </w:r>
    </w:p>
    <w:p w14:paraId="0B503E65" w14:textId="77777777" w:rsidR="00D502C7" w:rsidRDefault="00D502C7">
      <w:pPr>
        <w:rPr>
          <w:b/>
          <w:bCs/>
        </w:rPr>
      </w:pPr>
    </w:p>
    <w:p w14:paraId="5A274CC6" w14:textId="6ECEB705" w:rsidR="00E0743C" w:rsidRDefault="00000000">
      <w:r w:rsidRPr="00AE1F47">
        <w:rPr>
          <w:b/>
          <w:bCs/>
        </w:rPr>
        <w:t>Operational use</w:t>
      </w:r>
      <w:r>
        <w:t>: Always compare the Effective WBGT against risk bands. Use the Frozen WBGT only to understand environmental severity and trends.</w:t>
      </w:r>
    </w:p>
    <w:p w14:paraId="778131E0" w14:textId="77777777" w:rsidR="00D502C7" w:rsidRDefault="00D502C7">
      <w:pPr>
        <w:rPr>
          <w:b/>
          <w:bCs/>
        </w:rPr>
      </w:pPr>
    </w:p>
    <w:p w14:paraId="30B93C4B" w14:textId="20765AAC" w:rsidR="00E0743C" w:rsidRDefault="00000000">
      <w:r w:rsidRPr="00AE1F47">
        <w:rPr>
          <w:b/>
          <w:bCs/>
        </w:rPr>
        <w:t>Supervisor rule</w:t>
      </w:r>
      <w:r>
        <w:t>: Environmental WBGT shows how hot it is. Effective WBGT shows how dangerous it is.</w:t>
      </w:r>
    </w:p>
    <w:sectPr w:rsidR="00E074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4526102">
    <w:abstractNumId w:val="8"/>
  </w:num>
  <w:num w:numId="2" w16cid:durableId="1920480120">
    <w:abstractNumId w:val="6"/>
  </w:num>
  <w:num w:numId="3" w16cid:durableId="197662874">
    <w:abstractNumId w:val="5"/>
  </w:num>
  <w:num w:numId="4" w16cid:durableId="464007981">
    <w:abstractNumId w:val="4"/>
  </w:num>
  <w:num w:numId="5" w16cid:durableId="961034016">
    <w:abstractNumId w:val="7"/>
  </w:num>
  <w:num w:numId="6" w16cid:durableId="1213497298">
    <w:abstractNumId w:val="3"/>
  </w:num>
  <w:num w:numId="7" w16cid:durableId="73405629">
    <w:abstractNumId w:val="2"/>
  </w:num>
  <w:num w:numId="8" w16cid:durableId="559639021">
    <w:abstractNumId w:val="1"/>
  </w:num>
  <w:num w:numId="9" w16cid:durableId="1371682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858"/>
    <w:rsid w:val="009D6912"/>
    <w:rsid w:val="00AA1D8D"/>
    <w:rsid w:val="00AE1F47"/>
    <w:rsid w:val="00B47730"/>
    <w:rsid w:val="00CB0664"/>
    <w:rsid w:val="00D502C7"/>
    <w:rsid w:val="00E074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98F428"/>
  <w14:defaultImageDpi w14:val="300"/>
  <w15:docId w15:val="{F3CD4703-E55F-49EF-9A8E-A832DCEF7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158</Words>
  <Characters>842</Characters>
  <Application>Microsoft Office Word</Application>
  <DocSecurity>0</DocSecurity>
  <Lines>56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Gummanur Manjunath</cp:lastModifiedBy>
  <cp:revision>4</cp:revision>
  <dcterms:created xsi:type="dcterms:W3CDTF">2013-12-23T23:15:00Z</dcterms:created>
  <dcterms:modified xsi:type="dcterms:W3CDTF">2025-12-29T04:15:00Z</dcterms:modified>
  <cp:category/>
</cp:coreProperties>
</file>