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Herman Prompt Admin Tool – Developer Build Specification</w:t>
      </w:r>
    </w:p>
    <w:p>
      <w:pPr>
        <w:pStyle w:val="Heading1"/>
      </w:pPr>
      <w:r>
        <w:t>System Overview</w:t>
      </w:r>
    </w:p>
    <w:p>
      <w:r>
        <w:t>Standalone FastAPI-based application with shared Postgres database, supporting tenant activation, admin control, and analytics.</w:t>
      </w:r>
    </w:p>
    <w:p>
      <w:pPr>
        <w:pStyle w:val="Heading1"/>
      </w:pPr>
      <w:r>
        <w:t>Reseller Functional Requirements</w:t>
      </w:r>
    </w:p>
    <w:p>
      <w:pPr>
        <w:pStyle w:val="ListBullet"/>
      </w:pPr>
      <w:r>
        <w:t>Create and manage tenants within reseller scope</w:t>
      </w:r>
    </w:p>
    <w:p>
      <w:pPr>
        <w:pStyle w:val="ListBullet"/>
      </w:pPr>
      <w:r>
        <w:t>Assign tenants to reseller portfolio</w:t>
      </w:r>
    </w:p>
    <w:p>
      <w:pPr>
        <w:pStyle w:val="ListBullet"/>
      </w:pPr>
      <w:r>
        <w:t>Configure LLM provider, model, and credentials</w:t>
      </w:r>
    </w:p>
    <w:p>
      <w:pPr>
        <w:pStyle w:val="ListBullet"/>
      </w:pPr>
      <w:r>
        <w:t>Validate LLM connectivity</w:t>
      </w:r>
    </w:p>
    <w:p>
      <w:pPr>
        <w:pStyle w:val="ListBullet"/>
      </w:pPr>
      <w:r>
        <w:t>Provision groups, users, and admins</w:t>
      </w:r>
    </w:p>
    <w:p>
      <w:pPr>
        <w:pStyle w:val="ListBullet"/>
      </w:pPr>
      <w:r>
        <w:t>Control tenant runtime settings</w:t>
      </w:r>
    </w:p>
    <w:p>
      <w:pPr>
        <w:pStyle w:val="ListBullet"/>
      </w:pPr>
      <w:r>
        <w:t>View onboarding status and activate tenant</w:t>
      </w:r>
    </w:p>
    <w:p>
      <w:pPr>
        <w:pStyle w:val="Heading1"/>
      </w:pPr>
      <w:r>
        <w:t>Tenant Runtime Configuration</w:t>
      </w:r>
    </w:p>
    <w:p>
      <w:pPr>
        <w:pStyle w:val="ListBullet"/>
      </w:pPr>
      <w:r>
        <w:t>Select LLM provider and model</w:t>
      </w:r>
    </w:p>
    <w:p>
      <w:pPr>
        <w:pStyle w:val="ListBullet"/>
      </w:pPr>
      <w:r>
        <w:t>Store encrypted API keys</w:t>
      </w:r>
    </w:p>
    <w:p>
      <w:pPr>
        <w:pStyle w:val="ListBullet"/>
      </w:pPr>
      <w:r>
        <w:t>Validate credentials and model availability</w:t>
      </w:r>
    </w:p>
    <w:p>
      <w:pPr>
        <w:pStyle w:val="ListBullet"/>
      </w:pPr>
      <w:r>
        <w:t>Enable or disable scoring and transformation</w:t>
      </w:r>
    </w:p>
    <w:p>
      <w:pPr>
        <w:pStyle w:val="ListBullet"/>
      </w:pPr>
      <w:r>
        <w:t>Configure enforcement mode and retention policies</w:t>
      </w:r>
    </w:p>
    <w:p>
      <w:pPr>
        <w:pStyle w:val="Heading1"/>
      </w:pPr>
      <w:r>
        <w:t>Reporting System Requirements</w:t>
      </w:r>
    </w:p>
    <w:p>
      <w:pPr>
        <w:pStyle w:val="ListBullet"/>
      </w:pPr>
      <w:r>
        <w:t>Support multi-dimensional reporting (user, group, tenant, reseller, global)</w:t>
      </w:r>
    </w:p>
    <w:p>
      <w:pPr>
        <w:pStyle w:val="ListBullet"/>
      </w:pPr>
      <w:r>
        <w:t>Render KPI cards, charts, and tables</w:t>
      </w:r>
    </w:p>
    <w:p>
      <w:pPr>
        <w:pStyle w:val="ListBullet"/>
      </w:pPr>
      <w:r>
        <w:t>Include utilization and improvement metrics</w:t>
      </w:r>
    </w:p>
    <w:p>
      <w:pPr>
        <w:pStyle w:val="ListBullet"/>
      </w:pPr>
      <w:r>
        <w:t>Support filtering and date ranges</w:t>
      </w:r>
    </w:p>
    <w:p>
      <w:pPr>
        <w:pStyle w:val="ListBullet"/>
      </w:pPr>
      <w:r>
        <w:t>Provide CSV export functionality</w:t>
      </w:r>
    </w:p>
    <w:p>
      <w:pPr>
        <w:pStyle w:val="ListBullet"/>
      </w:pPr>
      <w:r>
        <w:t>Return normalized report payload for future PDF generation</w:t>
      </w:r>
    </w:p>
    <w:p>
      <w:pPr>
        <w:pStyle w:val="Heading1"/>
      </w:pPr>
      <w:r>
        <w:t>Security Requirements</w:t>
      </w:r>
    </w:p>
    <w:p>
      <w:pPr>
        <w:pStyle w:val="ListBullet"/>
      </w:pPr>
      <w:r>
        <w:t>Encrypt API keys at rest</w:t>
      </w:r>
    </w:p>
    <w:p>
      <w:pPr>
        <w:pStyle w:val="ListBullet"/>
      </w:pPr>
      <w:r>
        <w:t>Enforce strict RBAC and scope validation</w:t>
      </w:r>
    </w:p>
    <w:p>
      <w:pPr>
        <w:pStyle w:val="ListBullet"/>
      </w:pPr>
      <w:r>
        <w:t>Prevent cross-tenant and cross-reseller access</w:t>
      </w:r>
    </w:p>
    <w:p>
      <w:pPr>
        <w:pStyle w:val="ListBullet"/>
      </w:pPr>
      <w:r>
        <w:t>Audit all admin actions</w:t>
      </w:r>
    </w:p>
    <w:p>
      <w:pPr>
        <w:pStyle w:val="Heading1"/>
      </w:pPr>
      <w:r>
        <w:t>Acceptance Criteria</w:t>
      </w:r>
    </w:p>
    <w:p>
      <w:pPr>
        <w:pStyle w:val="ListBullet"/>
      </w:pPr>
      <w:r>
        <w:t>Reseller can fully onboard a tenant including LLM setup</w:t>
      </w:r>
    </w:p>
    <w:p>
      <w:pPr>
        <w:pStyle w:val="ListBullet"/>
      </w:pPr>
      <w:r>
        <w:t>LLM configuration can be validated before activation</w:t>
      </w:r>
    </w:p>
    <w:p>
      <w:pPr>
        <w:pStyle w:val="ListBullet"/>
      </w:pPr>
      <w:r>
        <w:t>Reporting reflects correct scoped data</w:t>
      </w:r>
    </w:p>
    <w:p>
      <w:pPr>
        <w:pStyle w:val="ListBullet"/>
      </w:pPr>
      <w:r>
        <w:t>CSV exports match report data</w:t>
      </w:r>
    </w:p>
    <w:p>
      <w:pPr>
        <w:pStyle w:val="ListBullet"/>
      </w:pPr>
      <w:r>
        <w:t>RBAC enforcement prevents unauthorized access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