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
          <w:color w:val="000000"/>
          <w:lang w:eastAsia="zh-CN"/>
        </w:rPr>
        <w:t>Faculty Profile: Daniel Sierra-Sosa</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Assistant Professor </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Department: Electrical Engineering and Computer Science</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School: School of Engineering</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Email: </w:t>
      </w:r>
      <w:hyperlink r:id="rId2">
        <w:r>
          <w:rPr>
            <w:rStyle w:val="Hyperlink"/>
            <w:rFonts w:eastAsia="Times New Roman" w:cs="Times New Roman" w:ascii="Times New Roman" w:hAnsi="Times New Roman"/>
            <w:bCs/>
            <w:lang w:eastAsia="zh-CN"/>
          </w:rPr>
          <w:t>sierrasosa@cua.edu</w:t>
        </w:r>
      </w:hyperlink>
    </w:p>
    <w:p>
      <w:pPr>
        <w:pStyle w:val="Normal"/>
        <w:shd w:fill="FFFFFF" w:val="clear"/>
        <w:snapToGrid w:val="false"/>
        <w:spacing w:lineRule="auto" w:line="240" w:before="0" w:after="0"/>
        <w:rPr>
          <w:rFonts w:ascii="Times New Roman" w:hAnsi="Times New Roman" w:eastAsia="Times New Roman" w:cs="Times New Roman"/>
          <w:bCs/>
          <w:color w:val="000000"/>
          <w:lang w:val="es-CO" w:eastAsia="zh-CN"/>
        </w:rPr>
      </w:pPr>
      <w:r>
        <w:rPr>
          <w:rFonts w:eastAsia="Times New Roman" w:cs="Times New Roman" w:ascii="Times New Roman" w:hAnsi="Times New Roman"/>
          <w:bCs/>
          <w:color w:val="000000"/>
          <w:lang w:eastAsia="zh-CN"/>
        </w:rPr>
        <w:t>Phone: 202-319-4263</w:t>
      </w:r>
    </w:p>
    <w:p>
      <w:pPr>
        <w:pStyle w:val="Normal"/>
        <w:shd w:fill="FFFFFF" w:val="clear"/>
        <w:snapToGrid w:val="false"/>
        <w:spacing w:lineRule="auto" w:line="240" w:before="0" w:after="0"/>
        <w:rPr>
          <w:rFonts w:ascii="Times New Roman" w:hAnsi="Times New Roman" w:eastAsia="Times New Roman" w:cs="Times New Roman"/>
          <w:b/>
          <w:color w:val="000000"/>
          <w:lang w:eastAsia="zh-CN"/>
        </w:rPr>
      </w:pPr>
      <w:r>
        <w:rPr>
          <w:rFonts w:eastAsia="Times New Roman" w:cs="Times New Roman" w:ascii="Times New Roman" w:hAnsi="Times New Roman"/>
          <w:bCs/>
          <w:color w:val="000000"/>
          <w:lang w:val="es-CO" w:eastAsia="zh-CN"/>
        </w:rPr>
        <w:t>Education: Ph.D, Physics, Universidad Nacional de La Plata, Argentina, 2015</w:t>
      </w:r>
      <w:r>
        <w:rPr>
          <w:rFonts w:eastAsia="Times New Roman" w:cs="Times New Roman" w:ascii="Times New Roman" w:hAnsi="Times New Roman"/>
          <w:bCs/>
          <w:color w:val="000000"/>
          <w:lang w:eastAsia="zh-CN"/>
        </w:rPr>
        <w:t xml:space="preserve"> </w:t>
      </w:r>
    </w:p>
    <w:p>
      <w:pPr>
        <w:pStyle w:val="Normal"/>
        <w:shd w:fill="FFFFFF" w:val="clear"/>
        <w:snapToGrid w:val="false"/>
        <w:spacing w:lineRule="auto" w:line="240" w:before="120" w:after="0"/>
        <w:rPr>
          <w:rFonts w:ascii="Times New Roman" w:hAnsi="Times New Roman" w:eastAsia="Times New Roman" w:cs="Times New Roman"/>
          <w:bCs/>
          <w:color w:val="000000"/>
          <w:lang w:eastAsia="zh-CN"/>
        </w:rPr>
      </w:pPr>
      <w:r>
        <w:rPr>
          <w:rFonts w:eastAsia="Times New Roman" w:cs="Times New Roman" w:ascii="Times New Roman" w:hAnsi="Times New Roman"/>
          <w:b/>
          <w:color w:val="000000"/>
          <w:lang w:eastAsia="zh-CN"/>
        </w:rPr>
        <w:t>Research Interests and Expertise:</w:t>
      </w:r>
      <w:r>
        <w:rPr>
          <w:rFonts w:eastAsia="Times New Roman" w:cs="Times New Roman" w:ascii="Times New Roman" w:hAnsi="Times New Roman"/>
          <w:bCs/>
          <w:color w:val="000000"/>
          <w:lang w:eastAsia="zh-CN"/>
        </w:rPr>
        <w:t xml:space="preserve"> </w:t>
      </w:r>
    </w:p>
    <w:p>
      <w:pPr>
        <w:pStyle w:val="Normal"/>
        <w:shd w:fill="FFFFFF" w:val="clear"/>
        <w:snapToGrid w:val="false"/>
        <w:spacing w:lineRule="auto" w:line="240" w:before="0" w:after="0"/>
        <w:rPr>
          <w:rFonts w:ascii="Times New Roman" w:hAnsi="Times New Roman" w:eastAsia="Times New Roman" w:cs="Times New Roman"/>
          <w:b/>
          <w:color w:val="000000"/>
          <w:lang w:eastAsia="zh-CN"/>
        </w:rPr>
      </w:pPr>
      <w:r>
        <w:rPr>
          <w:rFonts w:eastAsia="Times New Roman" w:cs="Times New Roman" w:ascii="Times New Roman" w:hAnsi="Times New Roman"/>
          <w:bCs/>
          <w:color w:val="000000"/>
          <w:lang w:eastAsia="zh-CN"/>
        </w:rPr>
        <w:t xml:space="preserve">Quantum Computing, Artificial Intelligence, Quantum Machine Learning, Machine Learning, Data Science. </w:t>
      </w:r>
    </w:p>
    <w:p>
      <w:pPr>
        <w:pStyle w:val="Normal"/>
        <w:shd w:fill="FFFFFF" w:val="clear"/>
        <w:snapToGrid w:val="false"/>
        <w:spacing w:lineRule="auto" w:line="240" w:before="120" w:after="0"/>
        <w:rPr>
          <w:rFonts w:ascii="Times New Roman" w:hAnsi="Times New Roman" w:eastAsia="Times New Roman" w:cs="Times New Roman"/>
          <w:bCs/>
          <w:color w:val="000000"/>
          <w:lang w:eastAsia="zh-CN"/>
        </w:rPr>
      </w:pPr>
      <w:r>
        <w:rPr>
          <w:rFonts w:eastAsia="Times New Roman" w:cs="Times New Roman" w:ascii="Times New Roman" w:hAnsi="Times New Roman"/>
          <w:b/>
          <w:color w:val="000000"/>
          <w:lang w:eastAsia="zh-CN"/>
        </w:rPr>
        <w:t xml:space="preserve">Biography: </w:t>
      </w:r>
    </w:p>
    <w:p>
      <w:pPr>
        <w:pStyle w:val="Normal"/>
        <w:shd w:fill="FFFFFF" w:val="clear"/>
        <w:snapToGrid w:val="false"/>
        <w:spacing w:lineRule="auto" w:line="240" w:before="120" w:after="0"/>
        <w:jc w:val="both"/>
        <w:rPr>
          <w:rFonts w:ascii="Times New Roman" w:hAnsi="Times New Roman" w:cs="Times New Roman"/>
          <w:b/>
          <w:bCs/>
        </w:rPr>
      </w:pPr>
      <w:r>
        <w:rPr>
          <w:rFonts w:eastAsia="Times New Roman" w:cs="Times New Roman" w:ascii="Times New Roman" w:hAnsi="Times New Roman"/>
          <w:bCs/>
          <w:color w:val="000000"/>
          <w:lang w:eastAsia="zh-CN"/>
        </w:rPr>
        <w:t>Dr. Daniel Sierra-Sosa is an Assistant Professor in the Department of Electrical Engineering and Computer Science at The Catholic University of America. He is an active researcher in the fields of quantum computing, machine learning, healthcare data processing, image processing, and data analytics. He has been involved in multiple research activities, including industry contracts, collaborations with public health entities, and other academic partners; in addition to his involvement in academic research proposals. Prior to joining The Catholic University of America, he participated in a collaborative industry initiative with a healthcare company, working on projects that included mobile application development, virtual reality, medical imaging, and predictive analytics. He has led various projects and has taken significant responsibilities in mentoring graduate and undergraduate students. He is the co-author and lead author of several manuscripts published in recognized journals. Dr. Sierra-Sosa is also a Qiskit Advocate and a certified instructor in quantum computing, data science, and artificial intelligence.</w:t>
      </w:r>
    </w:p>
    <w:p>
      <w:pPr>
        <w:pStyle w:val="Normal"/>
        <w:shd w:fill="FFFFFF" w:val="clear"/>
        <w:snapToGrid w:val="false"/>
        <w:spacing w:lineRule="auto" w:line="240" w:before="120" w:after="0"/>
        <w:jc w:val="both"/>
        <w:rPr>
          <w:rFonts w:ascii="Times New Roman" w:hAnsi="Times New Roman" w:cs="Times New Roman"/>
          <w:lang w:val="es-CO"/>
        </w:rPr>
      </w:pPr>
      <w:r>
        <w:rPr>
          <w:rFonts w:cs="Times New Roman" w:ascii="Times New Roman" w:hAnsi="Times New Roman"/>
          <w:b/>
          <w:bCs/>
        </w:rPr>
        <w:t>Five Selected Papers:</w:t>
      </w:r>
    </w:p>
    <w:p>
      <w:pPr>
        <w:pStyle w:val="Normal"/>
        <w:numPr>
          <w:ilvl w:val="0"/>
          <w:numId w:val="2"/>
        </w:numPr>
        <w:shd w:fill="FFFFFF" w:val="clear"/>
        <w:snapToGrid w:val="false"/>
        <w:spacing w:lineRule="auto" w:line="240" w:before="0" w:after="0"/>
        <w:ind w:hanging="270" w:start="270" w:end="0"/>
        <w:jc w:val="both"/>
        <w:rPr>
          <w:rFonts w:ascii="Times New Roman" w:hAnsi="Times New Roman" w:cs="Times New Roman"/>
        </w:rPr>
      </w:pPr>
      <w:r>
        <w:rPr>
          <w:rFonts w:cs="Times New Roman" w:ascii="Times New Roman" w:hAnsi="Times New Roman"/>
          <w:lang w:val="es-CO"/>
        </w:rPr>
        <w:t xml:space="preserve">Decoodt, P., Sierra-Sosa, D., Anghel, L., Cuminetti, G., De Keyzer, E., &amp; Morissens, M. (2024). </w:t>
      </w:r>
      <w:r>
        <w:rPr>
          <w:rFonts w:cs="Times New Roman" w:ascii="Times New Roman" w:hAnsi="Times New Roman"/>
        </w:rPr>
        <w:t>Transfer Learning Video Classification of Preserved, Mid-Range, and Reduced Left Ventricular Ejection Fraction in Echocardiography. </w:t>
      </w:r>
      <w:r>
        <w:rPr>
          <w:rFonts w:cs="Times New Roman" w:ascii="Times New Roman" w:hAnsi="Times New Roman"/>
          <w:i/>
          <w:iCs/>
        </w:rPr>
        <w:t>Diagnostics</w:t>
      </w:r>
      <w:r>
        <w:rPr>
          <w:rFonts w:cs="Times New Roman" w:ascii="Times New Roman" w:hAnsi="Times New Roman"/>
        </w:rPr>
        <w:t>, </w:t>
      </w:r>
      <w:r>
        <w:rPr>
          <w:rFonts w:cs="Times New Roman" w:ascii="Times New Roman" w:hAnsi="Times New Roman"/>
          <w:i/>
          <w:iCs/>
        </w:rPr>
        <w:t>14</w:t>
      </w:r>
      <w:r>
        <w:rPr>
          <w:rFonts w:cs="Times New Roman" w:ascii="Times New Roman" w:hAnsi="Times New Roman"/>
        </w:rPr>
        <w:t>(13), 1439.</w:t>
      </w:r>
    </w:p>
    <w:p>
      <w:pPr>
        <w:pStyle w:val="ListParagraph"/>
        <w:numPr>
          <w:ilvl w:val="0"/>
          <w:numId w:val="2"/>
        </w:numPr>
        <w:snapToGrid w:val="false"/>
        <w:spacing w:lineRule="auto" w:line="240" w:before="0" w:after="0"/>
        <w:ind w:hanging="270" w:start="270" w:end="0"/>
        <w:contextualSpacing w:val="false"/>
        <w:jc w:val="both"/>
        <w:rPr>
          <w:rFonts w:ascii="Times New Roman" w:hAnsi="Times New Roman" w:cs="Times New Roman"/>
          <w:color w:val="000000"/>
          <w:lang w:val="es-CO"/>
        </w:rPr>
      </w:pPr>
      <w:r>
        <w:rPr>
          <w:rFonts w:cs="Times New Roman" w:ascii="Times New Roman" w:hAnsi="Times New Roman"/>
        </w:rPr>
        <w:t>Decoodt, P., Liang, T. J., Bopardikar, S., Santhanam, H., Eyembe, A., Garcia-Zapirain, B., &amp; Sierra-Sosa, D. (2023). Hybrid classical–quantum transfer learning for cardiomegaly detection in chest x-rays. </w:t>
      </w:r>
      <w:r>
        <w:rPr>
          <w:rFonts w:cs="Times New Roman" w:ascii="Times New Roman" w:hAnsi="Times New Roman"/>
          <w:i/>
          <w:iCs/>
        </w:rPr>
        <w:t>Journal of imaging</w:t>
      </w:r>
      <w:r>
        <w:rPr>
          <w:rFonts w:cs="Times New Roman" w:ascii="Times New Roman" w:hAnsi="Times New Roman"/>
        </w:rPr>
        <w:t>, </w:t>
      </w:r>
      <w:r>
        <w:rPr>
          <w:rFonts w:cs="Times New Roman" w:ascii="Times New Roman" w:hAnsi="Times New Roman"/>
          <w:i/>
          <w:iCs/>
        </w:rPr>
        <w:t>9</w:t>
      </w:r>
      <w:r>
        <w:rPr>
          <w:rFonts w:cs="Times New Roman" w:ascii="Times New Roman" w:hAnsi="Times New Roman"/>
        </w:rPr>
        <w:t>(7), 128.</w:t>
      </w:r>
    </w:p>
    <w:p>
      <w:pPr>
        <w:pStyle w:val="ListParagraph"/>
        <w:numPr>
          <w:ilvl w:val="0"/>
          <w:numId w:val="2"/>
        </w:numPr>
        <w:snapToGrid w:val="false"/>
        <w:spacing w:lineRule="auto" w:line="240" w:before="0" w:after="0"/>
        <w:ind w:hanging="270" w:start="270" w:end="0"/>
        <w:contextualSpacing w:val="false"/>
        <w:jc w:val="both"/>
        <w:rPr>
          <w:rFonts w:ascii="Times New Roman" w:hAnsi="Times New Roman" w:cs="Times New Roman"/>
          <w:lang w:val="es-CO"/>
        </w:rPr>
      </w:pPr>
      <w:r>
        <w:rPr>
          <w:rFonts w:cs="Times New Roman" w:ascii="Times New Roman" w:hAnsi="Times New Roman"/>
          <w:color w:val="000000"/>
          <w:lang w:val="es-CO"/>
        </w:rPr>
        <w:t xml:space="preserve">Sierra-Sosa, D., Pal, S., &amp; Telahun, M. (2023). </w:t>
      </w:r>
      <w:r>
        <w:rPr>
          <w:rFonts w:cs="Times New Roman" w:ascii="Times New Roman" w:hAnsi="Times New Roman"/>
          <w:color w:val="000000"/>
        </w:rPr>
        <w:t>Data rotation and its influence on quantum encoding. </w:t>
      </w:r>
      <w:r>
        <w:rPr>
          <w:rFonts w:cs="Times New Roman" w:ascii="Times New Roman" w:hAnsi="Times New Roman"/>
          <w:i/>
          <w:iCs/>
          <w:color w:val="000000"/>
        </w:rPr>
        <w:t>Quantum Information Processing</w:t>
      </w:r>
      <w:r>
        <w:rPr>
          <w:rFonts w:cs="Times New Roman" w:ascii="Times New Roman" w:hAnsi="Times New Roman"/>
          <w:color w:val="000000"/>
        </w:rPr>
        <w:t>, </w:t>
      </w:r>
      <w:r>
        <w:rPr>
          <w:rFonts w:cs="Times New Roman" w:ascii="Times New Roman" w:hAnsi="Times New Roman"/>
          <w:i/>
          <w:iCs/>
          <w:color w:val="000000"/>
        </w:rPr>
        <w:t>22</w:t>
      </w:r>
      <w:r>
        <w:rPr>
          <w:rFonts w:cs="Times New Roman" w:ascii="Times New Roman" w:hAnsi="Times New Roman"/>
          <w:color w:val="000000"/>
        </w:rPr>
        <w:t>(1), 89.</w:t>
      </w:r>
    </w:p>
    <w:p>
      <w:pPr>
        <w:pStyle w:val="ListParagraph"/>
        <w:numPr>
          <w:ilvl w:val="0"/>
          <w:numId w:val="2"/>
        </w:numPr>
        <w:snapToGrid w:val="false"/>
        <w:spacing w:lineRule="auto" w:line="240" w:before="0" w:after="0"/>
        <w:ind w:hanging="270" w:start="270" w:end="0"/>
        <w:contextualSpacing w:val="false"/>
        <w:jc w:val="both"/>
        <w:rPr>
          <w:rFonts w:ascii="Times New Roman" w:hAnsi="Times New Roman" w:cs="Times New Roman"/>
          <w:lang w:val="es-CO"/>
        </w:rPr>
      </w:pPr>
      <w:r>
        <w:rPr>
          <w:rFonts w:cs="Times New Roman" w:ascii="Times New Roman" w:hAnsi="Times New Roman"/>
          <w:lang w:val="es-CO"/>
        </w:rPr>
        <w:t xml:space="preserve">Maheshwari, D., Sierra-Sosa, D., &amp; Garcia-Zapirain, B. (2021). </w:t>
      </w:r>
      <w:r>
        <w:rPr>
          <w:rFonts w:cs="Times New Roman" w:ascii="Times New Roman" w:hAnsi="Times New Roman"/>
        </w:rPr>
        <w:t>Variational quantum classifier for binary classification: Real vs synthetic dataset. </w:t>
      </w:r>
      <w:r>
        <w:rPr>
          <w:rFonts w:cs="Times New Roman" w:ascii="Times New Roman" w:hAnsi="Times New Roman"/>
          <w:i/>
          <w:iCs/>
        </w:rPr>
        <w:t>IEEE access</w:t>
      </w:r>
      <w:r>
        <w:rPr>
          <w:rFonts w:cs="Times New Roman" w:ascii="Times New Roman" w:hAnsi="Times New Roman"/>
        </w:rPr>
        <w:t>, </w:t>
      </w:r>
      <w:r>
        <w:rPr>
          <w:rFonts w:cs="Times New Roman" w:ascii="Times New Roman" w:hAnsi="Times New Roman"/>
          <w:i/>
          <w:iCs/>
        </w:rPr>
        <w:t>10</w:t>
      </w:r>
      <w:r>
        <w:rPr>
          <w:rFonts w:cs="Times New Roman" w:ascii="Times New Roman" w:hAnsi="Times New Roman"/>
        </w:rPr>
        <w:t>, 3705-3715.</w:t>
      </w:r>
    </w:p>
    <w:p>
      <w:pPr>
        <w:pStyle w:val="ListParagraph"/>
        <w:numPr>
          <w:ilvl w:val="0"/>
          <w:numId w:val="2"/>
        </w:numPr>
        <w:snapToGrid w:val="false"/>
        <w:spacing w:lineRule="auto" w:line="240" w:before="0" w:after="0"/>
        <w:ind w:hanging="270" w:start="270" w:end="0"/>
        <w:contextualSpacing w:val="false"/>
        <w:jc w:val="both"/>
        <w:rPr>
          <w:rFonts w:ascii="Times New Roman" w:hAnsi="Times New Roman" w:cs="Times New Roman"/>
          <w:b/>
          <w:bCs/>
        </w:rPr>
      </w:pPr>
      <w:r>
        <w:rPr>
          <w:rFonts w:cs="Times New Roman" w:ascii="Times New Roman" w:hAnsi="Times New Roman"/>
          <w:lang w:val="es-CO"/>
        </w:rPr>
        <w:t xml:space="preserve">Sierra-Sosa, D., Garcia-Zapirain, B., Castillo, C., Oleagordia, I., Nuno-Solinis, R., Urtaran-Laresgoiti, M., &amp; Elmaghraby, A. (2019). </w:t>
      </w:r>
      <w:r>
        <w:rPr>
          <w:rFonts w:cs="Times New Roman" w:ascii="Times New Roman" w:hAnsi="Times New Roman"/>
        </w:rPr>
        <w:t>Scalable healthcare assessment for diabetic patients using deep learning on multiple GPUs. IEEE transactions on industrial informatics, 15(10), 5682-5689.</w:t>
      </w:r>
    </w:p>
    <w:p>
      <w:pPr>
        <w:pStyle w:val="ListParagraph"/>
        <w:snapToGrid w:val="false"/>
        <w:spacing w:lineRule="auto" w:line="240" w:before="120" w:after="0"/>
        <w:ind w:start="0" w:end="0"/>
        <w:contextualSpacing w:val="false"/>
        <w:jc w:val="both"/>
        <w:rPr>
          <w:rFonts w:ascii="Times New Roman" w:hAnsi="Times New Roman" w:cs="Times New Roman"/>
          <w:bCs/>
        </w:rPr>
      </w:pPr>
      <w:r>
        <w:rPr>
          <w:rFonts w:cs="Times New Roman" w:ascii="Times New Roman" w:hAnsi="Times New Roman"/>
          <w:b/>
          <w:bCs/>
        </w:rPr>
        <w:t>Professional Activities (please also include STEM education/diversity/outreach activities)</w:t>
      </w:r>
    </w:p>
    <w:p>
      <w:pPr>
        <w:pStyle w:val="Normal"/>
        <w:numPr>
          <w:ilvl w:val="0"/>
          <w:numId w:val="1"/>
        </w:numPr>
        <w:snapToGrid w:val="false"/>
        <w:spacing w:lineRule="auto" w:line="240" w:before="0" w:after="0"/>
        <w:ind w:hanging="274" w:start="274" w:end="0"/>
        <w:jc w:val="both"/>
        <w:rPr>
          <w:rFonts w:ascii="Times New Roman" w:hAnsi="Times New Roman" w:cs="Times New Roman"/>
          <w:bCs/>
        </w:rPr>
      </w:pPr>
      <w:r>
        <w:rPr>
          <w:rFonts w:cs="Times New Roman" w:ascii="Times New Roman" w:hAnsi="Times New Roman"/>
          <w:bCs/>
        </w:rPr>
        <w:t>IBM Certified Associate Developer - Quantum Computation using Qiskit v0.2X.</w:t>
      </w:r>
    </w:p>
    <w:p>
      <w:pPr>
        <w:pStyle w:val="Normal"/>
        <w:numPr>
          <w:ilvl w:val="0"/>
          <w:numId w:val="1"/>
        </w:numPr>
        <w:snapToGrid w:val="false"/>
        <w:spacing w:lineRule="auto" w:line="240" w:before="0" w:after="0"/>
        <w:ind w:hanging="274" w:start="274" w:end="0"/>
        <w:jc w:val="both"/>
        <w:rPr>
          <w:rFonts w:ascii="Times New Roman" w:hAnsi="Times New Roman" w:cs="Times New Roman"/>
          <w:bCs/>
        </w:rPr>
      </w:pPr>
      <w:r>
        <w:rPr>
          <w:rFonts w:cs="Times New Roman" w:ascii="Times New Roman" w:hAnsi="Times New Roman"/>
          <w:bCs/>
        </w:rPr>
        <w:t>IBM Qiskit Advocate.</w:t>
      </w:r>
    </w:p>
    <w:p>
      <w:pPr>
        <w:pStyle w:val="Normal"/>
        <w:numPr>
          <w:ilvl w:val="0"/>
          <w:numId w:val="1"/>
        </w:numPr>
        <w:snapToGrid w:val="false"/>
        <w:spacing w:lineRule="auto" w:line="240" w:before="0" w:after="0"/>
        <w:ind w:hanging="274" w:start="274" w:end="0"/>
        <w:jc w:val="both"/>
        <w:rPr>
          <w:rFonts w:ascii="Times New Roman" w:hAnsi="Times New Roman" w:cs="Times New Roman"/>
          <w:bCs/>
        </w:rPr>
      </w:pPr>
      <w:r>
        <w:rPr>
          <w:rFonts w:cs="Times New Roman" w:ascii="Times New Roman" w:hAnsi="Times New Roman"/>
          <w:bCs/>
        </w:rPr>
        <w:t>Mentor at the Qiskit Advocate Mentorship Program.</w:t>
      </w:r>
    </w:p>
    <w:p>
      <w:pPr>
        <w:pStyle w:val="Normal"/>
        <w:numPr>
          <w:ilvl w:val="0"/>
          <w:numId w:val="1"/>
        </w:numPr>
        <w:snapToGrid w:val="false"/>
        <w:spacing w:lineRule="auto" w:line="240" w:before="0" w:after="0"/>
        <w:ind w:hanging="274" w:start="274" w:end="0"/>
        <w:jc w:val="both"/>
        <w:rPr>
          <w:rFonts w:ascii="Times New Roman" w:hAnsi="Times New Roman" w:cs="Times New Roman"/>
          <w:bCs/>
        </w:rPr>
      </w:pPr>
      <w:r>
        <w:rPr>
          <w:rFonts w:cs="Times New Roman" w:ascii="Times New Roman" w:hAnsi="Times New Roman"/>
          <w:bCs/>
        </w:rPr>
        <w:t>Technical Program Chair in the event “IEEE International Symposium on Signal Processing and Information Technology” (2018, 2017) – Louisville, Kentucky – US.</w:t>
      </w:r>
    </w:p>
    <w:p>
      <w:pPr>
        <w:pStyle w:val="Normal"/>
        <w:numPr>
          <w:ilvl w:val="0"/>
          <w:numId w:val="1"/>
        </w:numPr>
        <w:snapToGrid w:val="false"/>
        <w:spacing w:lineRule="auto" w:line="240" w:before="0" w:after="0"/>
        <w:ind w:hanging="274" w:start="274" w:end="0"/>
        <w:jc w:val="both"/>
        <w:rPr>
          <w:rFonts w:ascii="Times New Roman" w:hAnsi="Times New Roman" w:cs="Times New Roman"/>
          <w:bCs/>
        </w:rPr>
      </w:pPr>
      <w:r>
        <w:rPr>
          <w:rFonts w:cs="Times New Roman" w:ascii="Times New Roman" w:hAnsi="Times New Roman"/>
          <w:bCs/>
        </w:rPr>
        <w:t>NSF Reviewer.</w:t>
      </w:r>
    </w:p>
    <w:p>
      <w:pPr>
        <w:pStyle w:val="Normal"/>
        <w:numPr>
          <w:ilvl w:val="0"/>
          <w:numId w:val="1"/>
        </w:numPr>
        <w:snapToGrid w:val="false"/>
        <w:spacing w:lineRule="auto" w:line="240" w:before="0" w:after="0"/>
        <w:ind w:hanging="274" w:start="274" w:end="0"/>
        <w:jc w:val="both"/>
        <w:rPr>
          <w:rFonts w:ascii="Times New Roman" w:hAnsi="Times New Roman" w:cs="Times New Roman"/>
          <w:bCs/>
        </w:rPr>
      </w:pPr>
      <w:r>
        <w:rPr>
          <w:rFonts w:cs="Times New Roman" w:ascii="Times New Roman" w:hAnsi="Times New Roman"/>
          <w:bCs/>
        </w:rPr>
        <w:t xml:space="preserve">NIH Reviewer, </w:t>
      </w:r>
    </w:p>
    <w:p>
      <w:pPr>
        <w:pStyle w:val="Normal"/>
        <w:numPr>
          <w:ilvl w:val="0"/>
          <w:numId w:val="1"/>
        </w:numPr>
        <w:snapToGrid w:val="false"/>
        <w:spacing w:lineRule="auto" w:line="240" w:before="0" w:after="0"/>
        <w:ind w:hanging="274" w:start="274" w:end="0"/>
        <w:jc w:val="both"/>
        <w:rPr/>
      </w:pPr>
      <w:r>
        <w:rPr>
          <w:rFonts w:cs="Times New Roman" w:ascii="Times New Roman" w:hAnsi="Times New Roman"/>
          <w:bCs/>
        </w:rPr>
        <w:t>Reviewer for Agència Valenciana d’Avaluació i Prospectiva (AVAP), Spain.</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94" w:hanging="360"/>
      </w:pPr>
      <w:rPr>
        <w:rFonts w:ascii="Symbol" w:hAnsi="Symbol" w:cs="Symbol" w:hint="default"/>
      </w:rPr>
    </w:lvl>
  </w:abstractNum>
  <w:abstractNum w:abstractNumId="2">
    <w:lvl w:ilvl="0">
      <w:start w:val="1"/>
      <w:numFmt w:val="decimal"/>
      <w:lvlText w:val="[%1]"/>
      <w:lvlJc w:val="start"/>
      <w:pPr>
        <w:tabs>
          <w:tab w:val="num" w:pos="0"/>
        </w:tabs>
        <w:ind w:start="72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en-US" w:eastAsia="zh-CN" w:bidi="ar-SA"/>
    </w:rPr>
  </w:style>
  <w:style w:type="character" w:styleId="WW8Num1z0">
    <w:name w:val="WW8Num1z0"/>
    <w:qFormat/>
    <w:rPr>
      <w:rFonts w:ascii="Symbol" w:hAnsi="Symbol" w:cs="Symbol"/>
    </w:rPr>
  </w:style>
  <w:style w:type="character" w:styleId="WW8Num2z0">
    <w:name w:val="WW8Num2z0"/>
    <w:qFormat/>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DefaultParagraphFont">
    <w:name w:val="Default Paragraph Font"/>
    <w:qFormat/>
    <w:rPr/>
  </w:style>
  <w:style w:type="character" w:styleId="yshortcuts">
    <w:name w:val="yshortcuts"/>
    <w:basedOn w:val="DefaultParagraphFont"/>
    <w:qFormat/>
    <w:rPr/>
  </w:style>
  <w:style w:type="character" w:styleId="Hyperlink">
    <w:name w:val="Hyperlink"/>
    <w:rPr>
      <w:color w:val="0000FF"/>
      <w:u w:val="single"/>
    </w:rPr>
  </w:style>
  <w:style w:type="character" w:styleId="BodyTextChar">
    <w:name w:val="Body Text Char"/>
    <w:qFormat/>
    <w:rPr>
      <w:rFonts w:ascii="Times New Roman" w:hAnsi="Times New Roman" w:eastAsia="SimSun;宋体" w:cs="Times New Roman"/>
      <w:spacing w:val="-1"/>
    </w:rPr>
  </w:style>
  <w:style w:type="character" w:styleId="style121">
    <w:name w:val="style121"/>
    <w:qFormat/>
    <w:rPr>
      <w:color w:val="000066"/>
    </w:rPr>
  </w:style>
  <w:style w:type="character" w:styleId="Strong">
    <w:name w:val="Strong"/>
    <w:qFormat/>
    <w:rPr>
      <w:b/>
      <w:bCs/>
    </w:rPr>
  </w:style>
  <w:style w:type="character" w:styleId="UnresolvedMention">
    <w:name w:val="Unresolved Mention"/>
    <w:qFormat/>
    <w:rPr>
      <w:color w:val="605E5C"/>
      <w:shd w:fill="E1DFDD" w:val="clear"/>
    </w:rPr>
  </w:style>
  <w:style w:type="character" w:styleId="ListParagraphChar">
    <w:name w:val="List Paragraph Char"/>
    <w:qFormat/>
    <w:rPr>
      <w:sz w:val="22"/>
      <w:szCs w:val="22"/>
    </w:rPr>
  </w:style>
  <w:style w:type="paragraph" w:styleId="Heading">
    <w:name w:val="Heading"/>
    <w:basedOn w:val="Normal"/>
    <w:next w:val="BodyText"/>
    <w:qFormat/>
    <w:pPr>
      <w:keepNext w:val="true"/>
      <w:spacing w:before="240" w:after="120"/>
    </w:pPr>
    <w:rPr>
      <w:rFonts w:ascii="Liberation Sans;Arial" w:hAnsi="Liberation Sans;Arial" w:eastAsia="DejaVu Sans" w:cs="Noto Sans"/>
      <w:sz w:val="28"/>
      <w:szCs w:val="28"/>
    </w:rPr>
  </w:style>
  <w:style w:type="paragraph" w:styleId="BodyText">
    <w:name w:val="Body Text"/>
    <w:basedOn w:val="Normal"/>
    <w:pPr>
      <w:spacing w:lineRule="auto" w:line="228" w:before="0" w:after="120"/>
      <w:ind w:firstLine="288" w:start="0" w:end="0"/>
      <w:jc w:val="both"/>
    </w:pPr>
    <w:rPr>
      <w:rFonts w:ascii="Times New Roman" w:hAnsi="Times New Roman" w:eastAsia="SimSun;宋体" w:cs="Times New Roman"/>
      <w:spacing w:val="-1"/>
      <w:sz w:val="20"/>
      <w:szCs w:val="20"/>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caption1">
    <w:name w:val="caption1"/>
    <w:basedOn w:val="Normal"/>
    <w:qFormat/>
    <w:pPr>
      <w:suppressLineNumbers/>
      <w:spacing w:before="120" w:after="120"/>
    </w:pPr>
    <w:rPr>
      <w:rFonts w:cs="Noto Sans"/>
      <w:i/>
      <w:iCs/>
      <w:sz w:val="24"/>
      <w:szCs w:val="24"/>
    </w:rPr>
  </w:style>
  <w:style w:type="paragraph" w:styleId="yiv2129127367msonormal">
    <w:name w:val="yiv2129127367msonormal"/>
    <w:basedOn w:val="Normal"/>
    <w:qFormat/>
    <w:pPr>
      <w:spacing w:lineRule="auto" w:line="240" w:before="280" w:after="280"/>
    </w:pPr>
    <w:rPr>
      <w:rFonts w:ascii="Times New Roman" w:hAnsi="Times New Roman" w:eastAsia="Times New Roman" w:cs="Times New Roman"/>
      <w:sz w:val="24"/>
      <w:szCs w:val="24"/>
    </w:rPr>
  </w:style>
  <w:style w:type="paragraph" w:styleId="headingstyle">
    <w:name w:val="headingstyle"/>
    <w:basedOn w:val="Normal"/>
    <w:qFormat/>
    <w:pPr>
      <w:spacing w:lineRule="auto" w:line="240" w:before="280" w:after="280"/>
    </w:pPr>
    <w:rPr>
      <w:rFonts w:ascii="Arial" w:hAnsi="Arial" w:eastAsia="Times New Roman" w:cs="Arial"/>
      <w:b/>
      <w:bCs/>
      <w:color w:val="000000"/>
      <w:sz w:val="20"/>
      <w:szCs w:val="20"/>
    </w:rPr>
  </w:style>
  <w:style w:type="paragraph" w:styleId="ListParagraph">
    <w:name w:val="List Paragraph"/>
    <w:basedOn w:val="Normal"/>
    <w:qFormat/>
    <w:pPr>
      <w:spacing w:before="0" w:after="200"/>
      <w:ind w:hanging="0" w:start="720" w:end="0"/>
      <w:contextualSpacing/>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errasosa@cua.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54</TotalTime>
  <Application>LibreOffice/24.8.4.2$Linux_X86_64 LibreOffice_project/bb3cfa12c7b1bf994ecc5649a80400d06cd71002</Application>
  <AppVersion>15.0000</AppVersion>
  <Pages>1</Pages>
  <Words>421</Words>
  <Characters>2771</Characters>
  <CharactersWithSpaces>3162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2024-04-10T06:04:00Z</dcterms:created>
  <dc:creator>liuhx</dc:creator>
  <dc:description/>
  <dc:language>en-US</dc:language>
  <cp:lastModifiedBy/>
  <dcterms:modified xsi:type="dcterms:W3CDTF">2025-01-27T12:16:42Z</dcterms:modified>
  <cp:revision>14</cp:revision>
  <dc:subject/>
  <dc:title/>
</cp:coreProperties>
</file>