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240" w:before="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Faculty Profile: Gunnar Lucko</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Professor and Director of Construction Engineering and Management Program</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Department: Civil and Environmental Engineering</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School: School of Engineering</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Email: </w:t>
      </w:r>
      <w:hyperlink r:id="rId2">
        <w:r>
          <w:rPr>
            <w:rFonts w:eastAsia="Times New Roman" w:cs="Times New Roman" w:ascii="Times New Roman" w:hAnsi="Times New Roman"/>
            <w:color w:val="0000FF"/>
            <w:position w:val="0"/>
            <w:sz w:val="22"/>
            <w:u w:val="single"/>
            <w:vertAlign w:val="baseline"/>
          </w:rPr>
          <w:t>lucko@cua.edu</w:t>
        </w:r>
      </w:hyperlink>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Phone: 202-319-4381</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bookmarkStart w:id="0" w:name="_heading=h.gjdgxs"/>
      <w:bookmarkEnd w:id="0"/>
      <w:r>
        <w:rPr>
          <w:rFonts w:eastAsia="Times New Roman" w:cs="Times New Roman" w:ascii="Times New Roman" w:hAnsi="Times New Roman"/>
          <w:color w:val="000000"/>
          <w:position w:val="0"/>
          <w:sz w:val="22"/>
          <w:vertAlign w:val="baseline"/>
        </w:rPr>
        <w:t>Education: Ph.D., Civil and Environmental Engineering, Virginia Tech, 2003</w:t>
      </w:r>
    </w:p>
    <w:p>
      <w:pPr>
        <w:pStyle w:val="Normal1"/>
        <w:shd w:val="clear" w:fill="FFFFFF"/>
        <w:spacing w:lineRule="auto" w:line="240" w:before="12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b/>
          <w:color w:val="000000"/>
          <w:position w:val="0"/>
          <w:sz w:val="22"/>
          <w:vertAlign w:val="baseline"/>
        </w:rPr>
        <w:t>Research Interests and Expertise:</w:t>
      </w:r>
      <w:r>
        <w:rPr>
          <w:rFonts w:eastAsia="Times New Roman" w:cs="Times New Roman" w:ascii="Times New Roman" w:hAnsi="Times New Roman"/>
          <w:color w:val="000000"/>
          <w:position w:val="0"/>
          <w:sz w:val="22"/>
          <w:vertAlign w:val="baseline"/>
        </w:rPr>
        <w:t xml:space="preserve"> </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Schedule modeling and analysis, delay prevention by strategic use of float in network schedules, performance measurement of schedule timeliness, interaction with aspects like resources and costs, novel uses of singularity functions in construction management, simulation of heavy equipment operations, optimization methods, and engineering education.</w:t>
      </w:r>
    </w:p>
    <w:p>
      <w:pPr>
        <w:pStyle w:val="Normal1"/>
        <w:shd w:val="clear" w:fill="FFFFFF"/>
        <w:spacing w:lineRule="auto" w:line="240" w:before="12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 xml:space="preserve">Biography: </w:t>
      </w:r>
    </w:p>
    <w:p>
      <w:pPr>
        <w:pStyle w:val="Normal1"/>
        <w:spacing w:lineRule="auto" w:line="240" w:before="0" w:after="0"/>
        <w:jc w:val="both"/>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Gunnar Lucko joined Catholic University of America in 2005 and directs its construction engineering and management program. He holds Ph.D. and M.S. (Virginia Tech) and a 5-year German diploma (Hamburg University of Technology) in structural engineering. He has authored over </w:t>
      </w:r>
      <w:r>
        <w:rPr>
          <w:rFonts w:eastAsia="Times New Roman" w:cs="Times New Roman" w:ascii="Times New Roman" w:hAnsi="Times New Roman"/>
        </w:rPr>
        <w:t>5</w:t>
      </w:r>
      <w:r>
        <w:rPr>
          <w:rFonts w:eastAsia="Times New Roman" w:cs="Times New Roman" w:ascii="Times New Roman" w:hAnsi="Times New Roman"/>
          <w:color w:val="000000"/>
          <w:position w:val="0"/>
          <w:sz w:val="22"/>
          <w:vertAlign w:val="baseline"/>
        </w:rPr>
        <w:t xml:space="preserve">0 journal and over </w:t>
      </w:r>
      <w:r>
        <w:rPr>
          <w:rFonts w:eastAsia="Times New Roman" w:cs="Times New Roman" w:ascii="Times New Roman" w:hAnsi="Times New Roman"/>
        </w:rPr>
        <w:t>7</w:t>
      </w:r>
      <w:r>
        <w:rPr>
          <w:rFonts w:eastAsia="Times New Roman" w:cs="Times New Roman" w:ascii="Times New Roman" w:hAnsi="Times New Roman"/>
          <w:color w:val="000000"/>
          <w:position w:val="0"/>
          <w:sz w:val="22"/>
          <w:vertAlign w:val="baseline"/>
        </w:rPr>
        <w:t>0 conference papers. His research has been supported with five grants by the National Science Foundation (NSF) to date as well as industry foundations. In a humanitarian research project for VentureWell (formerly National Collegiate Inventors and Innovators Alliance) he, undergraduates, and professionals designed and built a small health clinic with low-cost, sustainable seismic foundation dampers in rural El Salvador. Since 2005 he mentors minority high schoolers in ACE (</w:t>
      </w:r>
      <w:r>
        <w:rPr>
          <w:rFonts w:eastAsia="Times New Roman" w:cs="Times New Roman" w:ascii="Times New Roman" w:hAnsi="Times New Roman"/>
          <w:i/>
          <w:color w:val="000000"/>
          <w:position w:val="0"/>
          <w:sz w:val="22"/>
          <w:vertAlign w:val="baseline"/>
        </w:rPr>
        <w:t xml:space="preserve">Career Directions for Students in </w:t>
      </w:r>
      <w:r>
        <w:rPr>
          <w:rFonts w:eastAsia="Times New Roman" w:cs="Times New Roman" w:ascii="Times New Roman" w:hAnsi="Times New Roman"/>
          <w:i/>
          <w:color w:val="000000"/>
          <w:position w:val="0"/>
          <w:sz w:val="22"/>
          <w:u w:val="single"/>
          <w:vertAlign w:val="baseline"/>
        </w:rPr>
        <w:t>A</w:t>
      </w:r>
      <w:r>
        <w:rPr>
          <w:rFonts w:eastAsia="Times New Roman" w:cs="Times New Roman" w:ascii="Times New Roman" w:hAnsi="Times New Roman"/>
          <w:i/>
          <w:color w:val="000000"/>
          <w:position w:val="0"/>
          <w:sz w:val="22"/>
          <w:vertAlign w:val="baseline"/>
        </w:rPr>
        <w:t xml:space="preserve">rchitecture, </w:t>
      </w:r>
      <w:r>
        <w:rPr>
          <w:rFonts w:eastAsia="Times New Roman" w:cs="Times New Roman" w:ascii="Times New Roman" w:hAnsi="Times New Roman"/>
          <w:i/>
          <w:color w:val="000000"/>
          <w:position w:val="0"/>
          <w:sz w:val="22"/>
          <w:u w:val="single"/>
          <w:vertAlign w:val="baseline"/>
        </w:rPr>
        <w:t>C</w:t>
      </w:r>
      <w:r>
        <w:rPr>
          <w:rFonts w:eastAsia="Times New Roman" w:cs="Times New Roman" w:ascii="Times New Roman" w:hAnsi="Times New Roman"/>
          <w:i/>
          <w:color w:val="000000"/>
          <w:position w:val="0"/>
          <w:sz w:val="22"/>
          <w:vertAlign w:val="baseline"/>
        </w:rPr>
        <w:t xml:space="preserve">onstruction, and </w:t>
      </w:r>
      <w:r>
        <w:rPr>
          <w:rFonts w:eastAsia="Times New Roman" w:cs="Times New Roman" w:ascii="Times New Roman" w:hAnsi="Times New Roman"/>
          <w:i/>
          <w:color w:val="000000"/>
          <w:position w:val="0"/>
          <w:sz w:val="22"/>
          <w:u w:val="single"/>
          <w:vertAlign w:val="baseline"/>
        </w:rPr>
        <w:t>E</w:t>
      </w:r>
      <w:r>
        <w:rPr>
          <w:rFonts w:eastAsia="Times New Roman" w:cs="Times New Roman" w:ascii="Times New Roman" w:hAnsi="Times New Roman"/>
          <w:i/>
          <w:color w:val="000000"/>
          <w:position w:val="0"/>
          <w:sz w:val="22"/>
          <w:vertAlign w:val="baseline"/>
        </w:rPr>
        <w:t>ngineering</w:t>
      </w:r>
      <w:r>
        <w:rPr>
          <w:rFonts w:eastAsia="Times New Roman" w:cs="Times New Roman" w:ascii="Times New Roman" w:hAnsi="Times New Roman"/>
          <w:color w:val="000000"/>
          <w:position w:val="0"/>
          <w:sz w:val="22"/>
          <w:vertAlign w:val="baseline"/>
        </w:rPr>
        <w:t xml:space="preserve">). He has served in the CUA high school summer camp ‘Engineering New Frontiers’. He is senior specialty editor of the </w:t>
      </w:r>
      <w:r>
        <w:rPr>
          <w:rFonts w:eastAsia="Times New Roman" w:cs="Times New Roman" w:ascii="Times New Roman" w:hAnsi="Times New Roman"/>
          <w:i/>
          <w:color w:val="000000"/>
          <w:position w:val="0"/>
          <w:sz w:val="22"/>
          <w:vertAlign w:val="baseline"/>
        </w:rPr>
        <w:t>Journal Construction Engineering and Management</w:t>
      </w:r>
      <w:r>
        <w:rPr>
          <w:rFonts w:eastAsia="Times New Roman" w:cs="Times New Roman" w:ascii="Times New Roman" w:hAnsi="Times New Roman"/>
          <w:color w:val="000000"/>
          <w:position w:val="0"/>
          <w:sz w:val="22"/>
          <w:vertAlign w:val="baseline"/>
        </w:rPr>
        <w:t xml:space="preserve"> and was chair of the </w:t>
      </w:r>
      <w:r>
        <w:rPr>
          <w:rFonts w:eastAsia="Times New Roman" w:cs="Times New Roman" w:ascii="Times New Roman" w:hAnsi="Times New Roman"/>
          <w:i/>
          <w:color w:val="000000"/>
          <w:position w:val="0"/>
          <w:sz w:val="22"/>
          <w:vertAlign w:val="baseline"/>
        </w:rPr>
        <w:t>Construction Research Council</w:t>
      </w:r>
      <w:r>
        <w:rPr>
          <w:rFonts w:eastAsia="Times New Roman" w:cs="Times New Roman" w:ascii="Times New Roman" w:hAnsi="Times New Roman"/>
          <w:color w:val="000000"/>
          <w:position w:val="0"/>
          <w:sz w:val="22"/>
          <w:vertAlign w:val="baseline"/>
        </w:rPr>
        <w:t xml:space="preserve"> (ASCE). His work was honored with the 2013 ASCE </w:t>
      </w:r>
      <w:r>
        <w:rPr>
          <w:rFonts w:eastAsia="Times New Roman" w:cs="Times New Roman" w:ascii="Times New Roman" w:hAnsi="Times New Roman"/>
          <w:i/>
          <w:color w:val="000000"/>
          <w:position w:val="0"/>
          <w:sz w:val="22"/>
          <w:vertAlign w:val="baseline"/>
        </w:rPr>
        <w:t>Daniel W. Halpin Award for Scholarship in Construction</w:t>
      </w:r>
      <w:r>
        <w:rPr>
          <w:rFonts w:eastAsia="Times New Roman" w:cs="Times New Roman" w:ascii="Times New Roman" w:hAnsi="Times New Roman"/>
          <w:color w:val="000000"/>
          <w:position w:val="0"/>
          <w:sz w:val="22"/>
          <w:vertAlign w:val="baseline"/>
        </w:rPr>
        <w:t xml:space="preserve"> and several university awards.</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r>
    </w:p>
    <w:p>
      <w:pPr>
        <w:pStyle w:val="Normal1"/>
        <w:shd w:val="clear" w:fill="FFFFFF"/>
        <w:spacing w:lineRule="auto" w:line="240" w:before="0" w:after="0"/>
        <w:jc w:val="both"/>
        <w:rPr>
          <w:rFonts w:ascii="Times New Roman" w:hAnsi="Times New Roman" w:eastAsia="Times New Roman" w:cs="Times New Roman"/>
          <w:b w:val="false"/>
          <w:b w:val="false"/>
          <w:position w:val="0"/>
          <w:sz w:val="22"/>
          <w:vertAlign w:val="baseline"/>
        </w:rPr>
      </w:pPr>
      <w:r>
        <w:rPr>
          <w:rFonts w:eastAsia="Times New Roman" w:cs="Times New Roman" w:ascii="Times New Roman" w:hAnsi="Times New Roman"/>
          <w:b/>
          <w:position w:val="0"/>
          <w:sz w:val="22"/>
          <w:vertAlign w:val="baseline"/>
        </w:rPr>
        <w:t>Five Selected Papers:</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Katsuragawa, C. M., Lucko, G., Isaac, S., Su. Y. (2020). “Fuzzy Linear and Repetitive Scheduling for Construction Projects.”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Journal of Construction Engineering and Management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147(3): 04021002(13).</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Su, Y., Lucko, G., Thompson, R. C. (2020). “Apportioning Contract Float with Voting Methods to Correlated Activities in Network Schedules to Protect Construction Projects from Delays.”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Automation in Construction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118(October): 103263(16).</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Düzkale, A. K., Lucko, G. (2016). “Exposing Uncertainty in Bid Preparation of Steel Construction Cost Estimating: I. Conceptual Framework and Qualitative C-I-V-I-L Classification.”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Journal of Construction Engineering and Management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142(10): 04016049(9).</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Lucko, G., Rojas, E. M. (2010). “Research Validation: Challenges and Opportunities in the Construction Domain.”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Journal of Construction Engineering and Management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136(1): 127-135.</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Lucko, G. (2009). “Productivity Scheduling Method: Linear Schedule Analysis with Singularity Functions.”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Journal of Construction Engineering and Management</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35(4): 246-253.</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Professional Activities:</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Mentor / Lead Mentor / Board Member </w:t>
      </w:r>
      <w:r>
        <w:rPr>
          <w:rFonts w:eastAsia="Symbol" w:cs="Symbol" w:ascii="Symbol" w:hAnsi="Symbol"/>
          <w:position w:val="0"/>
          <w:sz w:val="22"/>
          <w:vertAlign w:val="baseline"/>
        </w:rPr>
        <w:t>∙</w:t>
      </w:r>
      <w:r>
        <w:rPr>
          <w:rFonts w:eastAsia="Times New Roman" w:cs="Times New Roman" w:ascii="Times New Roman" w:hAnsi="Times New Roman"/>
          <w:position w:val="0"/>
          <w:sz w:val="22"/>
          <w:vertAlign w:val="baseline"/>
        </w:rPr>
        <w:t xml:space="preserve"> </w:t>
      </w:r>
      <w:r>
        <w:rPr>
          <w:rFonts w:eastAsia="Times New Roman" w:cs="Times New Roman" w:ascii="Times New Roman" w:hAnsi="Times New Roman"/>
          <w:i/>
          <w:position w:val="0"/>
          <w:sz w:val="22"/>
          <w:vertAlign w:val="baseline"/>
        </w:rPr>
        <w:t>ACE Mentor Program of Greater Washington</w:t>
      </w:r>
      <w:r>
        <w:rPr>
          <w:rFonts w:eastAsia="Times New Roman" w:cs="Times New Roman" w:ascii="Times New Roman" w:hAnsi="Times New Roman"/>
          <w:position w:val="0"/>
          <w:sz w:val="22"/>
          <w:vertAlign w:val="baseline"/>
        </w:rPr>
        <w:t>: 2005-2006 and 2013-Present / 2006-2012 / 2010-2013</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Senior Specialty Editor / Reviewer </w:t>
      </w:r>
      <w:r>
        <w:rPr>
          <w:rFonts w:eastAsia="Symbol" w:cs="Symbol" w:ascii="Symbol" w:hAnsi="Symbol"/>
          <w:position w:val="0"/>
          <w:sz w:val="22"/>
          <w:vertAlign w:val="baseline"/>
        </w:rPr>
        <w:t>∙</w:t>
      </w:r>
      <w:r>
        <w:rPr>
          <w:rFonts w:eastAsia="Times New Roman" w:cs="Times New Roman" w:ascii="Times New Roman" w:hAnsi="Times New Roman"/>
          <w:position w:val="0"/>
          <w:sz w:val="22"/>
          <w:vertAlign w:val="baseline"/>
        </w:rPr>
        <w:t xml:space="preserve"> </w:t>
      </w:r>
      <w:r>
        <w:rPr>
          <w:rFonts w:eastAsia="Times New Roman" w:cs="Times New Roman" w:ascii="Times New Roman" w:hAnsi="Times New Roman"/>
          <w:i/>
          <w:position w:val="0"/>
          <w:sz w:val="22"/>
          <w:vertAlign w:val="baseline"/>
        </w:rPr>
        <w:t>Journal of Construction Engineering and Management</w:t>
      </w:r>
      <w:r>
        <w:rPr>
          <w:rFonts w:eastAsia="Times New Roman" w:cs="Times New Roman" w:ascii="Times New Roman" w:hAnsi="Times New Roman"/>
          <w:position w:val="0"/>
          <w:sz w:val="22"/>
          <w:vertAlign w:val="baseline"/>
        </w:rPr>
        <w:t xml:space="preserve"> / </w:t>
      </w:r>
      <w:r>
        <w:rPr>
          <w:rFonts w:eastAsia="Times New Roman" w:cs="Times New Roman" w:ascii="Times New Roman" w:hAnsi="Times New Roman"/>
          <w:i/>
          <w:position w:val="0"/>
          <w:sz w:val="22"/>
          <w:vertAlign w:val="baseline"/>
        </w:rPr>
        <w:t>Automation in Construction</w:t>
      </w:r>
      <w:r>
        <w:rPr>
          <w:rFonts w:eastAsia="Times New Roman" w:cs="Times New Roman" w:ascii="Times New Roman" w:hAnsi="Times New Roman"/>
          <w:position w:val="0"/>
          <w:sz w:val="22"/>
          <w:vertAlign w:val="baseline"/>
        </w:rPr>
        <w:t xml:space="preserve">, </w:t>
      </w:r>
      <w:r>
        <w:rPr>
          <w:rFonts w:eastAsia="Times New Roman" w:cs="Times New Roman" w:ascii="Times New Roman" w:hAnsi="Times New Roman"/>
          <w:i/>
          <w:position w:val="0"/>
          <w:sz w:val="22"/>
          <w:vertAlign w:val="baseline"/>
        </w:rPr>
        <w:t>Journal of Computing in Civil Engineering</w:t>
      </w:r>
      <w:r>
        <w:rPr>
          <w:rFonts w:eastAsia="Times New Roman" w:cs="Times New Roman" w:ascii="Times New Roman" w:hAnsi="Times New Roman"/>
          <w:position w:val="0"/>
          <w:sz w:val="22"/>
          <w:vertAlign w:val="baseline"/>
        </w:rPr>
        <w:t xml:space="preserve">, </w:t>
      </w:r>
      <w:r>
        <w:rPr>
          <w:rFonts w:eastAsia="Times New Roman" w:cs="Times New Roman" w:ascii="Times New Roman" w:hAnsi="Times New Roman"/>
          <w:i/>
          <w:position w:val="0"/>
          <w:sz w:val="22"/>
          <w:vertAlign w:val="baseline"/>
        </w:rPr>
        <w:t>Construction Management and Economics</w:t>
      </w:r>
      <w:r>
        <w:rPr>
          <w:rFonts w:eastAsia="Times New Roman" w:cs="Times New Roman" w:ascii="Times New Roman" w:hAnsi="Times New Roman"/>
          <w:position w:val="0"/>
          <w:sz w:val="22"/>
          <w:vertAlign w:val="baseline"/>
        </w:rPr>
        <w:t>: 2013-Present / 2005-Present, 2006-Present, 2009-Present</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xml:space="preserve">Member / Secretary, Vice Chair, Chair, Past Chair </w:t>
      </w:r>
      <w:r>
        <w:rPr>
          <w:rFonts w:eastAsia="Symbol" w:cs="Symbol" w:ascii="Symbol" w:hAnsi="Symbol"/>
          <w:position w:val="0"/>
          <w:sz w:val="22"/>
          <w:vertAlign w:val="baseline"/>
        </w:rPr>
        <w:t>∙</w:t>
      </w:r>
      <w:r>
        <w:rPr>
          <w:rFonts w:eastAsia="Times New Roman" w:cs="Times New Roman" w:ascii="Times New Roman" w:hAnsi="Times New Roman"/>
          <w:position w:val="0"/>
          <w:sz w:val="22"/>
          <w:vertAlign w:val="baseline"/>
        </w:rPr>
        <w:t xml:space="preserve"> ASCE Construction Institute, Executive Committee of the Construction Research Council: 2005-Present / 2009-2014</w:t>
      </w:r>
    </w:p>
    <w:p>
      <w:pPr>
        <w:pStyle w:val="Normal1"/>
        <w:numPr>
          <w:ilvl w:val="0"/>
          <w:numId w:val="1"/>
        </w:numPr>
        <w:spacing w:lineRule="auto" w:line="240" w:before="0" w:after="0"/>
        <w:ind w:left="274" w:hanging="274"/>
        <w:jc w:val="both"/>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Site visit organizer, Engineering New Frontiers, School of Engineering: 2019, 2018, 2017, 2014</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Symbol">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0" w:hanging="360"/>
      </w:pPr>
      <w:rPr>
        <w:rFonts w:ascii="Noto Sans Symbols" w:hAnsi="Noto Sans Symbols" w:cs="Noto Sans Symbols" w:hint="default"/>
        <w:vertAlign w:val="baseline"/>
        <w:position w:val="0"/>
        <w:sz w:val="22"/>
      </w:rPr>
    </w:lvl>
    <w:lvl w:ilvl="1">
      <w:start w:val="1"/>
      <w:numFmt w:val="bullet"/>
      <w:lvlText w:val="o"/>
      <w:lvlJc w:val="left"/>
      <w:pPr>
        <w:tabs>
          <w:tab w:val="num" w:pos="0"/>
        </w:tabs>
        <w:ind w:left="1620" w:hanging="360"/>
      </w:pPr>
      <w:rPr>
        <w:rFonts w:ascii="Courier New" w:hAnsi="Courier New" w:cs="Courier New" w:hint="default"/>
        <w:vertAlign w:val="baseline"/>
        <w:position w:val="0"/>
        <w:sz w:val="22"/>
      </w:rPr>
    </w:lvl>
    <w:lvl w:ilvl="2">
      <w:start w:val="1"/>
      <w:numFmt w:val="bullet"/>
      <w:lvlText w:val="▪"/>
      <w:lvlJc w:val="left"/>
      <w:pPr>
        <w:tabs>
          <w:tab w:val="num" w:pos="0"/>
        </w:tabs>
        <w:ind w:left="2340" w:hanging="360"/>
      </w:pPr>
      <w:rPr>
        <w:rFonts w:ascii="Noto Sans Symbols" w:hAnsi="Noto Sans Symbols" w:cs="Noto Sans Symbols" w:hint="default"/>
        <w:vertAlign w:val="baseline"/>
        <w:position w:val="0"/>
        <w:sz w:val="22"/>
      </w:rPr>
    </w:lvl>
    <w:lvl w:ilvl="3">
      <w:start w:val="1"/>
      <w:numFmt w:val="bullet"/>
      <w:lvlText w:val="●"/>
      <w:lvlJc w:val="left"/>
      <w:pPr>
        <w:tabs>
          <w:tab w:val="num" w:pos="0"/>
        </w:tabs>
        <w:ind w:left="3060" w:hanging="360"/>
      </w:pPr>
      <w:rPr>
        <w:rFonts w:ascii="Noto Sans Symbols" w:hAnsi="Noto Sans Symbols" w:cs="Noto Sans Symbols" w:hint="default"/>
        <w:vertAlign w:val="baseline"/>
        <w:position w:val="0"/>
        <w:sz w:val="22"/>
      </w:rPr>
    </w:lvl>
    <w:lvl w:ilvl="4">
      <w:start w:val="1"/>
      <w:numFmt w:val="bullet"/>
      <w:lvlText w:val="o"/>
      <w:lvlJc w:val="left"/>
      <w:pPr>
        <w:tabs>
          <w:tab w:val="num" w:pos="0"/>
        </w:tabs>
        <w:ind w:left="3780" w:hanging="360"/>
      </w:pPr>
      <w:rPr>
        <w:rFonts w:ascii="Courier New" w:hAnsi="Courier New" w:cs="Courier New" w:hint="default"/>
        <w:vertAlign w:val="baseline"/>
        <w:position w:val="0"/>
        <w:sz w:val="22"/>
      </w:rPr>
    </w:lvl>
    <w:lvl w:ilvl="5">
      <w:start w:val="1"/>
      <w:numFmt w:val="bullet"/>
      <w:lvlText w:val="▪"/>
      <w:lvlJc w:val="left"/>
      <w:pPr>
        <w:tabs>
          <w:tab w:val="num" w:pos="0"/>
        </w:tabs>
        <w:ind w:left="4500" w:hanging="360"/>
      </w:pPr>
      <w:rPr>
        <w:rFonts w:ascii="Noto Sans Symbols" w:hAnsi="Noto Sans Symbols" w:cs="Noto Sans Symbols" w:hint="default"/>
        <w:vertAlign w:val="baseline"/>
        <w:position w:val="0"/>
        <w:sz w:val="22"/>
      </w:rPr>
    </w:lvl>
    <w:lvl w:ilvl="6">
      <w:start w:val="1"/>
      <w:numFmt w:val="bullet"/>
      <w:lvlText w:val="●"/>
      <w:lvlJc w:val="left"/>
      <w:pPr>
        <w:tabs>
          <w:tab w:val="num" w:pos="0"/>
        </w:tabs>
        <w:ind w:left="5220" w:hanging="360"/>
      </w:pPr>
      <w:rPr>
        <w:rFonts w:ascii="Noto Sans Symbols" w:hAnsi="Noto Sans Symbols" w:cs="Noto Sans Symbols" w:hint="default"/>
        <w:vertAlign w:val="baseline"/>
        <w:position w:val="0"/>
        <w:sz w:val="22"/>
      </w:rPr>
    </w:lvl>
    <w:lvl w:ilvl="7">
      <w:start w:val="1"/>
      <w:numFmt w:val="bullet"/>
      <w:lvlText w:val="o"/>
      <w:lvlJc w:val="left"/>
      <w:pPr>
        <w:tabs>
          <w:tab w:val="num" w:pos="0"/>
        </w:tabs>
        <w:ind w:left="5940" w:hanging="360"/>
      </w:pPr>
      <w:rPr>
        <w:rFonts w:ascii="Courier New" w:hAnsi="Courier New" w:cs="Courier New" w:hint="default"/>
        <w:vertAlign w:val="baseline"/>
        <w:position w:val="0"/>
        <w:sz w:val="22"/>
      </w:rPr>
    </w:lvl>
    <w:lvl w:ilvl="8">
      <w:start w:val="1"/>
      <w:numFmt w:val="bullet"/>
      <w:lvlText w:val="▪"/>
      <w:lvlJc w:val="left"/>
      <w:pPr>
        <w:tabs>
          <w:tab w:val="num" w:pos="0"/>
        </w:tabs>
        <w:ind w:left="6660" w:hanging="360"/>
      </w:pPr>
      <w:rPr>
        <w:rFonts w:ascii="Noto Sans Symbols" w:hAnsi="Noto Sans Symbols" w:cs="Noto Sans Symbols" w:hint="default"/>
        <w:vertAlign w:val="baseline"/>
        <w:position w:val="0"/>
        <w:sz w:val="22"/>
      </w:rPr>
    </w:lvl>
  </w:abstractNum>
  <w:abstractNum w:abstractNumId="2">
    <w:lvl w:ilvl="0">
      <w:start w:val="1"/>
      <w:numFmt w:val="decimal"/>
      <w:lvlText w:val="%1."/>
      <w:lvlJc w:val="left"/>
      <w:pPr>
        <w:tabs>
          <w:tab w:val="num" w:pos="0"/>
        </w:tabs>
        <w:ind w:left="1440" w:hanging="360"/>
      </w:pPr>
      <w:rPr>
        <w:vertAlign w:val="baseline"/>
        <w:position w:val="0"/>
        <w:sz w:val="22"/>
      </w:rPr>
    </w:lvl>
    <w:lvl w:ilvl="1">
      <w:start w:val="1"/>
      <w:numFmt w:val="lowerLetter"/>
      <w:lvlText w:val="%2."/>
      <w:lvlJc w:val="left"/>
      <w:pPr>
        <w:tabs>
          <w:tab w:val="num" w:pos="0"/>
        </w:tabs>
        <w:ind w:left="2160" w:hanging="360"/>
      </w:pPr>
      <w:rPr>
        <w:vertAlign w:val="baseline"/>
        <w:position w:val="0"/>
        <w:sz w:val="22"/>
      </w:rPr>
    </w:lvl>
    <w:lvl w:ilvl="2">
      <w:start w:val="1"/>
      <w:numFmt w:val="lowerRoman"/>
      <w:lvlText w:val="%3."/>
      <w:lvlJc w:val="right"/>
      <w:pPr>
        <w:tabs>
          <w:tab w:val="num" w:pos="0"/>
        </w:tabs>
        <w:ind w:left="2880" w:hanging="180"/>
      </w:pPr>
      <w:rPr>
        <w:vertAlign w:val="baseline"/>
        <w:position w:val="0"/>
        <w:sz w:val="22"/>
      </w:rPr>
    </w:lvl>
    <w:lvl w:ilvl="3">
      <w:start w:val="1"/>
      <w:numFmt w:val="decimal"/>
      <w:lvlText w:val="%4."/>
      <w:lvlJc w:val="left"/>
      <w:pPr>
        <w:tabs>
          <w:tab w:val="num" w:pos="0"/>
        </w:tabs>
        <w:ind w:left="3600" w:hanging="360"/>
      </w:pPr>
      <w:rPr>
        <w:vertAlign w:val="baseline"/>
        <w:position w:val="0"/>
        <w:sz w:val="22"/>
      </w:rPr>
    </w:lvl>
    <w:lvl w:ilvl="4">
      <w:start w:val="1"/>
      <w:numFmt w:val="lowerLetter"/>
      <w:lvlText w:val="%5."/>
      <w:lvlJc w:val="left"/>
      <w:pPr>
        <w:tabs>
          <w:tab w:val="num" w:pos="0"/>
        </w:tabs>
        <w:ind w:left="4320" w:hanging="360"/>
      </w:pPr>
      <w:rPr>
        <w:vertAlign w:val="baseline"/>
        <w:position w:val="0"/>
        <w:sz w:val="22"/>
      </w:rPr>
    </w:lvl>
    <w:lvl w:ilvl="5">
      <w:start w:val="1"/>
      <w:numFmt w:val="lowerRoman"/>
      <w:lvlText w:val="%6."/>
      <w:lvlJc w:val="right"/>
      <w:pPr>
        <w:tabs>
          <w:tab w:val="num" w:pos="0"/>
        </w:tabs>
        <w:ind w:left="5040" w:hanging="180"/>
      </w:pPr>
      <w:rPr>
        <w:vertAlign w:val="baseline"/>
        <w:position w:val="0"/>
        <w:sz w:val="22"/>
      </w:rPr>
    </w:lvl>
    <w:lvl w:ilvl="6">
      <w:start w:val="1"/>
      <w:numFmt w:val="decimal"/>
      <w:lvlText w:val="%7."/>
      <w:lvlJc w:val="left"/>
      <w:pPr>
        <w:tabs>
          <w:tab w:val="num" w:pos="0"/>
        </w:tabs>
        <w:ind w:left="5760" w:hanging="360"/>
      </w:pPr>
      <w:rPr>
        <w:vertAlign w:val="baseline"/>
        <w:position w:val="0"/>
        <w:sz w:val="22"/>
      </w:rPr>
    </w:lvl>
    <w:lvl w:ilvl="7">
      <w:start w:val="1"/>
      <w:numFmt w:val="lowerLetter"/>
      <w:lvlText w:val="%8."/>
      <w:lvlJc w:val="left"/>
      <w:pPr>
        <w:tabs>
          <w:tab w:val="num" w:pos="0"/>
        </w:tabs>
        <w:ind w:left="6480" w:hanging="360"/>
      </w:pPr>
      <w:rPr>
        <w:vertAlign w:val="baseline"/>
        <w:position w:val="0"/>
        <w:sz w:val="22"/>
      </w:rPr>
    </w:lvl>
    <w:lvl w:ilvl="8">
      <w:start w:val="1"/>
      <w:numFmt w:val="lowerRoman"/>
      <w:lvlText w:val="%9."/>
      <w:lvlJc w:val="right"/>
      <w:pPr>
        <w:tabs>
          <w:tab w:val="num" w:pos="0"/>
        </w:tabs>
        <w:ind w:left="7200" w:hanging="180"/>
      </w:pPr>
      <w:rPr>
        <w:vertAlign w:val="baseline"/>
        <w:position w:val="0"/>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uto" w:line="276" w:before="0" w:after="200"/>
      <w:jc w:val="left"/>
      <w:textAlignment w:val="top"/>
      <w:outlineLvl w:val="0"/>
    </w:pPr>
    <w:rPr>
      <w:rFonts w:ascii="Calibri" w:hAnsi="Calibri" w:eastAsia="Calibri" w:cs="Calibri"/>
      <w:color w:val="auto"/>
      <w:w w:val="100"/>
      <w:kern w:val="0"/>
      <w:position w:val="0"/>
      <w:sz w:val="22"/>
      <w:sz w:val="22"/>
      <w:szCs w:val="22"/>
      <w:effect w:val="none"/>
      <w:vertAlign w:val="baseli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2"/>
      <w:effect w:val="none"/>
      <w:vertAlign w:val="baseline"/>
      <w:em w:val="none"/>
    </w:rPr>
  </w:style>
  <w:style w:type="character" w:styleId="Yshortcuts">
    <w:name w:val="yshortcuts"/>
    <w:basedOn w:val="DefaultParagraphFont"/>
    <w:qFormat/>
    <w:rPr>
      <w:w w:val="100"/>
      <w:position w:val="0"/>
      <w:sz w:val="22"/>
      <w:effect w:val="none"/>
      <w:vertAlign w:val="baseline"/>
      <w:em w:val="none"/>
    </w:rPr>
  </w:style>
  <w:style w:type="character" w:styleId="InternetLink">
    <w:name w:val="Hyperlink"/>
    <w:qFormat/>
    <w:rPr>
      <w:color w:val="0000FF"/>
      <w:w w:val="100"/>
      <w:position w:val="0"/>
      <w:sz w:val="22"/>
      <w:u w:val="single"/>
      <w:effect w:val="none"/>
      <w:vertAlign w:val="baseline"/>
      <w:em w:val="none"/>
    </w:rPr>
  </w:style>
  <w:style w:type="character" w:styleId="CharChar">
    <w:name w:val="Char Char"/>
    <w:qFormat/>
    <w:rPr>
      <w:rFonts w:ascii="Times New Roman" w:hAnsi="Times New Roman" w:eastAsia="SimSun"/>
      <w:w w:val="100"/>
      <w:position w:val="0"/>
      <w:sz w:val="22"/>
      <w:effect w:val="none"/>
      <w:vertAlign w:val="baseline"/>
      <w:em w:val="none"/>
    </w:rPr>
  </w:style>
  <w:style w:type="character" w:styleId="Style121">
    <w:name w:val="style121"/>
    <w:qFormat/>
    <w:rPr>
      <w:color w:val="000066"/>
      <w:w w:val="100"/>
      <w:position w:val="0"/>
      <w:sz w:val="22"/>
      <w:effect w:val="none"/>
      <w:vertAlign w:val="baseline"/>
      <w:em w:val="none"/>
    </w:rPr>
  </w:style>
  <w:style w:type="character" w:styleId="Strong">
    <w:name w:val="Strong"/>
    <w:qFormat/>
    <w:rPr>
      <w:b/>
      <w:bCs/>
      <w:w w:val="100"/>
      <w:position w:val="0"/>
      <w:sz w:val="22"/>
      <w:effect w:val="none"/>
      <w:vertAlign w:val="baseline"/>
      <w:em w:val="none"/>
    </w:rPr>
  </w:style>
  <w:style w:type="character" w:styleId="UnresolvedMention">
    <w:name w:val="Unresolved Mention"/>
    <w:qFormat/>
    <w:rPr>
      <w:color w:val="605E5C"/>
      <w:w w:val="100"/>
      <w:position w:val="0"/>
      <w:sz w:val="22"/>
      <w:effect w:val="none"/>
      <w:shd w:fill="E1DFDD" w:val="clear"/>
      <w:vertAlign w:val="baseline"/>
      <w:em w:val="none"/>
    </w:rPr>
  </w:style>
  <w:style w:type="character" w:styleId="ListParagraphChar">
    <w:name w:val="List Paragraph Char"/>
    <w:qFormat/>
    <w:rPr>
      <w:w w:val="100"/>
      <w:position w:val="0"/>
      <w:sz w:val="22"/>
      <w:sz w:val="22"/>
      <w:szCs w:val="22"/>
      <w:effect w:val="none"/>
      <w:vertAlign w:val="baseline"/>
      <w:em w:val="none"/>
      <w:lang w:eastAsia="en-US"/>
    </w:rPr>
  </w:style>
  <w:style w:type="character" w:styleId="NormalIndentCharChar1NormalIndentChar1CharCharNormalIndentCharCharCharCharNormalIndentChar1Char1CharCharCharNormalIndentCharCharChar1CharCharCharNormalIndentChar2CharCharCharCharCharCharNormalIndentChar1Char2">
    <w:name w:val="Normal Indent Char Char1,Normal Indent Char1 Char Char,Normal Indent Char Char Char Char,Normal Indent Char1 Char1 Char Char Char,Normal Indent Char Char Char1 Char Char Char,Normal Indent Char2 Char Char Char Char Char Char,Normal Indent Char1 Char2"/>
    <w:qFormat/>
    <w:rPr>
      <w:w w:val="100"/>
      <w:position w:val="0"/>
      <w:sz w:val="22"/>
      <w:sz w:val="22"/>
      <w:effect w:val="none"/>
      <w:vertAlign w:val="baseline"/>
      <w:em w:val="none"/>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1"/>
    <w:qFormat/>
    <w:pPr>
      <w:suppressAutoHyphens w:val="true"/>
      <w:spacing w:lineRule="auto" w:line="228" w:before="0" w:after="120"/>
      <w:ind w:firstLine="288"/>
      <w:jc w:val="both"/>
      <w:textAlignment w:val="top"/>
      <w:outlineLvl w:val="0"/>
    </w:pPr>
    <w:rPr>
      <w:rFonts w:ascii="Times New Roman" w:hAnsi="Times New Roman" w:eastAsia="SimSun"/>
      <w:w w:val="100"/>
      <w:position w:val="0"/>
      <w:sz w:val="20"/>
      <w:sz w:val="20"/>
      <w:szCs w:val="20"/>
      <w:effect w:val="none"/>
      <w:vertAlign w:val="baseline"/>
      <w:em w:val="none"/>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Yiv2129127367msonormal">
    <w:name w:val="yiv2129127367msonormal"/>
    <w:basedOn w:val="Normal1"/>
    <w:qFormat/>
    <w:pPr>
      <w:suppressAutoHyphens w:val="true"/>
      <w:spacing w:lineRule="auto" w:line="240" w:beforeAutospacing="1" w:afterAutospacing="1"/>
      <w:textAlignment w:val="top"/>
      <w:outlineLvl w:val="0"/>
    </w:pPr>
    <w:rPr>
      <w:rFonts w:ascii="Times New Roman" w:hAnsi="Times New Roman" w:eastAsia="Times New Roman"/>
      <w:w w:val="100"/>
      <w:position w:val="0"/>
      <w:sz w:val="24"/>
      <w:sz w:val="24"/>
      <w:szCs w:val="24"/>
      <w:effect w:val="none"/>
      <w:vertAlign w:val="baseline"/>
      <w:em w:val="none"/>
      <w:lang w:val="en-US" w:eastAsia="en-US" w:bidi="ar-SA"/>
    </w:rPr>
  </w:style>
  <w:style w:type="paragraph" w:styleId="Headingstyle">
    <w:name w:val="headingstyle"/>
    <w:basedOn w:val="Normal1"/>
    <w:qFormat/>
    <w:pPr>
      <w:suppressAutoHyphens w:val="true"/>
      <w:spacing w:lineRule="auto" w:line="240" w:beforeAutospacing="1" w:afterAutospacing="1"/>
      <w:textAlignment w:val="top"/>
      <w:outlineLvl w:val="0"/>
    </w:pPr>
    <w:rPr>
      <w:rFonts w:ascii="Arial" w:hAnsi="Arial" w:eastAsia="Times New Roman" w:cs="Arial"/>
      <w:b/>
      <w:bCs/>
      <w:color w:val="000000"/>
      <w:w w:val="100"/>
      <w:position w:val="0"/>
      <w:sz w:val="20"/>
      <w:sz w:val="20"/>
      <w:szCs w:val="20"/>
      <w:effect w:val="none"/>
      <w:vertAlign w:val="baseline"/>
      <w:em w:val="none"/>
      <w:lang w:val="en-US" w:eastAsia="en-US" w:bidi="ar-SA"/>
    </w:rPr>
  </w:style>
  <w:style w:type="paragraph" w:styleId="ListParagraph">
    <w:name w:val="List Paragraph"/>
    <w:basedOn w:val="Normal1"/>
    <w:qFormat/>
    <w:pPr>
      <w:suppressAutoHyphens w:val="true"/>
      <w:spacing w:lineRule="auto" w:line="276" w:before="0" w:after="200"/>
      <w:ind w:left="720" w:hanging="0"/>
      <w:contextualSpacing/>
      <w:textAlignment w:val="top"/>
      <w:outlineLvl w:val="0"/>
    </w:pPr>
    <w:rPr>
      <w:w w:val="100"/>
      <w:position w:val="0"/>
      <w:sz w:val="22"/>
      <w:sz w:val="22"/>
      <w:szCs w:val="22"/>
      <w:effect w:val="none"/>
      <w:vertAlign w:val="baseline"/>
      <w:em w:val="none"/>
      <w:lang w:val="en-US" w:eastAsia="en-US" w:bidi="ar-SA"/>
    </w:rPr>
  </w:style>
  <w:style w:type="paragraph" w:styleId="NormalIndentNormalIndentCharNormalIndentChar1CharNormalIndentCharCharCharNormalIndentChar1Char1CharCharNormalIndentCharCharChar1CharCharNormalIndentChar2CharCharCharCharCharNormalIndentChar1NormalIndentCharChar">
    <w:name w:val="Normal Indent,Normal Indent Char,Normal Indent Char1 Char,Normal Indent Char Char Char,Normal Indent Char1 Char1 Char Char,Normal Indent Char Char Char1 Char Char,Normal Indent Char2 Char Char Char Char Char,Normal Indent Char1,Normal Indent Char Char"/>
    <w:basedOn w:val="Normal1"/>
    <w:qFormat/>
    <w:pPr>
      <w:tabs>
        <w:tab w:val="left" w:pos="360" w:leader="none"/>
        <w:tab w:val="left" w:pos="720" w:leader="none"/>
        <w:tab w:val="left" w:pos="1080" w:leader="none"/>
      </w:tabs>
      <w:suppressAutoHyphens w:val="true"/>
      <w:spacing w:lineRule="auto" w:line="240" w:before="0" w:after="0"/>
      <w:ind w:left="720" w:hanging="0"/>
      <w:jc w:val="both"/>
      <w:textAlignment w:val="top"/>
      <w:outlineLvl w:val="0"/>
    </w:pPr>
    <w:rPr>
      <w:rFonts w:ascii="Times New Roman" w:hAnsi="Times New Roman" w:eastAsia="Malgun Gothic"/>
      <w:w w:val="100"/>
      <w:position w:val="0"/>
      <w:sz w:val="22"/>
      <w:sz w:val="22"/>
      <w:szCs w:val="20"/>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cko@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G46DBwVRBhEroTf/oLIwHsUSDgA==">AMUW2mV3ZzYUGmHeEDa3Pm8W05mhzeqrVUbfkB84yO8AEzauw8NR1OSBkImbpFyNeaTV+xaKvzWk67ktZO9fBmYVy3WolrZX6fmdwubCOahny08Ld38PsBI8r74p0K8N3IkO2e/LxZ8R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496</Words>
  <Characters>3193</Characters>
  <CharactersWithSpaces>3659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2021-01-14T14:24:00Z</dcterms:created>
  <dc:creator>liuhx</dc:creator>
  <dc:description/>
  <dc:language>en-US</dc:language>
  <cp:lastModifiedBy/>
  <dcterms:modified xsi:type="dcterms:W3CDTF">2025-01-27T12:18:36Z</dcterms:modified>
  <cp:revision>1</cp:revision>
  <dc:subject/>
  <dc:title/>
</cp:coreProperties>
</file>