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napToGrid w:val="false"/>
        <w:spacing w:lineRule="auto" w:line="240" w:before="0" w:after="0"/>
        <w:rPr>
          <w:rFonts w:ascii="Times New Roman" w:hAnsi="Times New Roman" w:eastAsia="Times New Roman"/>
          <w:b/>
          <w:b/>
          <w:color w:val="000000"/>
          <w:lang w:eastAsia="zh-CN"/>
        </w:rPr>
      </w:pPr>
      <w:r>
        <w:rPr>
          <w:rFonts w:eastAsia="Times New Roman" w:ascii="Times New Roman" w:hAnsi="Times New Roman"/>
          <w:b/>
          <w:color w:val="000000"/>
          <w:lang w:eastAsia="zh-CN"/>
        </w:rPr>
        <w:t>Faculty Profile: Jeffrey W. Herrmann</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St. Abbo of Fleury Endowed Chair in Engineering</w:t>
        <w:br/>
        <w:t xml:space="preserve">Ordinary Professor </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 xml:space="preserve">Department: Mechanical Engineering </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School: School of Engineering</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 xml:space="preserve">Email: </w:t>
      </w:r>
      <w:hyperlink r:id="rId2">
        <w:r>
          <w:rPr>
            <w:rStyle w:val="InternetLink"/>
            <w:rFonts w:eastAsia="Times New Roman" w:ascii="Times New Roman" w:hAnsi="Times New Roman"/>
            <w:bCs/>
            <w:lang w:eastAsia="zh-CN"/>
          </w:rPr>
          <w:t>herrmannj@cua.edu</w:t>
        </w:r>
      </w:hyperlink>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Phone: 202-319-6175</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Education: Ph.D., Industrial and Systems Engineering, University of Florida, 1993</w:t>
      </w:r>
      <w:bookmarkStart w:id="0" w:name="_Hlk61466975"/>
      <w:bookmarkEnd w:id="0"/>
    </w:p>
    <w:p>
      <w:pPr>
        <w:pStyle w:val="Normal"/>
        <w:shd w:val="clear" w:color="auto" w:fill="FFFFFF"/>
        <w:snapToGrid w:val="false"/>
        <w:spacing w:lineRule="auto" w:line="240" w:before="120" w:after="0"/>
        <w:rPr>
          <w:rFonts w:ascii="Times New Roman" w:hAnsi="Times New Roman" w:eastAsia="Times New Roman"/>
          <w:bCs/>
          <w:color w:val="000000"/>
          <w:lang w:eastAsia="zh-CN"/>
        </w:rPr>
      </w:pPr>
      <w:r>
        <w:rPr>
          <w:rFonts w:eastAsia="Times New Roman" w:ascii="Times New Roman" w:hAnsi="Times New Roman"/>
          <w:b/>
          <w:color w:val="000000"/>
          <w:lang w:eastAsia="zh-CN"/>
        </w:rPr>
        <w:t>Research Interests and Expertise:</w:t>
      </w:r>
      <w:r>
        <w:rPr>
          <w:rFonts w:eastAsia="Times New Roman" w:ascii="Times New Roman" w:hAnsi="Times New Roman"/>
          <w:bCs/>
          <w:color w:val="000000"/>
          <w:lang w:eastAsia="zh-CN"/>
        </w:rPr>
        <w:t xml:space="preserve"> </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Metareasoning for robots and autonomous systems, risk-based path planning, multi-agent systems, operations research, scheduling, engineering decision making, risk management, simulation.</w:t>
      </w:r>
    </w:p>
    <w:p>
      <w:pPr>
        <w:pStyle w:val="Normal"/>
        <w:shd w:val="clear" w:color="auto" w:fill="FFFFFF"/>
        <w:snapToGrid w:val="false"/>
        <w:spacing w:lineRule="auto" w:line="240" w:before="120" w:after="0"/>
        <w:rPr>
          <w:rFonts w:ascii="Times New Roman" w:hAnsi="Times New Roman" w:eastAsia="Times New Roman"/>
          <w:b/>
          <w:b/>
          <w:color w:val="000000"/>
          <w:lang w:eastAsia="zh-CN"/>
        </w:rPr>
      </w:pPr>
      <w:r>
        <w:rPr>
          <w:rFonts w:eastAsia="Times New Roman" w:ascii="Times New Roman" w:hAnsi="Times New Roman"/>
          <w:b/>
          <w:color w:val="000000"/>
          <w:lang w:eastAsia="zh-CN"/>
        </w:rPr>
        <w:t xml:space="preserve">Biography: </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Professor Herrmann’s research, service, and teaching activities have established him as a leader in the following areas: (1) developing novel mathematical models to improve public health preparedness, (2) describing and modeling engineering design decision-making processes, and (3) using risk-based techniques to improve path planning for autonomous systems. He has published over 100 journal papers and refereed conference papers and fifteen book chapters, co-authored an engineering design textbook, edited two handbooks, authored a textbook on engineering decision making and risk management, and written a book on metareasoning.  Before joining the Catholic University of America, Professor Herrmann was at the University of Maryland, College Park, where he had a joint appointment in the Department of Mechanical Engineering and the Institute for Systems Research.  In 2003, Dr. Herrmann received the Society of Manufacturing Engineers Jiri Tlusty Outstanding Young Manufacturing Engineer Award; in 2013, he was named a Diplomate of the Society for Health Systems.  In 2016, his textbook Engineering Decision Making and Risk Management won the IIE/Joint Publishers Book of the Year award.  He is a member of Society of Catholic Scientists, IISE, ASME, and the Design Society.</w:t>
      </w:r>
    </w:p>
    <w:p>
      <w:pPr>
        <w:pStyle w:val="Normal"/>
        <w:shd w:val="clear" w:color="auto" w:fill="FFFFFF"/>
        <w:snapToGrid w:val="false"/>
        <w:spacing w:lineRule="auto" w:line="240" w:before="120" w:after="0"/>
        <w:jc w:val="both"/>
        <w:rPr>
          <w:rFonts w:ascii="Times New Roman" w:hAnsi="Times New Roman"/>
          <w:b/>
          <w:b/>
          <w:bCs/>
        </w:rPr>
      </w:pPr>
      <w:r>
        <w:rPr>
          <w:rFonts w:ascii="Times New Roman" w:hAnsi="Times New Roman"/>
          <w:b/>
          <w:bCs/>
        </w:rPr>
        <w:t>Five Selected Papers:</w:t>
      </w:r>
    </w:p>
    <w:p>
      <w:pPr>
        <w:pStyle w:val="Normal"/>
        <w:numPr>
          <w:ilvl w:val="0"/>
          <w:numId w:val="1"/>
        </w:numPr>
        <w:shd w:val="clear" w:color="auto" w:fill="FFFFFF"/>
        <w:snapToGrid w:val="false"/>
        <w:spacing w:lineRule="auto" w:line="240" w:before="0" w:after="0"/>
        <w:ind w:left="270" w:hanging="270"/>
        <w:rPr>
          <w:rFonts w:ascii="Times New Roman" w:hAnsi="Times New Roman"/>
        </w:rPr>
      </w:pPr>
      <w:r>
        <w:rPr>
          <w:rFonts w:ascii="Times New Roman" w:hAnsi="Times New Roman"/>
        </w:rPr>
        <w:t xml:space="preserve">Herrmann, J.W., Michael Morency, Azrah Anparasan, and Erica Gralla, “Evaluating Clustering Algorithms for Identifying Design Subproblems,” </w:t>
      </w:r>
      <w:r>
        <w:rPr>
          <w:rFonts w:ascii="Times New Roman" w:hAnsi="Times New Roman"/>
          <w:i/>
          <w:iCs/>
        </w:rPr>
        <w:t>Journal of Mechanical Design</w:t>
      </w:r>
      <w:r>
        <w:rPr>
          <w:rFonts w:ascii="Times New Roman" w:hAnsi="Times New Roman"/>
        </w:rPr>
        <w:t>, Volume 140, pages 081401-1-12, August 2018. doi:10.1115/1.4040176</w:t>
      </w:r>
    </w:p>
    <w:p>
      <w:pPr>
        <w:pStyle w:val="Normal"/>
        <w:numPr>
          <w:ilvl w:val="0"/>
          <w:numId w:val="1"/>
        </w:numPr>
        <w:shd w:val="clear" w:color="auto" w:fill="FFFFFF"/>
        <w:snapToGrid w:val="false"/>
        <w:spacing w:lineRule="auto" w:line="240" w:before="0" w:after="0"/>
        <w:ind w:left="270" w:hanging="270"/>
        <w:rPr>
          <w:rFonts w:ascii="Times New Roman" w:hAnsi="Times New Roman"/>
        </w:rPr>
      </w:pPr>
      <w:r>
        <w:rPr>
          <w:rFonts w:ascii="Times New Roman" w:hAnsi="Times New Roman"/>
        </w:rPr>
        <w:t xml:space="preserve">Nayak, Sharan, Suyash Yeotikar, Estefany Carrillo, Eliot Rudnick-Cohen, Mohamed Khalid M Jaffar, Ruchir Patel, Shapour Azarm, Jeffrey W. Herrmann, Huan Xu, Michael W. Otte, “Experimental Comparison of Decentralized Task Allocation Algorithms under Imperfect Communication,” </w:t>
      </w:r>
      <w:r>
        <w:rPr>
          <w:rFonts w:ascii="Times New Roman" w:hAnsi="Times New Roman"/>
          <w:i/>
          <w:iCs/>
        </w:rPr>
        <w:t>IEEE Robotics and Automation Letters</w:t>
      </w:r>
      <w:r>
        <w:rPr>
          <w:rFonts w:ascii="Times New Roman" w:hAnsi="Times New Roman"/>
        </w:rPr>
        <w:t>, Volume 5, Number 2, pages 572-579, 2020. doi: 10.1109/LRA.2019.2963646</w:t>
      </w:r>
    </w:p>
    <w:p>
      <w:pPr>
        <w:pStyle w:val="Normal"/>
        <w:numPr>
          <w:ilvl w:val="0"/>
          <w:numId w:val="1"/>
        </w:numPr>
        <w:shd w:val="clear" w:color="auto" w:fill="FFFFFF"/>
        <w:snapToGrid w:val="false"/>
        <w:spacing w:lineRule="auto" w:line="240" w:before="0" w:after="0"/>
        <w:ind w:left="270" w:hanging="270"/>
        <w:rPr>
          <w:rFonts w:ascii="Times New Roman" w:hAnsi="Times New Roman"/>
        </w:rPr>
      </w:pPr>
      <w:r>
        <w:rPr>
          <w:rFonts w:ascii="Times New Roman" w:hAnsi="Times New Roman"/>
        </w:rPr>
        <w:t xml:space="preserve">Samuel T. Langlois, Oghenetekevwe Akoroda, Estefany Carrillo, Jeffrey W. *Herrmann, Shapour Azarm, Huan Xu, and Michael Otte, “Metareasoning Structures, Problems, and Modes for Multiagent Systems: A Survey,” </w:t>
      </w:r>
      <w:r>
        <w:rPr>
          <w:rFonts w:ascii="Times New Roman" w:hAnsi="Times New Roman"/>
          <w:i/>
          <w:iCs/>
        </w:rPr>
        <w:t>IEEE Access</w:t>
      </w:r>
      <w:r>
        <w:rPr>
          <w:rFonts w:ascii="Times New Roman" w:hAnsi="Times New Roman"/>
        </w:rPr>
        <w:t>, Volume 8, pages 183080-183089, 2020.</w:t>
      </w:r>
    </w:p>
    <w:p>
      <w:pPr>
        <w:pStyle w:val="Normal"/>
        <w:numPr>
          <w:ilvl w:val="0"/>
          <w:numId w:val="1"/>
        </w:numPr>
        <w:shd w:val="clear" w:color="auto" w:fill="FFFFFF"/>
        <w:snapToGrid w:val="false"/>
        <w:spacing w:lineRule="auto" w:line="240" w:before="0" w:after="0"/>
        <w:ind w:left="270" w:hanging="270"/>
        <w:rPr>
          <w:rFonts w:ascii="Times New Roman" w:hAnsi="Times New Roman"/>
        </w:rPr>
      </w:pPr>
      <w:r>
        <w:rPr>
          <w:rFonts w:ascii="Times New Roman" w:hAnsi="Times New Roman"/>
        </w:rPr>
        <w:t xml:space="preserve">Carrillo, Estefany, Mohamed Khalid M. Jaffar, Sharan Nayak, Ruchir Patel, Suyash Yeotikar, Shapour Azarm, Jeffrey W. Herrmann, Michael Otte, and Huan Xu, “Communication-Aware Multi-Agent Metareasoning for Decentralized Task Allocation,” </w:t>
      </w:r>
      <w:r>
        <w:rPr>
          <w:rFonts w:ascii="Times New Roman" w:hAnsi="Times New Roman"/>
          <w:i/>
          <w:iCs/>
        </w:rPr>
        <w:t>IEEE Access</w:t>
      </w:r>
      <w:r>
        <w:rPr>
          <w:rFonts w:ascii="Times New Roman" w:hAnsi="Times New Roman"/>
        </w:rPr>
        <w:t>, Volume 9, pages 98712-98730, 2021.  DOI: 10.1109/ACCESS.2021.3096229</w:t>
      </w:r>
    </w:p>
    <w:p>
      <w:pPr>
        <w:pStyle w:val="Normal"/>
        <w:numPr>
          <w:ilvl w:val="0"/>
          <w:numId w:val="1"/>
        </w:numPr>
        <w:shd w:val="clear" w:color="auto" w:fill="FFFFFF"/>
        <w:snapToGrid w:val="false"/>
        <w:spacing w:lineRule="auto" w:line="240" w:before="0" w:after="0"/>
        <w:ind w:left="270" w:hanging="270"/>
        <w:rPr>
          <w:rFonts w:ascii="Times New Roman" w:hAnsi="Times New Roman"/>
        </w:rPr>
      </w:pPr>
      <w:r>
        <w:rPr>
          <w:rFonts w:ascii="Times New Roman" w:hAnsi="Times New Roman"/>
        </w:rPr>
        <w:t xml:space="preserve">Lancaster, Greg, and Jeffrey W. Herrmann, “Simulating Cardiac Arrest Events to Evaluate Novel Emergency Response Systems,” </w:t>
      </w:r>
      <w:r>
        <w:rPr>
          <w:rFonts w:ascii="Times New Roman" w:hAnsi="Times New Roman"/>
          <w:i/>
          <w:iCs/>
        </w:rPr>
        <w:t>IISE Transactions on Healthcare Systems Engineering</w:t>
      </w:r>
      <w:r>
        <w:rPr>
          <w:rFonts w:ascii="Times New Roman" w:hAnsi="Times New Roman"/>
        </w:rPr>
        <w:t>, Volume 11, Number 1, pages 38-50, October 2020.  DOI: 10.1080/24725579.2020.1836090</w:t>
      </w:r>
    </w:p>
    <w:p>
      <w:pPr>
        <w:pStyle w:val="ListParagraph"/>
        <w:snapToGrid w:val="false"/>
        <w:spacing w:lineRule="auto" w:line="240" w:before="120" w:after="0"/>
        <w:ind w:left="0" w:hanging="0"/>
        <w:contextualSpacing w:val="false"/>
        <w:jc w:val="both"/>
        <w:rPr>
          <w:rFonts w:ascii="Times New Roman" w:hAnsi="Times New Roman"/>
        </w:rPr>
      </w:pPr>
      <w:r>
        <w:rPr>
          <w:rFonts w:ascii="Times New Roman" w:hAnsi="Times New Roman"/>
          <w:b/>
          <w:bCs/>
        </w:rPr>
        <w:t xml:space="preserve">Professional Activities </w:t>
      </w:r>
    </w:p>
    <w:p>
      <w:pPr>
        <w:pStyle w:val="Normal"/>
        <w:numPr>
          <w:ilvl w:val="0"/>
          <w:numId w:val="2"/>
        </w:numPr>
        <w:snapToGrid w:val="false"/>
        <w:spacing w:lineRule="auto" w:line="240" w:before="0" w:after="0"/>
        <w:ind w:left="274" w:hanging="274"/>
        <w:rPr>
          <w:rFonts w:ascii="Times New Roman" w:hAnsi="Times New Roman"/>
          <w:bCs/>
        </w:rPr>
      </w:pPr>
      <w:r>
        <w:rPr>
          <w:rFonts w:ascii="Times New Roman" w:hAnsi="Times New Roman"/>
          <w:bCs/>
        </w:rPr>
        <w:t xml:space="preserve">Associate Editor, ASME </w:t>
      </w:r>
      <w:r>
        <w:rPr>
          <w:rFonts w:ascii="Times New Roman" w:hAnsi="Times New Roman"/>
          <w:bCs/>
          <w:i/>
          <w:iCs/>
        </w:rPr>
        <w:t>Journal of Autonomous Vehicles and Systems</w:t>
      </w:r>
      <w:r>
        <w:rPr>
          <w:rFonts w:ascii="Times New Roman" w:hAnsi="Times New Roman"/>
          <w:bCs/>
        </w:rPr>
        <w:t xml:space="preserve">.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900" w:hanging="360"/>
      </w:pPr>
      <w:rPr>
        <w:rFonts w:ascii="Symbol" w:hAnsi="Symbol" w:cs="Symbol" w:hint="default"/>
      </w:rPr>
    </w:lvl>
    <w:lvl w:ilvl="1">
      <w:start w:val="1"/>
      <w:numFmt w:val="bullet"/>
      <w:lvlText w:val="o"/>
      <w:lvlJc w:val="left"/>
      <w:pPr>
        <w:tabs>
          <w:tab w:val="num" w:pos="0"/>
        </w:tabs>
        <w:ind w:left="1620" w:hanging="360"/>
      </w:pPr>
      <w:rPr>
        <w:rFonts w:ascii="Courier New" w:hAnsi="Courier New" w:cs="Courier New" w:hint="default"/>
      </w:rPr>
    </w:lvl>
    <w:lvl w:ilvl="2">
      <w:start w:val="1"/>
      <w:numFmt w:val="bullet"/>
      <w:lvlText w:val=""/>
      <w:lvlJc w:val="left"/>
      <w:pPr>
        <w:tabs>
          <w:tab w:val="num" w:pos="0"/>
        </w:tabs>
        <w:ind w:left="2340" w:hanging="360"/>
      </w:pPr>
      <w:rPr>
        <w:rFonts w:ascii="Wingdings" w:hAnsi="Wingdings" w:cs="Wingdings" w:hint="default"/>
      </w:rPr>
    </w:lvl>
    <w:lvl w:ilvl="3">
      <w:start w:val="1"/>
      <w:numFmt w:val="bullet"/>
      <w:lvlText w:val=""/>
      <w:lvlJc w:val="left"/>
      <w:pPr>
        <w:tabs>
          <w:tab w:val="num" w:pos="0"/>
        </w:tabs>
        <w:ind w:left="3060" w:hanging="360"/>
      </w:pPr>
      <w:rPr>
        <w:rFonts w:ascii="Symbol" w:hAnsi="Symbol" w:cs="Symbol" w:hint="default"/>
      </w:rPr>
    </w:lvl>
    <w:lvl w:ilvl="4">
      <w:start w:val="1"/>
      <w:numFmt w:val="bullet"/>
      <w:lvlText w:val="o"/>
      <w:lvlJc w:val="left"/>
      <w:pPr>
        <w:tabs>
          <w:tab w:val="num" w:pos="0"/>
        </w:tabs>
        <w:ind w:left="3780" w:hanging="360"/>
      </w:pPr>
      <w:rPr>
        <w:rFonts w:ascii="Courier New" w:hAnsi="Courier New" w:cs="Courier New" w:hint="default"/>
      </w:rPr>
    </w:lvl>
    <w:lvl w:ilvl="5">
      <w:start w:val="1"/>
      <w:numFmt w:val="bullet"/>
      <w:lvlText w:val=""/>
      <w:lvlJc w:val="left"/>
      <w:pPr>
        <w:tabs>
          <w:tab w:val="num" w:pos="0"/>
        </w:tabs>
        <w:ind w:left="4500" w:hanging="360"/>
      </w:pPr>
      <w:rPr>
        <w:rFonts w:ascii="Wingdings" w:hAnsi="Wingdings" w:cs="Wingdings" w:hint="default"/>
      </w:rPr>
    </w:lvl>
    <w:lvl w:ilvl="6">
      <w:start w:val="1"/>
      <w:numFmt w:val="bullet"/>
      <w:lvlText w:val=""/>
      <w:lvlJc w:val="left"/>
      <w:pPr>
        <w:tabs>
          <w:tab w:val="num" w:pos="0"/>
        </w:tabs>
        <w:ind w:left="5220" w:hanging="360"/>
      </w:pPr>
      <w:rPr>
        <w:rFonts w:ascii="Symbol" w:hAnsi="Symbol" w:cs="Symbol" w:hint="default"/>
      </w:rPr>
    </w:lvl>
    <w:lvl w:ilvl="7">
      <w:start w:val="1"/>
      <w:numFmt w:val="bullet"/>
      <w:lvlText w:val="o"/>
      <w:lvlJc w:val="left"/>
      <w:pPr>
        <w:tabs>
          <w:tab w:val="num" w:pos="0"/>
        </w:tabs>
        <w:ind w:left="5940" w:hanging="360"/>
      </w:pPr>
      <w:rPr>
        <w:rFonts w:ascii="Courier New" w:hAnsi="Courier New" w:cs="Courier New" w:hint="default"/>
      </w:rPr>
    </w:lvl>
    <w:lvl w:ilvl="8">
      <w:start w:val="1"/>
      <w:numFmt w:val="bullet"/>
      <w:lvlText w:val=""/>
      <w:lvlJc w:val="left"/>
      <w:pPr>
        <w:tabs>
          <w:tab w:val="num" w:pos="0"/>
        </w:tabs>
        <w:ind w:left="666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297"/>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16e2"/>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Yshortcuts" w:customStyle="1">
    <w:name w:val="yshortcuts"/>
    <w:basedOn w:val="DefaultParagraphFont"/>
    <w:qFormat/>
    <w:rsid w:val="00fd4b4a"/>
    <w:rPr/>
  </w:style>
  <w:style w:type="character" w:styleId="InternetLink">
    <w:name w:val="Hyperlink"/>
    <w:uiPriority w:val="99"/>
    <w:unhideWhenUsed/>
    <w:rsid w:val="00680f27"/>
    <w:rPr>
      <w:color w:val="0000FF"/>
      <w:u w:val="single"/>
    </w:rPr>
  </w:style>
  <w:style w:type="character" w:styleId="BodyTextChar" w:customStyle="1">
    <w:name w:val="Body Text Char"/>
    <w:qFormat/>
    <w:rsid w:val="00237202"/>
    <w:rPr>
      <w:rFonts w:ascii="Times New Roman" w:hAnsi="Times New Roman" w:eastAsia="SimSun"/>
      <w:spacing w:val="-1"/>
    </w:rPr>
  </w:style>
  <w:style w:type="character" w:styleId="Style121" w:customStyle="1">
    <w:name w:val="style121"/>
    <w:qFormat/>
    <w:rsid w:val="00d8468d"/>
    <w:rPr>
      <w:color w:val="000066"/>
    </w:rPr>
  </w:style>
  <w:style w:type="character" w:styleId="Strong">
    <w:name w:val="Strong"/>
    <w:uiPriority w:val="22"/>
    <w:qFormat/>
    <w:rsid w:val="0008302a"/>
    <w:rPr>
      <w:b/>
      <w:bCs/>
    </w:rPr>
  </w:style>
  <w:style w:type="character" w:styleId="UnresolvedMention">
    <w:name w:val="Unresolved Mention"/>
    <w:uiPriority w:val="99"/>
    <w:semiHidden/>
    <w:unhideWhenUsed/>
    <w:qFormat/>
    <w:rsid w:val="005913f9"/>
    <w:rPr>
      <w:color w:val="605E5C"/>
      <w:shd w:fill="E1DFDD" w:val="clear"/>
    </w:rPr>
  </w:style>
  <w:style w:type="character" w:styleId="ListParagraphChar" w:customStyle="1">
    <w:name w:val="List Paragraph Char"/>
    <w:link w:val="ListParagraph"/>
    <w:uiPriority w:val="34"/>
    <w:qFormat/>
    <w:locked/>
    <w:rsid w:val="00cc1fae"/>
    <w:rPr>
      <w:sz w:val="22"/>
      <w:szCs w:val="22"/>
      <w:lang w:eastAsia="en-US"/>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rsid w:val="00237202"/>
    <w:pPr>
      <w:spacing w:lineRule="auto" w:line="228" w:before="0" w:after="120"/>
      <w:ind w:firstLine="288"/>
      <w:jc w:val="both"/>
    </w:pPr>
    <w:rPr>
      <w:rFonts w:ascii="Times New Roman" w:hAnsi="Times New Roman" w:eastAsia="SimSun"/>
      <w:spacing w:val="-1"/>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Yiv2129127367msonormal" w:customStyle="1">
    <w:name w:val="yiv2129127367msonormal"/>
    <w:basedOn w:val="Normal"/>
    <w:qFormat/>
    <w:rsid w:val="00ec22af"/>
    <w:pPr>
      <w:spacing w:lineRule="auto" w:line="240" w:beforeAutospacing="1" w:afterAutospacing="1"/>
    </w:pPr>
    <w:rPr>
      <w:rFonts w:ascii="Times New Roman" w:hAnsi="Times New Roman" w:eastAsia="Times New Roman"/>
      <w:sz w:val="24"/>
      <w:szCs w:val="24"/>
    </w:rPr>
  </w:style>
  <w:style w:type="paragraph" w:styleId="Headingstyle" w:customStyle="1">
    <w:name w:val="headingstyle"/>
    <w:basedOn w:val="Normal"/>
    <w:qFormat/>
    <w:rsid w:val="00d6713e"/>
    <w:pPr>
      <w:spacing w:lineRule="auto" w:line="240" w:beforeAutospacing="1" w:afterAutospacing="1"/>
    </w:pPr>
    <w:rPr>
      <w:rFonts w:ascii="Arial" w:hAnsi="Arial" w:eastAsia="Times New Roman" w:cs="Arial"/>
      <w:b/>
      <w:bCs/>
      <w:color w:val="000000"/>
      <w:sz w:val="20"/>
      <w:szCs w:val="20"/>
    </w:rPr>
  </w:style>
  <w:style w:type="paragraph" w:styleId="ListParagraph">
    <w:name w:val="List Paragraph"/>
    <w:basedOn w:val="Normal"/>
    <w:link w:val="ListParagraphChar"/>
    <w:uiPriority w:val="34"/>
    <w:qFormat/>
    <w:rsid w:val="00cc1fa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rrmannj@cua.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LibreOffice/7.4.7.2$Linux_X86_64 LibreOffice_project/40$Build-2</Application>
  <AppVersion>15.0000</AppVersion>
  <Pages>1</Pages>
  <Words>445</Words>
  <Characters>2949</Characters>
  <CharactersWithSpaces>3382</CharactersWithSpaces>
  <Paragraphs>19</Paragraphs>
  <Company>InterDigital Communications, LLC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2024-04-09T00:51:00Z</dcterms:created>
  <dc:creator>liuhx</dc:creator>
  <dc:description>Herrmann faculty profile updated April 2024</dc:description>
  <dc:language>en-US</dc:language>
  <cp:lastModifiedBy/>
  <dcterms:modified xsi:type="dcterms:W3CDTF">2025-01-27T12:19:16Z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