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2905" w14:textId="77777777" w:rsidR="00D83339" w:rsidRDefault="00BC43CE">
      <w:pPr>
        <w:pStyle w:val="Title"/>
      </w:pPr>
      <w:r>
        <w:t>Отчёт по лабораторной работе 7</w:t>
      </w:r>
    </w:p>
    <w:p w14:paraId="0DB5A971" w14:textId="77777777" w:rsidR="00D83339" w:rsidRDefault="00BC43CE">
      <w:pPr>
        <w:pStyle w:val="Subtitle"/>
      </w:pPr>
      <w:r>
        <w:t>МОЗИиИБ</w:t>
      </w:r>
    </w:p>
    <w:p w14:paraId="0D321B03" w14:textId="77777777" w:rsidR="00D83339" w:rsidRDefault="00BC43CE">
      <w:pPr>
        <w:pStyle w:val="Author"/>
      </w:pPr>
      <w:r>
        <w:t>Папикян Гагик Тигранович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18585551"/>
        <w:docPartObj>
          <w:docPartGallery w:val="Table of Contents"/>
          <w:docPartUnique/>
        </w:docPartObj>
      </w:sdtPr>
      <w:sdtEndPr/>
      <w:sdtContent>
        <w:p w14:paraId="5642F617" w14:textId="77777777" w:rsidR="00D83339" w:rsidRDefault="00BC43CE">
          <w:pPr>
            <w:pStyle w:val="TOCHeading"/>
          </w:pPr>
          <w:r>
            <w:t>Содержание</w:t>
          </w:r>
        </w:p>
        <w:p w14:paraId="61E7AC71" w14:textId="77777777" w:rsidR="005E1E78" w:rsidRDefault="00BC43C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1360906" w:history="1">
            <w:r w:rsidR="005E1E78" w:rsidRPr="009E678A">
              <w:rPr>
                <w:rStyle w:val="Hyperlink"/>
                <w:noProof/>
              </w:rPr>
              <w:t>1</w:t>
            </w:r>
            <w:r w:rsidR="005E1E78">
              <w:rPr>
                <w:noProof/>
              </w:rPr>
              <w:tab/>
            </w:r>
            <w:r w:rsidR="005E1E78" w:rsidRPr="009E678A">
              <w:rPr>
                <w:rStyle w:val="Hyperlink"/>
                <w:noProof/>
              </w:rPr>
              <w:t>Цель работы</w:t>
            </w:r>
            <w:r w:rsidR="005E1E78">
              <w:rPr>
                <w:noProof/>
                <w:webHidden/>
              </w:rPr>
              <w:tab/>
            </w:r>
            <w:r w:rsidR="005E1E78">
              <w:rPr>
                <w:noProof/>
                <w:webHidden/>
              </w:rPr>
              <w:fldChar w:fldCharType="begin"/>
            </w:r>
            <w:r w:rsidR="005E1E78">
              <w:rPr>
                <w:noProof/>
                <w:webHidden/>
              </w:rPr>
              <w:instrText xml:space="preserve"> PAGEREF _Toc91360906 \h </w:instrText>
            </w:r>
            <w:r w:rsidR="005E1E78">
              <w:rPr>
                <w:noProof/>
                <w:webHidden/>
              </w:rPr>
            </w:r>
            <w:r w:rsidR="005E1E78">
              <w:rPr>
                <w:noProof/>
                <w:webHidden/>
              </w:rPr>
              <w:fldChar w:fldCharType="separate"/>
            </w:r>
            <w:r w:rsidR="005E1E78">
              <w:rPr>
                <w:noProof/>
                <w:webHidden/>
              </w:rPr>
              <w:t>1</w:t>
            </w:r>
            <w:r w:rsidR="005E1E78">
              <w:rPr>
                <w:noProof/>
                <w:webHidden/>
              </w:rPr>
              <w:fldChar w:fldCharType="end"/>
            </w:r>
          </w:hyperlink>
        </w:p>
        <w:p w14:paraId="0FCF4DF6" w14:textId="77777777" w:rsidR="005E1E78" w:rsidRDefault="005E1E7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1360907" w:history="1">
            <w:r w:rsidRPr="009E678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E678A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80DB" w14:textId="77777777" w:rsidR="005E1E78" w:rsidRDefault="005E1E7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1360908" w:history="1">
            <w:r w:rsidRPr="009E678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E678A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04A9" w14:textId="77777777" w:rsidR="005E1E78" w:rsidRDefault="005E1E78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91360909" w:history="1">
            <w:r w:rsidRPr="009E678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E678A">
              <w:rPr>
                <w:rStyle w:val="Hyperlink"/>
                <w:noProof/>
              </w:rPr>
              <w:t>Алгоритм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9C97" w14:textId="77777777" w:rsidR="005E1E78" w:rsidRDefault="005E1E7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1360910" w:history="1">
            <w:r w:rsidRPr="009E678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E678A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147C" w14:textId="77777777" w:rsidR="005E1E78" w:rsidRDefault="005E1E7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91360911" w:history="1">
            <w:r w:rsidRPr="009E678A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9E678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CBC4" w14:textId="77777777" w:rsidR="00D83339" w:rsidRDefault="00BC43CE">
          <w:r>
            <w:fldChar w:fldCharType="end"/>
          </w:r>
        </w:p>
      </w:sdtContent>
    </w:sdt>
    <w:p w14:paraId="464CD546" w14:textId="77777777" w:rsidR="00D83339" w:rsidRDefault="00BC43CE">
      <w:pPr>
        <w:pStyle w:val="Heading1"/>
      </w:pPr>
      <w:bookmarkStart w:id="0" w:name="цель-работы"/>
      <w:bookmarkStart w:id="1" w:name="_Toc91360906"/>
      <w:r>
        <w:rPr>
          <w:rStyle w:val="SectionNumber"/>
        </w:rPr>
        <w:t>1</w:t>
      </w:r>
      <w:r>
        <w:tab/>
        <w:t>Цель работы</w:t>
      </w:r>
      <w:bookmarkEnd w:id="1"/>
    </w:p>
    <w:p w14:paraId="0C9ECBAE" w14:textId="77777777" w:rsidR="00D83339" w:rsidRDefault="00BC43CE">
      <w:pPr>
        <w:pStyle w:val="FirstParagraph"/>
      </w:pPr>
      <w:r>
        <w:t>Познакомиться с алгоритмом Полларда для дискретного логарифмирования в конечном поле</w:t>
      </w:r>
    </w:p>
    <w:p w14:paraId="42F87F3E" w14:textId="77777777" w:rsidR="00D83339" w:rsidRDefault="00BC43CE">
      <w:pPr>
        <w:pStyle w:val="Heading1"/>
      </w:pPr>
      <w:bookmarkStart w:id="2" w:name="задание"/>
      <w:bookmarkStart w:id="3" w:name="_Toc9136090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52364DBB" w14:textId="77777777" w:rsidR="00D83339" w:rsidRDefault="00BC43CE">
      <w:pPr>
        <w:pStyle w:val="Compact"/>
        <w:numPr>
          <w:ilvl w:val="0"/>
          <w:numId w:val="2"/>
        </w:numPr>
      </w:pPr>
      <w:r>
        <w:t>Реализовать алгоритм Полларда</w:t>
      </w:r>
    </w:p>
    <w:p w14:paraId="0850E178" w14:textId="77777777" w:rsidR="00D83339" w:rsidRDefault="00BC43CE">
      <w:pPr>
        <w:pStyle w:val="Heading1"/>
      </w:pPr>
      <w:bookmarkStart w:id="4" w:name="теоретическое-введение"/>
      <w:bookmarkStart w:id="5" w:name="_Toc91360908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21E6669A" w14:textId="77777777" w:rsidR="00D83339" w:rsidRDefault="00BC43CE">
      <w:pPr>
        <w:pStyle w:val="Heading2"/>
      </w:pPr>
      <w:bookmarkStart w:id="6" w:name="алгоритм-полларда"/>
      <w:bookmarkStart w:id="7" w:name="_Toc91360909"/>
      <w:r>
        <w:rPr>
          <w:rStyle w:val="SectionNumber"/>
        </w:rPr>
        <w:t>3.1</w:t>
      </w:r>
      <w:r>
        <w:tab/>
        <w:t>Алгоритм Полларда</w:t>
      </w:r>
      <w:bookmarkEnd w:id="7"/>
    </w:p>
    <w:p w14:paraId="1EFAE9A7" w14:textId="77777777" w:rsidR="00D83339" w:rsidRDefault="00BC43CE">
      <w:pPr>
        <w:pStyle w:val="FirstParagraph"/>
      </w:pPr>
      <w:r>
        <w:t>Ро-алгоритм — предложенный Джоном Поллардом в 1975 году алгоритм, служащий для факто</w:t>
      </w:r>
      <w:r>
        <w:t>ризации (разложения на множители) целых чисел. Данный алгоритм основывается на алгоритме Флойда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</w:t>
      </w:r>
      <w:r>
        <w:t>точно малыми множителями в разложении. Сложность алгоритма оценивается как O(N^{1/4}).</w:t>
      </w:r>
    </w:p>
    <w:p w14:paraId="1AE27EFE" w14:textId="77777777" w:rsidR="00D83339" w:rsidRDefault="00BC43CE">
      <w:pPr>
        <w:pStyle w:val="BodyText"/>
      </w:pPr>
      <w:r>
        <w:t>ρ-алгоритм Полларда строит числовую последовательность, элементы которой образуют цикл, начиная с некоторого номера n, что может быть проиллюстрировано, расположением чи</w:t>
      </w:r>
      <w:r>
        <w:t>сел в виде греческой буквы ρ, что послужило названием семейству алгоритмов</w:t>
      </w:r>
    </w:p>
    <w:p w14:paraId="7E2E8925" w14:textId="77777777" w:rsidR="00D83339" w:rsidRDefault="00BC43CE">
      <w:pPr>
        <w:pStyle w:val="Heading1"/>
      </w:pPr>
      <w:bookmarkStart w:id="8" w:name="выполнение-лабораторной-работы"/>
      <w:bookmarkStart w:id="9" w:name="_Toc91360910"/>
      <w:bookmarkEnd w:id="4"/>
      <w:bookmarkEnd w:id="6"/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9"/>
    </w:p>
    <w:p w14:paraId="5A505D75" w14:textId="77777777" w:rsidR="00D83339" w:rsidRDefault="00BC43CE">
      <w:pPr>
        <w:pStyle w:val="FirstParagraph"/>
      </w:pPr>
      <w:r>
        <w:t>Был написан следующий скрипт на python</w:t>
      </w:r>
    </w:p>
    <w:p w14:paraId="581E25A6" w14:textId="77777777" w:rsidR="00D83339" w:rsidRDefault="00BC43CE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ext_euclid(a,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Extended Euclidean Algorithm</w:t>
      </w:r>
      <w:r>
        <w:br/>
      </w:r>
      <w:r>
        <w:rPr>
          <w:rStyle w:val="CommentTok"/>
        </w:rPr>
        <w:t xml:space="preserve">    :param a:</w:t>
      </w:r>
      <w:r>
        <w:br/>
      </w:r>
      <w:r>
        <w:rPr>
          <w:rStyle w:val="CommentTok"/>
        </w:rPr>
        <w:t xml:space="preserve">    :param b:</w:t>
      </w:r>
      <w:r>
        <w:br/>
      </w:r>
      <w:r>
        <w:rPr>
          <w:rStyle w:val="CommentTok"/>
        </w:rPr>
        <w:t xml:space="preserve">    :r</w:t>
      </w:r>
      <w:r>
        <w:rPr>
          <w:rStyle w:val="CommentTok"/>
        </w:rPr>
        <w:t>eturn: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d, xx, yy </w:t>
      </w:r>
      <w:r>
        <w:rPr>
          <w:rStyle w:val="OperatorTok"/>
        </w:rPr>
        <w:t>=</w:t>
      </w:r>
      <w:r>
        <w:rPr>
          <w:rStyle w:val="NormalTok"/>
        </w:rPr>
        <w:t xml:space="preserve"> ext_euclid(b, a </w:t>
      </w:r>
      <w:r>
        <w:rPr>
          <w:rStyle w:val="OperatorTok"/>
        </w:rPr>
        <w:t>%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yy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xx </w:t>
      </w:r>
      <w:r>
        <w:rPr>
          <w:rStyle w:val="OperatorTok"/>
        </w:rPr>
        <w:t>-</w:t>
      </w:r>
      <w:r>
        <w:rPr>
          <w:rStyle w:val="NormalTok"/>
        </w:rPr>
        <w:t xml:space="preserve"> (a </w:t>
      </w:r>
      <w:r>
        <w:rPr>
          <w:rStyle w:val="OperatorTok"/>
        </w:rPr>
        <w:t>/</w:t>
      </w:r>
      <w:r>
        <w:rPr>
          <w:rStyle w:val="NormalTok"/>
        </w:rPr>
        <w:t xml:space="preserve"> b) </w:t>
      </w:r>
      <w:r>
        <w:rPr>
          <w:rStyle w:val="OperatorTok"/>
        </w:rPr>
        <w:t>*</w:t>
      </w:r>
      <w:r>
        <w:rPr>
          <w:rStyle w:val="NormalTok"/>
        </w:rPr>
        <w:t xml:space="preserve"> yy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d, x, y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xab(x, a, b, G, H, P, Q):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Pollard Step</w:t>
      </w:r>
      <w:r>
        <w:br/>
      </w:r>
      <w:r>
        <w:rPr>
          <w:rStyle w:val="CommentTok"/>
        </w:rPr>
        <w:t xml:space="preserve">    :param x:</w:t>
      </w:r>
      <w:r>
        <w:br/>
      </w:r>
      <w:r>
        <w:rPr>
          <w:rStyle w:val="CommentTok"/>
        </w:rPr>
        <w:t xml:space="preserve">    :param a:</w:t>
      </w:r>
      <w:r>
        <w:br/>
      </w:r>
      <w:r>
        <w:rPr>
          <w:rStyle w:val="CommentTok"/>
        </w:rPr>
        <w:t xml:space="preserve">    :param b:</w:t>
      </w:r>
      <w:r>
        <w:br/>
      </w:r>
      <w:r>
        <w:rPr>
          <w:rStyle w:val="CommentTok"/>
        </w:rPr>
        <w:t xml:space="preserve">    :return: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sub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# Subsets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sub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 xml:space="preserve">G </w:t>
      </w:r>
      <w:r>
        <w:rPr>
          <w:rStyle w:val="OperatorTok"/>
        </w:rPr>
        <w:t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(a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sub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H </w:t>
      </w:r>
      <w:r>
        <w:rPr>
          <w:rStyle w:val="OperatorTok"/>
        </w:rPr>
        <w:t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(b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sub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x, a, b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pollard(G, H, P):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CommentTok"/>
        </w:rPr>
        <w:t># P: prime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G: generator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>=</w:t>
      </w:r>
      <w:r>
        <w:rPr>
          <w:rStyle w:val="NormalTok"/>
        </w:rPr>
        <w:t xml:space="preserve"> (P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sub group</w:t>
      </w:r>
      <w:r>
        <w:br/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G</w:t>
      </w:r>
      <w:r>
        <w:rPr>
          <w:rStyle w:val="OperatorTok"/>
        </w:rPr>
        <w:t>*</w:t>
      </w:r>
      <w:r>
        <w:rPr>
          <w:rStyle w:val="NormalTok"/>
        </w:rPr>
        <w:t>H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(a)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Do not use range() here. It makes the algorithm amazingly slow.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P):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Who needs pass-by reference when you have Python!!! ;)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Hedgehog</w:t>
      </w:r>
      <w:r>
        <w:br/>
      </w:r>
      <w:r>
        <w:rPr>
          <w:rStyle w:val="NormalTok"/>
        </w:rPr>
        <w:t xml:space="preserve">        x, a, b </w:t>
      </w:r>
      <w:r>
        <w:rPr>
          <w:rStyle w:val="OperatorTok"/>
        </w:rPr>
        <w:t>=</w:t>
      </w:r>
      <w:r>
        <w:rPr>
          <w:rStyle w:val="NormalTok"/>
        </w:rPr>
        <w:t xml:space="preserve"> xab(x, a, b, G, H, P, Q)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Rabbit</w:t>
      </w:r>
      <w:r>
        <w:br/>
      </w:r>
      <w:r>
        <w:rPr>
          <w:rStyle w:val="NormalTok"/>
        </w:rPr>
        <w:t xml:space="preserve">        X, A,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xab(X, A, B, G, H, P, Q)</w:t>
      </w:r>
      <w:r>
        <w:br/>
      </w:r>
      <w:r>
        <w:rPr>
          <w:rStyle w:val="NormalTok"/>
        </w:rPr>
        <w:t xml:space="preserve">        X, A, B </w:t>
      </w:r>
      <w:r>
        <w:rPr>
          <w:rStyle w:val="OperatorTok"/>
        </w:rPr>
        <w:t>=</w:t>
      </w:r>
      <w:r>
        <w:rPr>
          <w:rStyle w:val="NormalTok"/>
        </w:rPr>
        <w:t xml:space="preserve"> xab(X, A, B, G, H, P, Q)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br/>
      </w:r>
      <w:r>
        <w:br/>
      </w:r>
      <w:r>
        <w:rPr>
          <w:rStyle w:val="NormalTok"/>
        </w:rPr>
        <w:t xml:space="preserve">    nom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(a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br/>
      </w:r>
      <w:r>
        <w:rPr>
          <w:rStyle w:val="NormalTok"/>
        </w:rPr>
        <w:t xml:space="preserve">    denom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 xml:space="preserve"> (nom, denom)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It is necessary to compute the inverse to properly compute the fraction mod q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( ext_euclid(denom, </w:t>
      </w:r>
      <w:r>
        <w:rPr>
          <w:rStyle w:val="BuiltInTok"/>
        </w:rPr>
        <w:t>int</w:t>
      </w:r>
      <w:r>
        <w:rPr>
          <w:rStyle w:val="NormalTok"/>
        </w:rPr>
        <w:t xml:space="preserve">(Q) </w:t>
      </w:r>
      <w:r>
        <w:rPr>
          <w:rStyle w:val="OperatorTok"/>
        </w:rPr>
        <w:t>*</w:t>
      </w:r>
      <w:r>
        <w:rPr>
          <w:rStyle w:val="NormalTok"/>
        </w:rPr>
        <w:t xml:space="preserve"> nom)[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(Q))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 know this is not good, but it does the job...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verify(G, H, P, res):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(res </w:t>
      </w:r>
      <w:r>
        <w:rPr>
          <w:rStyle w:val="OperatorTok"/>
        </w:rPr>
        <w:t>+</w:t>
      </w:r>
      <w:r>
        <w:rPr>
          <w:rStyle w:val="NormalTok"/>
        </w:rPr>
        <w:t xml:space="preserve"> Q)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verify(g, h, p,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lastRenderedPageBreak/>
        <w:t xml:space="preserve">    Verifies a given set of g, h, p and x</w:t>
      </w:r>
      <w:r>
        <w:br/>
      </w:r>
      <w:r>
        <w:rPr>
          <w:rStyle w:val="CommentTok"/>
        </w:rPr>
        <w:t xml:space="preserve">    :param g: Generator</w:t>
      </w:r>
      <w:r>
        <w:br/>
      </w:r>
      <w:r>
        <w:rPr>
          <w:rStyle w:val="CommentTok"/>
        </w:rPr>
        <w:t xml:space="preserve">    :param h:</w:t>
      </w:r>
      <w:r>
        <w:br/>
      </w:r>
      <w:r>
        <w:rPr>
          <w:rStyle w:val="CommentTok"/>
        </w:rPr>
        <w:t xml:space="preserve">    :param p: Prime</w:t>
      </w:r>
      <w:r>
        <w:br/>
      </w:r>
      <w:r>
        <w:rPr>
          <w:rStyle w:val="CommentTok"/>
        </w:rPr>
        <w:t xml:space="preserve">    :param x: Computed X</w:t>
      </w:r>
      <w:r>
        <w:br/>
      </w:r>
      <w:r>
        <w:rPr>
          <w:rStyle w:val="CommentTok"/>
        </w:rPr>
        <w:t xml:space="preserve">    :return: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(g), </w:t>
      </w:r>
      <w:r>
        <w:rPr>
          <w:rStyle w:val="BuiltInTok"/>
        </w:rPr>
        <w:t>int</w:t>
      </w:r>
      <w:r>
        <w:rPr>
          <w:rStyle w:val="NormalTok"/>
        </w:rPr>
        <w:t xml:space="preserve">(x), p) </w:t>
      </w:r>
      <w:r>
        <w:rPr>
          <w:rStyle w:val="OperatorTok"/>
        </w:rPr>
        <w:t>==</w:t>
      </w:r>
      <w:r>
        <w:rPr>
          <w:rStyle w:val="NormalTok"/>
        </w:rPr>
        <w:t xml:space="preserve"> h</w:t>
      </w:r>
      <w:r>
        <w:br/>
      </w:r>
      <w:r>
        <w:br/>
      </w:r>
      <w:r>
        <w:rPr>
          <w:rStyle w:val="NormalTok"/>
        </w:rPr>
        <w:t>g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h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DecValTok"/>
        </w:rPr>
        <w:t>53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"g="</w:t>
      </w:r>
      <w:r>
        <w:rPr>
          <w:rStyle w:val="NormalTok"/>
        </w:rPr>
        <w:t>,g)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"h="</w:t>
      </w:r>
      <w:r>
        <w:rPr>
          <w:rStyle w:val="NormalTok"/>
        </w:rPr>
        <w:t>,h)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"p</w:t>
      </w:r>
      <w:r>
        <w:rPr>
          <w:rStyle w:val="StringTok"/>
        </w:rPr>
        <w:t>="</w:t>
      </w:r>
      <w:r>
        <w:rPr>
          <w:rStyle w:val="NormalTok"/>
        </w:rPr>
        <w:t>,p)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(h,</w:t>
      </w:r>
      <w:r>
        <w:rPr>
          <w:rStyle w:val="StringTok"/>
        </w:rPr>
        <w:t>"="</w:t>
      </w:r>
      <w:r>
        <w:rPr>
          <w:rStyle w:val="NormalTok"/>
        </w:rPr>
        <w:t>,g,</w:t>
      </w:r>
      <w:r>
        <w:rPr>
          <w:rStyle w:val="StringTok"/>
        </w:rPr>
        <w:t>"^x (mod"</w:t>
      </w:r>
      <w:r>
        <w:rPr>
          <w:rStyle w:val="NormalTok"/>
        </w:rPr>
        <w:t>,p,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=============="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(pollard(g,h,p))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"Solution x="</w:t>
      </w:r>
      <w:r>
        <w:rPr>
          <w:rStyle w:val="NormalTok"/>
        </w:rPr>
        <w:t>,x)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"Solution:"</w:t>
      </w:r>
      <w:r>
        <w:rPr>
          <w:rStyle w:val="NormalTok"/>
        </w:rPr>
        <w:t>,verify(g, h, p, x))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"Checking h="</w:t>
      </w:r>
      <w:r>
        <w:rPr>
          <w:rStyle w:val="NormalTok"/>
        </w:rPr>
        <w:t>,</w:t>
      </w:r>
      <w:r>
        <w:rPr>
          <w:rStyle w:val="BuiltInTok"/>
        </w:rPr>
        <w:t>pow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(g), </w:t>
      </w:r>
      <w:r>
        <w:rPr>
          <w:rStyle w:val="BuiltInTok"/>
        </w:rPr>
        <w:t>int</w:t>
      </w:r>
      <w:r>
        <w:rPr>
          <w:rStyle w:val="NormalTok"/>
        </w:rPr>
        <w:t>(x), p))</w:t>
      </w:r>
    </w:p>
    <w:p w14:paraId="17972A79" w14:textId="77777777" w:rsidR="00D83339" w:rsidRDefault="00BC43CE">
      <w:pPr>
        <w:pStyle w:val="FirstParagraph"/>
      </w:pPr>
      <w:r>
        <w:t>Результат исполнения скрипта приведен на рисунке 1 (рис. 1)</w:t>
      </w:r>
    </w:p>
    <w:p w14:paraId="1D451D48" w14:textId="77777777" w:rsidR="00D83339" w:rsidRDefault="00BC43CE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648E97F8" wp14:editId="4D68F75C">
            <wp:extent cx="5334000" cy="1505079"/>
            <wp:effectExtent l="0" t="0" r="0" b="0"/>
            <wp:docPr id="25" name="Picture" descr="Figure 1: Выполнение лаборатор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pic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F8104E8" w14:textId="77777777" w:rsidR="00D83339" w:rsidRDefault="00BC43CE">
      <w:pPr>
        <w:pStyle w:val="ImageCaption"/>
      </w:pPr>
      <w:r>
        <w:t>Figure 1: Выполнение лабораторной работы</w:t>
      </w:r>
    </w:p>
    <w:p w14:paraId="13A62980" w14:textId="77777777" w:rsidR="00D83339" w:rsidRDefault="00BC43CE">
      <w:pPr>
        <w:pStyle w:val="Heading1"/>
      </w:pPr>
      <w:bookmarkStart w:id="11" w:name="выводы"/>
      <w:bookmarkStart w:id="12" w:name="_Toc91360911"/>
      <w:bookmarkEnd w:id="8"/>
      <w:r>
        <w:rPr>
          <w:rStyle w:val="SectionNumber"/>
        </w:rPr>
        <w:t>5</w:t>
      </w:r>
      <w:r>
        <w:tab/>
        <w:t>Выводы</w:t>
      </w:r>
      <w:bookmarkEnd w:id="12"/>
    </w:p>
    <w:p w14:paraId="6892D8A8" w14:textId="77777777" w:rsidR="00D83339" w:rsidRDefault="00BC43CE">
      <w:pPr>
        <w:pStyle w:val="FirstParagraph"/>
      </w:pPr>
      <w:r>
        <w:t>Были реализован алгоритм, и продемонстирован результат его выполнения</w:t>
      </w:r>
      <w:bookmarkEnd w:id="11"/>
    </w:p>
    <w:sectPr w:rsidR="00D833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590F" w14:textId="77777777" w:rsidR="00BC43CE" w:rsidRDefault="00BC43CE">
      <w:pPr>
        <w:spacing w:after="0"/>
      </w:pPr>
      <w:r>
        <w:separator/>
      </w:r>
    </w:p>
  </w:endnote>
  <w:endnote w:type="continuationSeparator" w:id="0">
    <w:p w14:paraId="3BF001CA" w14:textId="77777777" w:rsidR="00BC43CE" w:rsidRDefault="00BC4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27C32" w14:textId="77777777" w:rsidR="00BC43CE" w:rsidRDefault="00BC43CE">
      <w:r>
        <w:separator/>
      </w:r>
    </w:p>
  </w:footnote>
  <w:footnote w:type="continuationSeparator" w:id="0">
    <w:p w14:paraId="5DC5AC41" w14:textId="77777777" w:rsidR="00BC43CE" w:rsidRDefault="00BC4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ECE2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81C60890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339"/>
    <w:rsid w:val="005E1E78"/>
    <w:rsid w:val="00BC43CE"/>
    <w:rsid w:val="00D8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0AAF11"/>
  <w15:docId w15:val="{95518116-8336-564F-8EA2-2F708F8F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E1E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1E7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Папикян Гагик Тигранович</dc:creator>
  <cp:keywords/>
  <cp:lastModifiedBy>Gagik Papikian</cp:lastModifiedBy>
  <cp:revision>2</cp:revision>
  <dcterms:created xsi:type="dcterms:W3CDTF">2021-12-25T18:40:00Z</dcterms:created>
  <dcterms:modified xsi:type="dcterms:W3CDTF">2021-12-25T18:41:00Z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pandoc/csl/gost-r-7-0-5-2008-numeric.csl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True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Mono</vt:lpwstr>
  </property>
  <property fmtid="{D5CDD505-2E9C-101B-9397-08002B2CF9AE}" pid="44" name="monofontoptions">
    <vt:lpwstr>Scale=MatchLowercase,Scale=0.9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</vt:lpwstr>
  </property>
  <property fmtid="{D5CDD505-2E9C-101B-9397-08002B2CF9AE}" pid="49" name="polyglossia-lang">
    <vt:lpwstr/>
  </property>
  <property fmtid="{D5CDD505-2E9C-101B-9397-08002B2CF9AE}" pid="50" name="polyglossia-otherlangs">
    <vt:lpwstr/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МОЗИиИБ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