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BAD" w:rsidRDefault="00FE3D60">
      <w:pPr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Паттерны проектирования(Design patterns)</w:t>
      </w:r>
    </w:p>
    <w:p w:rsidR="00EC6BAD" w:rsidRDefault="00EC6BAD">
      <w:pPr>
        <w:jc w:val="center"/>
        <w:rPr>
          <w:rFonts w:ascii="Calibri" w:hAnsi="Calibri"/>
          <w:b/>
          <w:bCs/>
          <w:sz w:val="22"/>
          <w:szCs w:val="22"/>
        </w:rPr>
      </w:pPr>
    </w:p>
    <w:p w:rsidR="00EC6BAD" w:rsidRDefault="00FE3D60">
      <w:pPr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Что это такое?</w:t>
      </w:r>
    </w:p>
    <w:p w:rsidR="00EC6BAD" w:rsidRDefault="00EC6BAD">
      <w:pPr>
        <w:jc w:val="center"/>
        <w:rPr>
          <w:rFonts w:ascii="Calibri" w:hAnsi="Calibri"/>
          <w:b/>
          <w:bCs/>
          <w:sz w:val="22"/>
          <w:szCs w:val="22"/>
        </w:rPr>
      </w:pPr>
    </w:p>
    <w:p w:rsidR="00EC6BAD" w:rsidRDefault="00FE3D60">
      <w:pPr>
        <w:spacing w:after="159" w:line="25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>Шаблон проектирования</w:t>
      </w:r>
      <w:r>
        <w:rPr>
          <w:rFonts w:ascii="Calibri" w:hAnsi="Calibri"/>
          <w:sz w:val="22"/>
          <w:szCs w:val="22"/>
        </w:rPr>
        <w:t xml:space="preserve"> или</w:t>
      </w:r>
      <w:r>
        <w:rPr>
          <w:rFonts w:ascii="Calibri" w:hAnsi="Calibri"/>
          <w:b/>
          <w:bCs/>
          <w:sz w:val="22"/>
          <w:szCs w:val="22"/>
        </w:rPr>
        <w:t xml:space="preserve"> паттерн </w:t>
      </w:r>
      <w:r>
        <w:rPr>
          <w:rFonts w:ascii="Calibri" w:hAnsi="Calibri"/>
          <w:sz w:val="22"/>
          <w:szCs w:val="22"/>
        </w:rPr>
        <w:t xml:space="preserve">(англ. design pattern) — архитектурная конструкция, представляющая собой решение конкретной проблемы в рамках некоторого часто возникающего контекста. </w:t>
      </w:r>
    </w:p>
    <w:p w:rsidR="00EC6BAD" w:rsidRDefault="00FE3D60">
      <w:pPr>
        <w:spacing w:after="159" w:line="25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Обычно </w:t>
      </w:r>
      <w:r>
        <w:rPr>
          <w:rFonts w:ascii="Calibri" w:hAnsi="Calibri"/>
          <w:sz w:val="22"/>
          <w:szCs w:val="22"/>
        </w:rPr>
        <w:t>шаблон не является законченным образцом, который может быть преобразован прямо в код. Это лишь пример решения задачи, который можно использовать в различных ситуациях. Объектно-ориентированные шаблоны показывают отношения и взаимодействия между классами ил</w:t>
      </w:r>
      <w:r>
        <w:rPr>
          <w:rFonts w:ascii="Calibri" w:hAnsi="Calibri"/>
          <w:sz w:val="22"/>
          <w:szCs w:val="22"/>
        </w:rPr>
        <w:t>и объектами, без определения того, какие конечные классы ил  объекты будут использоваться.</w:t>
      </w:r>
    </w:p>
    <w:p w:rsidR="00EC6BAD" w:rsidRDefault="00FE3D60">
      <w:pPr>
        <w:spacing w:after="159" w:line="256" w:lineRule="auto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Классификация</w:t>
      </w:r>
    </w:p>
    <w:p w:rsidR="00EC6BAD" w:rsidRDefault="00FE3D60">
      <w:pPr>
        <w:shd w:val="clear" w:color="auto" w:fill="FFFFFF"/>
        <w:spacing w:after="159" w:line="256" w:lineRule="auto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  <w:shd w:val="clear" w:color="auto" w:fill="FFFFFF"/>
        </w:rPr>
        <w:t>Классифицируют шаблоны всегда по-разному. В зависимости от применения могут разбиваться на группы. Чаще всего разбиение производится по уровням. «Низк</w:t>
      </w:r>
      <w:r>
        <w:rPr>
          <w:rFonts w:ascii="Calibri" w:hAnsi="Calibri"/>
          <w:sz w:val="22"/>
          <w:szCs w:val="22"/>
          <w:shd w:val="clear" w:color="auto" w:fill="FFFFFF"/>
        </w:rPr>
        <w:t>оуровневые» шаблоны, учитывающие специфику конкретного языка программирования, называются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5">
        <w:r>
          <w:rPr>
            <w:rStyle w:val="-"/>
            <w:rFonts w:ascii="Calibri" w:hAnsi="Calibri"/>
            <w:b/>
            <w:bCs/>
            <w:color w:val="00000A"/>
            <w:sz w:val="22"/>
            <w:szCs w:val="22"/>
            <w:u w:val="none"/>
            <w:shd w:val="clear" w:color="auto" w:fill="FFFFFF"/>
          </w:rPr>
          <w:t>идиомами</w:t>
        </w:r>
      </w:hyperlink>
      <w:r>
        <w:rPr>
          <w:rFonts w:ascii="Calibri" w:hAnsi="Calibri"/>
          <w:sz w:val="22"/>
          <w:szCs w:val="22"/>
          <w:shd w:val="clear" w:color="auto" w:fill="FFFFFF"/>
        </w:rPr>
        <w:t>. Это хорошие решения проектирования, характерные для конкретного языка или програм</w:t>
      </w:r>
      <w:r>
        <w:rPr>
          <w:rFonts w:ascii="Calibri" w:hAnsi="Calibri"/>
          <w:sz w:val="22"/>
          <w:szCs w:val="22"/>
          <w:shd w:val="clear" w:color="auto" w:fill="FFFFFF"/>
        </w:rPr>
        <w:t>мной платформы, и потому не универсальные. На наивысшем уровне существуют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b/>
          <w:bCs/>
          <w:sz w:val="22"/>
          <w:szCs w:val="22"/>
          <w:shd w:val="clear" w:color="auto" w:fill="FFFFFF"/>
        </w:rPr>
        <w:t>архитектурные шаблоны</w:t>
      </w:r>
      <w:r>
        <w:rPr>
          <w:rFonts w:ascii="Calibri" w:hAnsi="Calibri"/>
          <w:sz w:val="22"/>
          <w:szCs w:val="22"/>
          <w:shd w:val="clear" w:color="auto" w:fill="FFFFFF"/>
        </w:rPr>
        <w:t>, они охватывают собой архитектуру всей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6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программной системы</w:t>
        </w:r>
      </w:hyperlink>
      <w:r>
        <w:rPr>
          <w:rFonts w:ascii="Calibri" w:hAnsi="Calibri"/>
          <w:sz w:val="22"/>
          <w:szCs w:val="22"/>
          <w:shd w:val="clear" w:color="auto" w:fill="FFFFFF"/>
        </w:rPr>
        <w:t>.</w:t>
      </w:r>
    </w:p>
    <w:p w:rsidR="00EC6BAD" w:rsidRDefault="00FE3D60">
      <w:pPr>
        <w:shd w:val="clear" w:color="auto" w:fill="FFFFFF"/>
        <w:spacing w:after="159" w:line="256" w:lineRule="auto"/>
        <w:rPr>
          <w:rFonts w:ascii="Calibri" w:hAnsi="Calibri"/>
          <w:sz w:val="22"/>
          <w:szCs w:val="22"/>
          <w:shd w:val="clear" w:color="auto" w:fill="FFFFFF"/>
        </w:rPr>
      </w:pPr>
      <w:hyperlink r:id="rId7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Алгоритмы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>по своей сути также являются шаблонами, но не проектирования, а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8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вычисления</w:t>
        </w:r>
      </w:hyperlink>
      <w:r>
        <w:rPr>
          <w:rFonts w:ascii="Calibri" w:hAnsi="Calibri"/>
          <w:sz w:val="22"/>
          <w:szCs w:val="22"/>
          <w:shd w:val="clear" w:color="auto" w:fill="FFFFFF"/>
        </w:rPr>
        <w:t>, так как решают вычислительные задачи.</w:t>
      </w:r>
    </w:p>
    <w:p w:rsidR="00EC6BAD" w:rsidRDefault="00FE3D60">
      <w:pPr>
        <w:shd w:val="clear" w:color="auto" w:fill="FFFFFF"/>
        <w:spacing w:after="159" w:line="256" w:lineRule="auto"/>
        <w:jc w:val="center"/>
        <w:rPr>
          <w:rFonts w:ascii="Calibri" w:hAnsi="Calibri"/>
          <w:b/>
          <w:bCs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sz w:val="22"/>
          <w:szCs w:val="22"/>
          <w:shd w:val="clear" w:color="auto" w:fill="FFFFFF"/>
        </w:rPr>
        <w:t>Немного истории</w:t>
      </w:r>
    </w:p>
    <w:p w:rsidR="00EC6BAD" w:rsidRDefault="00FE3D60">
      <w:pPr>
        <w:pStyle w:val="a8"/>
        <w:numPr>
          <w:ilvl w:val="0"/>
          <w:numId w:val="2"/>
        </w:numPr>
        <w:shd w:val="clear" w:color="auto" w:fill="FFFFFF"/>
        <w:spacing w:after="159" w:line="256" w:lineRule="auto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В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9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1970-е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>годы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0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архитектор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1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Кристофер Александр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 xml:space="preserve">составил набор шаблонов </w:t>
      </w:r>
      <w:r>
        <w:rPr>
          <w:rFonts w:ascii="Calibri" w:hAnsi="Calibri"/>
          <w:sz w:val="22"/>
          <w:szCs w:val="22"/>
          <w:shd w:val="clear" w:color="auto" w:fill="FFFFFF"/>
        </w:rPr>
        <w:t>проектирования. В области архитектуры эта идея не получила такого развития, как позже в области программной разработки.</w:t>
      </w:r>
    </w:p>
    <w:p w:rsidR="00EC6BAD" w:rsidRDefault="00FE3D60">
      <w:pPr>
        <w:pStyle w:val="a8"/>
        <w:numPr>
          <w:ilvl w:val="0"/>
          <w:numId w:val="2"/>
        </w:numPr>
        <w:shd w:val="clear" w:color="auto" w:fill="FFFFFF"/>
        <w:spacing w:after="159" w:line="256" w:lineRule="auto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В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2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1987 году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3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Кент Бэ</w:t>
        </w:r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к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>(Kent Beck) и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4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Вард Каннингем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>(Ward Cunningham) взяли идеи Александра и разработали шаблоны применительно к разработке программного обеспечения для разработки графических оболочек на языке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5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Smalltalk</w:t>
        </w:r>
      </w:hyperlink>
      <w:r>
        <w:rPr>
          <w:rFonts w:ascii="Calibri" w:hAnsi="Calibri"/>
          <w:sz w:val="22"/>
          <w:szCs w:val="22"/>
          <w:shd w:val="clear" w:color="auto" w:fill="FFFFFF"/>
        </w:rPr>
        <w:t>.</w:t>
      </w:r>
    </w:p>
    <w:p w:rsidR="00EC6BAD" w:rsidRDefault="00FE3D60">
      <w:pPr>
        <w:pStyle w:val="a8"/>
        <w:numPr>
          <w:ilvl w:val="0"/>
          <w:numId w:val="2"/>
        </w:numPr>
        <w:shd w:val="clear" w:color="auto" w:fill="FFFFFF"/>
        <w:spacing w:after="159" w:line="256" w:lineRule="auto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В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6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1988 году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7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Эрих Гамма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>(Erich Gamma) начал писать докторскую диссерт</w:t>
      </w:r>
      <w:r>
        <w:rPr>
          <w:rFonts w:ascii="Calibri" w:hAnsi="Calibri"/>
          <w:sz w:val="22"/>
          <w:szCs w:val="22"/>
          <w:shd w:val="clear" w:color="auto" w:fill="FFFFFF"/>
        </w:rPr>
        <w:t>ацию при цюрихском университете об общей переносимости этой методики на разработку программ.</w:t>
      </w:r>
    </w:p>
    <w:p w:rsidR="00EC6BAD" w:rsidRDefault="00FE3D60">
      <w:pPr>
        <w:pStyle w:val="a8"/>
        <w:numPr>
          <w:ilvl w:val="0"/>
          <w:numId w:val="2"/>
        </w:numPr>
        <w:shd w:val="clear" w:color="auto" w:fill="FFFFFF"/>
        <w:spacing w:after="159" w:line="256" w:lineRule="auto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В 1989—1991 годах Джеймс Коплин (James Coplien) трудился над разработкой идиом для программирования на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8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C++</w:t>
        </w:r>
      </w:hyperlink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sz w:val="22"/>
          <w:szCs w:val="22"/>
          <w:shd w:val="clear" w:color="auto" w:fill="FFFFFF"/>
        </w:rPr>
        <w:t>и опубликовал в 1991 году книгу Advanced C++ Idioms.</w:t>
      </w:r>
    </w:p>
    <w:p w:rsidR="00EC6BAD" w:rsidRDefault="00FE3D60">
      <w:pPr>
        <w:pStyle w:val="a8"/>
        <w:shd w:val="clear" w:color="auto" w:fill="FFFFFF"/>
        <w:spacing w:after="159" w:line="256" w:lineRule="auto"/>
        <w:ind w:firstLine="360"/>
        <w:rPr>
          <w:rFonts w:ascii="Calibri" w:hAnsi="Calibri"/>
          <w:sz w:val="22"/>
          <w:szCs w:val="22"/>
          <w:shd w:val="clear" w:color="auto" w:fill="FFFFFF"/>
        </w:rPr>
      </w:pPr>
      <w:r>
        <w:rPr>
          <w:rFonts w:ascii="Calibri" w:hAnsi="Calibri"/>
          <w:sz w:val="22"/>
          <w:szCs w:val="22"/>
          <w:shd w:val="clear" w:color="auto" w:fill="FFFFFF"/>
        </w:rPr>
        <w:t>В этом же году Эрих Гамма заканчивает свою докторскую диссертацию и переезжает в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19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США</w:t>
        </w:r>
      </w:hyperlink>
      <w:r>
        <w:rPr>
          <w:rFonts w:ascii="Calibri" w:hAnsi="Calibri"/>
          <w:sz w:val="22"/>
          <w:szCs w:val="22"/>
          <w:shd w:val="clear" w:color="auto" w:fill="FFFFFF"/>
        </w:rPr>
        <w:t xml:space="preserve">, где в сотрудничестве с Ричардом Хелмом (Richard Helm), Ральфом </w:t>
      </w:r>
      <w:r>
        <w:rPr>
          <w:rFonts w:ascii="Calibri" w:hAnsi="Calibri"/>
          <w:sz w:val="22"/>
          <w:szCs w:val="22"/>
          <w:shd w:val="clear" w:color="auto" w:fill="FFFFFF"/>
        </w:rPr>
        <w:t>Джонсоном (Ralph Johnson) и Джоном Влиссидсом (John Vlissides) публикует книгу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hyperlink r:id="rId20">
        <w:r>
          <w:rPr>
            <w:rStyle w:val="-"/>
            <w:rFonts w:ascii="Calibri" w:hAnsi="Calibri"/>
            <w:b/>
            <w:bCs/>
            <w:color w:val="00000A"/>
            <w:sz w:val="22"/>
            <w:szCs w:val="22"/>
            <w:u w:val="none"/>
            <w:shd w:val="clear" w:color="auto" w:fill="FFFFFF"/>
          </w:rPr>
          <w:t>Design Patterns</w:t>
        </w:r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 — Elements of Reusable Object-Oriented Software</w:t>
        </w:r>
      </w:hyperlink>
      <w:r>
        <w:rPr>
          <w:rFonts w:ascii="Calibri" w:hAnsi="Calibri"/>
          <w:sz w:val="22"/>
          <w:szCs w:val="22"/>
          <w:shd w:val="clear" w:color="auto" w:fill="FFFFFF"/>
        </w:rPr>
        <w:t>. В этой книге описаны 23 шаблона проектирования.</w:t>
      </w:r>
      <w:r>
        <w:rPr>
          <w:rFonts w:ascii="Calibri" w:hAnsi="Calibri"/>
          <w:sz w:val="22"/>
          <w:szCs w:val="22"/>
          <w:shd w:val="clear" w:color="auto" w:fill="FFFFFF"/>
        </w:rPr>
        <w:t xml:space="preserve"> Также команда авторов этой книги известна общественности под названием «Банда четырёх» (</w:t>
      </w:r>
      <w:hyperlink r:id="rId21">
        <w:r>
          <w:rPr>
            <w:rStyle w:val="-"/>
            <w:rFonts w:ascii="Calibri" w:hAnsi="Calibri"/>
            <w:color w:val="00000A"/>
            <w:sz w:val="22"/>
            <w:szCs w:val="22"/>
            <w:u w:val="none"/>
            <w:shd w:val="clear" w:color="auto" w:fill="FFFFFF"/>
          </w:rPr>
          <w:t>англ.</w:t>
        </w:r>
      </w:hyperlink>
      <w:r>
        <w:rPr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i/>
          <w:iCs/>
          <w:sz w:val="22"/>
          <w:szCs w:val="22"/>
          <w:shd w:val="clear" w:color="auto" w:fill="FFFFFF"/>
          <w:lang w:val="en"/>
        </w:rPr>
        <w:t>Gang</w:t>
      </w:r>
      <w:r>
        <w:rPr>
          <w:rFonts w:ascii="Calibri" w:hAnsi="Calibri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/>
          <w:i/>
          <w:iCs/>
          <w:sz w:val="22"/>
          <w:szCs w:val="22"/>
          <w:shd w:val="clear" w:color="auto" w:fill="FFFFFF"/>
          <w:lang w:val="en"/>
        </w:rPr>
        <w:t>of</w:t>
      </w:r>
      <w:r>
        <w:rPr>
          <w:rFonts w:ascii="Calibri" w:hAnsi="Calibri"/>
          <w:i/>
          <w:iCs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/>
          <w:i/>
          <w:iCs/>
          <w:sz w:val="22"/>
          <w:szCs w:val="22"/>
          <w:shd w:val="clear" w:color="auto" w:fill="FFFFFF"/>
          <w:lang w:val="en"/>
        </w:rPr>
        <w:t>Four</w:t>
      </w:r>
      <w:r>
        <w:rPr>
          <w:rFonts w:ascii="Calibri" w:hAnsi="Calibri"/>
          <w:sz w:val="22"/>
          <w:szCs w:val="22"/>
          <w:shd w:val="clear" w:color="auto" w:fill="FFFFFF"/>
        </w:rPr>
        <w:t>, часто сокращается до</w:t>
      </w:r>
      <w:r>
        <w:rPr>
          <w:rStyle w:val="apple-converted-space"/>
          <w:rFonts w:ascii="Calibri" w:hAnsi="Calibri"/>
          <w:sz w:val="22"/>
          <w:szCs w:val="22"/>
          <w:shd w:val="clear" w:color="auto" w:fill="FFFFFF"/>
        </w:rPr>
        <w:t> </w:t>
      </w:r>
      <w:r>
        <w:rPr>
          <w:rFonts w:ascii="Calibri" w:hAnsi="Calibri"/>
          <w:i/>
          <w:iCs/>
          <w:sz w:val="22"/>
          <w:szCs w:val="22"/>
          <w:shd w:val="clear" w:color="auto" w:fill="FFFFFF"/>
        </w:rPr>
        <w:t>GoF</w:t>
      </w:r>
      <w:r>
        <w:rPr>
          <w:rFonts w:ascii="Calibri" w:hAnsi="Calibri"/>
          <w:sz w:val="22"/>
          <w:szCs w:val="22"/>
          <w:shd w:val="clear" w:color="auto" w:fill="FFFFFF"/>
        </w:rPr>
        <w:t xml:space="preserve">). Именно эта книга стала причиной роста популярности </w:t>
      </w:r>
      <w:r>
        <w:rPr>
          <w:rFonts w:ascii="Calibri" w:hAnsi="Calibri"/>
          <w:sz w:val="22"/>
          <w:szCs w:val="22"/>
          <w:shd w:val="clear" w:color="auto" w:fill="FFFFFF"/>
        </w:rPr>
        <w:t>шаблонов проектирования.</w:t>
      </w:r>
    </w:p>
    <w:p w:rsidR="00EC6BAD" w:rsidRDefault="00FE3D60">
      <w:pPr>
        <w:pStyle w:val="a8"/>
        <w:shd w:val="clear" w:color="auto" w:fill="FFFFFF"/>
        <w:spacing w:before="280" w:line="336" w:lineRule="atLeast"/>
        <w:jc w:val="center"/>
        <w:rPr>
          <w:rFonts w:ascii="Calibri" w:hAnsi="Calibri"/>
          <w:b/>
          <w:bCs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sz w:val="22"/>
          <w:szCs w:val="22"/>
          <w:shd w:val="clear" w:color="auto" w:fill="FFFFFF"/>
        </w:rPr>
        <w:t>Паттерны проектирования классов/объектов</w:t>
      </w:r>
    </w:p>
    <w:p w:rsidR="00EC6BAD" w:rsidRDefault="00FE3D60">
      <w:pPr>
        <w:shd w:val="clear" w:color="auto" w:fill="FFFFFF"/>
        <w:spacing w:after="159" w:line="256" w:lineRule="auto"/>
        <w:jc w:val="both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ab/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Описание системы в терминах классов/объектов следует считать низшим уровнем ее представления. В свою очередь, при моделировании системы на уровне классов/объектов обычно проводят дополнительную типологизацию в двух аспектах, а именно, описывают структуру с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истемы в терминах микроскопических элементов и то, каким образом такая система обеспечивает требуемый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lastRenderedPageBreak/>
        <w:t xml:space="preserve">функционал. Соответственно, среди паттернов проектирования выделены 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структурные паттерны</w:t>
      </w:r>
      <w:r>
        <w:rPr>
          <w:rStyle w:val="apple-converted-space"/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и 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паттерны распределения обязанностей между классами/объектами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. Поскольку отдельные объекты создаются и уничтожаются в процессе работы системы, выделена еще одна большая группа 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паттернов проектирования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, которые служат для создания объектов.</w:t>
      </w:r>
    </w:p>
    <w:p w:rsidR="00EC6BAD" w:rsidRDefault="00FE3D60">
      <w:pPr>
        <w:shd w:val="clear" w:color="auto" w:fill="FFFFFF"/>
        <w:spacing w:after="159" w:line="256" w:lineRule="auto"/>
        <w:jc w:val="both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 xml:space="preserve">Примеры: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Адаптер(Adapter), Декоратор (Decorator), Мост (Bridge), Стратегия (S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trategy), Прототип (Prototype), Абстрактная фабрика (Abstract Factory), Одиночка (Singeton), Строитель (Builder). </w:t>
      </w:r>
    </w:p>
    <w:p w:rsidR="00EC6BAD" w:rsidRDefault="00FE3D60">
      <w:pPr>
        <w:shd w:val="clear" w:color="auto" w:fill="FFFFFF"/>
        <w:spacing w:after="159" w:line="256" w:lineRule="auto"/>
        <w:jc w:val="center"/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Архитектурные системные паттерны</w:t>
      </w:r>
    </w:p>
    <w:p w:rsidR="00EC6BAD" w:rsidRDefault="00FE3D60">
      <w:pPr>
        <w:shd w:val="clear" w:color="auto" w:fill="FFFFFF"/>
        <w:spacing w:after="159" w:line="256" w:lineRule="auto"/>
        <w:jc w:val="both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ab/>
        <w:t>Архитектурные системные паттерны объединены в группы в соответствии с теми задачами, для решения которых он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и разработаны. Для организации классов или объектов системы в базовые подструктуры используются </w:t>
      </w:r>
      <w:r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структурные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архитектурные паттерны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. С другой стороны, для обеспечения требуемого системного функционала первостепенное значение имеет адекватная организация вза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имодействия отдельных архитектурных элементов системы - этой цели служат </w:t>
      </w:r>
      <w:r>
        <w:rPr>
          <w:rFonts w:ascii="Calibri" w:hAnsi="Calibri"/>
          <w:b/>
          <w:color w:val="000000"/>
          <w:sz w:val="22"/>
          <w:szCs w:val="22"/>
          <w:shd w:val="clear" w:color="auto" w:fill="FFFFFF"/>
        </w:rPr>
        <w:t>паттерны управления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.</w:t>
      </w:r>
    </w:p>
    <w:p w:rsidR="00EC6BAD" w:rsidRPr="00FF587D" w:rsidRDefault="00FE3D60">
      <w:pPr>
        <w:shd w:val="clear" w:color="auto" w:fill="FFFFFF"/>
        <w:spacing w:after="159" w:line="256" w:lineRule="auto"/>
        <w:jc w:val="both"/>
        <w:rPr>
          <w:rFonts w:ascii="Calibri" w:hAnsi="Calibri"/>
          <w:color w:val="000000"/>
          <w:sz w:val="22"/>
          <w:szCs w:val="22"/>
          <w:shd w:val="clear" w:color="auto" w:fill="FFFFFF"/>
          <w:lang w:val="en-US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Примеры</w:t>
      </w:r>
      <w:r w:rsidRPr="00FF587D"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Pr="00FF587D">
        <w:rPr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 xml:space="preserve">MVC (modal-view-controller), MVVM (modal-view-viewmodal),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Активная</w:t>
      </w:r>
      <w:r w:rsidRPr="00FF587D">
        <w:rPr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запись</w:t>
      </w:r>
      <w:r w:rsidRPr="00FF587D">
        <w:rPr>
          <w:rFonts w:ascii="Calibri" w:hAnsi="Calibri"/>
          <w:color w:val="000000"/>
          <w:sz w:val="22"/>
          <w:szCs w:val="22"/>
          <w:shd w:val="clear" w:color="auto" w:fill="FFFFFF"/>
          <w:lang w:val="en-US"/>
        </w:rPr>
        <w:t xml:space="preserve"> (Active Record).</w:t>
      </w:r>
    </w:p>
    <w:p w:rsidR="00EC6BAD" w:rsidRDefault="00FE3D60">
      <w:pPr>
        <w:spacing w:after="159" w:line="256" w:lineRule="auto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Паттерны интеграции корпоративных информационных систем</w:t>
      </w:r>
    </w:p>
    <w:p w:rsidR="00EC6BAD" w:rsidRDefault="00FE3D60">
      <w:pPr>
        <w:shd w:val="clear" w:color="auto" w:fill="FFFFFF"/>
        <w:spacing w:after="159" w:line="256" w:lineRule="auto"/>
        <w:jc w:val="both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ab/>
        <w:t>Патте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рны интеграции информационных систем представляют собой, как это описано в разделе 2, верхний уровень классификации паттернов проектирования. Аналогично паттернам более низких уровней классификации, среди паттернов интеграции выделена группа 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структурных па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ттернов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. Структурные паттерны описывают основные компоненты единой интегрированной метасистемы. В свою очередь, для описания взаимодействия отдельных корпоративных систем, включенных в интегрированную метасистему, организована группа паттернов, объединенны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х в соответствии с тем или иным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 xml:space="preserve"> методом интеграции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. Далее, интеграция корпоративных информационных систем подразумевает тем или иным способом организованный обмен данными между системами. Для организации обмена информацией между отдельными системами, включ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енными в интегрированную метасистему, служат </w:t>
      </w: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паттерны интеграции по типу обмена данными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. Следует отметить, что в отличие от паттернов проектирования классов/обьектов и архитектурных системных паттернов, отнесение отдельного паттерна интеграции к тому или и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ному виду является менее условным.</w:t>
      </w:r>
    </w:p>
    <w:p w:rsidR="00EC6BAD" w:rsidRDefault="00FE3D60">
      <w:pPr>
        <w:shd w:val="clear" w:color="auto" w:fill="FFFFFF"/>
        <w:spacing w:after="159" w:line="256" w:lineRule="auto"/>
        <w:jc w:val="both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Примеры: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Взаимодействие «точка - точка», Файловый обмен, Удаленный вызов процедур.</w:t>
      </w:r>
    </w:p>
    <w:p w:rsidR="00EC6BAD" w:rsidRDefault="00FE3D60">
      <w:pPr>
        <w:shd w:val="clear" w:color="auto" w:fill="FFFFFF"/>
        <w:spacing w:after="159" w:line="256" w:lineRule="auto"/>
        <w:jc w:val="center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Паттерны параллельного программирования (Concurrency)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p w:rsidR="00EC6BAD" w:rsidRDefault="00FE3D60">
      <w:pPr>
        <w:shd w:val="clear" w:color="auto" w:fill="FFFFFF"/>
        <w:spacing w:after="159" w:line="256" w:lineRule="auto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ab/>
        <w:t xml:space="preserve">Представляют собой примитивы синхронизации потоков, обеспечивают асинхронный и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безопасный доступ к ресурсу, наблюдают за состояниями объектов.</w:t>
      </w:r>
    </w:p>
    <w:p w:rsidR="00EC6BAD" w:rsidRDefault="00FE3D60">
      <w:pPr>
        <w:shd w:val="clear" w:color="auto" w:fill="FFFFFF"/>
        <w:spacing w:after="159" w:line="256" w:lineRule="auto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Примеры: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Замок (Lock), активный объект (Active Object), Планировщик (Scheduler).</w:t>
      </w:r>
    </w:p>
    <w:p w:rsidR="00EC6BAD" w:rsidRDefault="00FE3D60">
      <w:pPr>
        <w:shd w:val="clear" w:color="auto" w:fill="FFFFFF"/>
        <w:spacing w:after="159" w:line="256" w:lineRule="auto"/>
        <w:jc w:val="center"/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Конкретные примеры</w:t>
      </w:r>
    </w:p>
    <w:p w:rsidR="00EC6BAD" w:rsidRDefault="00FE3D60">
      <w:pPr>
        <w:rPr>
          <w:rFonts w:ascii="Calibri" w:hAnsi="Calibri"/>
          <w:b/>
          <w:bCs/>
          <w:sz w:val="22"/>
          <w:szCs w:val="22"/>
        </w:rPr>
      </w:pPr>
      <w:r>
        <w:rPr>
          <w:b/>
          <w:bCs/>
        </w:rPr>
        <w:t xml:space="preserve">1) </w:t>
      </w:r>
      <w:r>
        <w:rPr>
          <w:rFonts w:ascii="Calibri" w:hAnsi="Calibri"/>
          <w:b/>
          <w:bCs/>
          <w:sz w:val="22"/>
          <w:szCs w:val="22"/>
        </w:rPr>
        <w:t>Мост</w:t>
      </w:r>
    </w:p>
    <w:p w:rsidR="00EC6BAD" w:rsidRDefault="00EC6BAD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61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nil"/>
          <w:insideH w:val="single" w:sz="2" w:space="0" w:color="808080"/>
          <w:insideV w:val="nil"/>
        </w:tblBorders>
        <w:tblCellMar>
          <w:top w:w="75" w:type="dxa"/>
          <w:left w:w="51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4"/>
        <w:gridCol w:w="7396"/>
      </w:tblGrid>
      <w:tr w:rsidR="00EC6BAD">
        <w:tc>
          <w:tcPr>
            <w:tcW w:w="2094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Проблема</w:t>
            </w:r>
          </w:p>
        </w:tc>
        <w:tc>
          <w:tcPr>
            <w:tcW w:w="7396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Требуется отделить абстракцию от реализации так, чтобы и то и другое можно</w:t>
            </w:r>
            <w:r>
              <w:rPr>
                <w:rFonts w:ascii="Calibri" w:hAnsi="Calibri"/>
                <w:sz w:val="22"/>
                <w:szCs w:val="22"/>
              </w:rPr>
              <w:t xml:space="preserve"> было изменять независимо. При использовании наследования реализация жестко привязывается к абстракции, что затрудняет независимую модификацию.</w:t>
            </w:r>
          </w:p>
        </w:tc>
      </w:tr>
      <w:tr w:rsidR="00EC6BAD"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Решение</w:t>
            </w:r>
          </w:p>
        </w:tc>
        <w:tc>
          <w:tcPr>
            <w:tcW w:w="7396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Поместить абстракцию и реализацию в отдельные иерархии классов.</w:t>
            </w:r>
          </w:p>
        </w:tc>
      </w:tr>
      <w:tr w:rsidR="00EC6BAD"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Рекомендации</w:t>
            </w:r>
          </w:p>
        </w:tc>
        <w:tc>
          <w:tcPr>
            <w:tcW w:w="7396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Можно использовать если, </w:t>
            </w:r>
            <w:r>
              <w:rPr>
                <w:rFonts w:ascii="Calibri" w:hAnsi="Calibri"/>
                <w:sz w:val="22"/>
                <w:szCs w:val="22"/>
              </w:rPr>
              <w:t xml:space="preserve">например, реализацию необходимо выполнять </w:t>
            </w:r>
            <w:r>
              <w:rPr>
                <w:rFonts w:ascii="Calibri" w:hAnsi="Calibri"/>
                <w:sz w:val="22"/>
                <w:szCs w:val="22"/>
              </w:rPr>
              <w:lastRenderedPageBreak/>
              <w:t>во время реализации программы.</w:t>
            </w:r>
          </w:p>
        </w:tc>
      </w:tr>
      <w:tr w:rsidR="00EC6BAD">
        <w:tc>
          <w:tcPr>
            <w:tcW w:w="2094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Пример</w:t>
            </w:r>
          </w:p>
        </w:tc>
        <w:tc>
          <w:tcPr>
            <w:tcW w:w="7396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"Абстракция" определяет интерфейс "Абстракции" и хранит ссылку на объект "Реализация", "УточненнаяАбстракция" расширяет интерфейс, определенный "Абстракцией". "Реализация" опр</w:t>
            </w:r>
            <w:r>
              <w:rPr>
                <w:rFonts w:ascii="Calibri" w:hAnsi="Calibri"/>
                <w:sz w:val="22"/>
                <w:szCs w:val="22"/>
              </w:rPr>
              <w:t>еделяет интерфейс для классов реализации, он не обязан точно соответствовать интерфейсу класса "Абстракция" - оба интерфейса могут быть совершенно различны. Обычно интерфейс класса "Реализация" предоставляет только примитивные операции, а класс "Абстракция</w:t>
            </w:r>
            <w:r>
              <w:rPr>
                <w:rFonts w:ascii="Calibri" w:hAnsi="Calibri"/>
                <w:sz w:val="22"/>
                <w:szCs w:val="22"/>
              </w:rPr>
              <w:t xml:space="preserve">" определяет операции более высокого уровня, базирующиеся на этих примитивных. "КонкретнаяРеализация" содержит конкретную реализацию класса "Реализация". Объект "Абстракция" перенаправляет своему объекту "Реализация" запросы "Клиента". </w:t>
            </w:r>
          </w:p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>
                  <wp:extent cx="4590415" cy="128587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0415" cy="128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C6BAD">
        <w:tc>
          <w:tcPr>
            <w:tcW w:w="2094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Преимущества</w:t>
            </w:r>
          </w:p>
        </w:tc>
        <w:tc>
          <w:tcPr>
            <w:tcW w:w="7396" w:type="dxa"/>
            <w:tcBorders>
              <w:top w:val="nil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</w:t>
            </w:r>
            <w:r>
              <w:rPr>
                <w:rFonts w:ascii="Calibri" w:hAnsi="Calibri"/>
                <w:sz w:val="22"/>
                <w:szCs w:val="22"/>
              </w:rPr>
              <w:t xml:space="preserve">деление реализации от интерфейса, то есть, "Реализацию" "Абстракции" можно конфигурировать во время выполнения. Кроме того, следует упомянуть, что разделение классов "Абстракция" и "Реализация" устраняет зависимости от реализации, устанавливаемые на этапе </w:t>
            </w:r>
            <w:r>
              <w:rPr>
                <w:rFonts w:ascii="Calibri" w:hAnsi="Calibri"/>
                <w:sz w:val="22"/>
                <w:szCs w:val="22"/>
              </w:rPr>
              <w:t>компиляции: чтобы изменить класс "Реализация" вовсе не обязательно перекомпилировать класс "Абстракция".</w:t>
            </w:r>
          </w:p>
        </w:tc>
      </w:tr>
    </w:tbl>
    <w:p w:rsidR="00EC6BAD" w:rsidRDefault="00EC6BAD">
      <w:pPr>
        <w:rPr>
          <w:rFonts w:ascii="Calibri" w:hAnsi="Calibri"/>
          <w:sz w:val="22"/>
          <w:szCs w:val="22"/>
        </w:rPr>
      </w:pPr>
    </w:p>
    <w:p w:rsidR="00EC6BAD" w:rsidRDefault="00FE3D60">
      <w:pP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  <w:t>2) Строитель</w:t>
      </w:r>
    </w:p>
    <w:p w:rsidR="00EC6BAD" w:rsidRDefault="00EC6BAD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61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nil"/>
          <w:insideH w:val="single" w:sz="2" w:space="0" w:color="808080"/>
          <w:insideV w:val="nil"/>
        </w:tblBorders>
        <w:tblCellMar>
          <w:top w:w="75" w:type="dxa"/>
          <w:left w:w="51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3"/>
        <w:gridCol w:w="7260"/>
      </w:tblGrid>
      <w:tr w:rsidR="00EC6BAD">
        <w:tc>
          <w:tcPr>
            <w:tcW w:w="2093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Проблема</w:t>
            </w:r>
          </w:p>
        </w:tc>
        <w:tc>
          <w:tcPr>
            <w:tcW w:w="726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Отделить конструирование сложного объекта от его представления, так чтобы в результате одного и того же конструирования могли </w:t>
            </w:r>
            <w:r>
              <w:rPr>
                <w:rFonts w:ascii="Calibri" w:hAnsi="Calibri"/>
                <w:sz w:val="22"/>
                <w:szCs w:val="22"/>
              </w:rPr>
              <w:t>получаться различные представления. Алгоритм создания сложного объекта не должен зависеть от того, из каких частей состоит объект и как они стыкуются между собой.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Решение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"Клиент" создает объект - распорядитель "Директор" и конфигурирует его объектом - "</w:t>
            </w:r>
            <w:r>
              <w:rPr>
                <w:rFonts w:ascii="Calibri" w:hAnsi="Calibri"/>
                <w:sz w:val="22"/>
                <w:szCs w:val="22"/>
              </w:rPr>
              <w:t xml:space="preserve">Строителем". "Директор" уведомляет "Строителя" о том, что нужно построить очередную часть "Продукта". "Строитель" обрабатывает запросы "Директора" и добавляет новые части к "Продукту", затем "Клиент" забирает "Продукт" у "Строителя". </w:t>
            </w:r>
          </w:p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>
                  <wp:extent cx="3552190" cy="1552575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190" cy="155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eastAsia="ru-RU" w:bidi="ar-SA"/>
              </w:rPr>
              <w:lastRenderedPageBreak/>
              <w:drawing>
                <wp:inline distT="0" distB="0" distL="0" distR="0">
                  <wp:extent cx="4448175" cy="3114675"/>
                  <wp:effectExtent l="0" t="0" r="0" b="0"/>
                  <wp:docPr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Преимущества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Объект "Строитель" предоставляет объекту "Директор" абстрактный интерфейс для конструирования "Продукта", за которым может скрыть представление и внутреннюю структуру продукта, и , кроме того, процесс сборки "продукта". Для изменения внутреннего представле</w:t>
            </w:r>
            <w:r>
              <w:rPr>
                <w:rFonts w:ascii="Calibri" w:hAnsi="Calibri"/>
                <w:sz w:val="22"/>
                <w:szCs w:val="22"/>
              </w:rPr>
              <w:t>ния "Продукта" достаточно определить новый вид "Строителя". Данный паттерн изолирует код, реализующий создание объекта и его представление.</w:t>
            </w:r>
          </w:p>
        </w:tc>
      </w:tr>
    </w:tbl>
    <w:p w:rsidR="00EC6BAD" w:rsidRDefault="00EC6BAD">
      <w:pPr>
        <w:rPr>
          <w:rFonts w:ascii="Calibri" w:hAnsi="Calibri"/>
          <w:sz w:val="22"/>
          <w:szCs w:val="22"/>
        </w:rPr>
      </w:pPr>
    </w:p>
    <w:p w:rsidR="00EC6BAD" w:rsidRDefault="00FE3D60">
      <w:pP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  <w:t>3) Абстрактная фабрика</w:t>
      </w:r>
    </w:p>
    <w:p w:rsidR="00EC6BAD" w:rsidRDefault="00EC6BAD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61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nil"/>
          <w:insideH w:val="single" w:sz="2" w:space="0" w:color="808080"/>
          <w:insideV w:val="nil"/>
        </w:tblBorders>
        <w:tblCellMar>
          <w:top w:w="75" w:type="dxa"/>
          <w:left w:w="51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3"/>
        <w:gridCol w:w="7260"/>
      </w:tblGrid>
      <w:tr w:rsidR="00EC6BAD">
        <w:tc>
          <w:tcPr>
            <w:tcW w:w="2093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Проблема</w:t>
            </w:r>
          </w:p>
        </w:tc>
        <w:tc>
          <w:tcPr>
            <w:tcW w:w="726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Создать семейство взаимосвязанных или взаимозависимых объектов (не специфицируя </w:t>
            </w:r>
            <w:r>
              <w:rPr>
                <w:rFonts w:ascii="Calibri" w:hAnsi="Calibri"/>
                <w:sz w:val="22"/>
                <w:szCs w:val="22"/>
              </w:rPr>
              <w:t>их конкретных классов).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Решение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Создать абстрактный класс, в котором объявлен интерфейс для создания конкретных классов.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Пример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Какой класс должен отвечать за создание объектов - адаптеров при использовании паттерна "Адаптер". Если подобные объекты </w:t>
            </w:r>
            <w:r>
              <w:rPr>
                <w:rFonts w:ascii="Calibri" w:hAnsi="Calibri"/>
                <w:sz w:val="22"/>
                <w:szCs w:val="22"/>
              </w:rPr>
              <w:t>создаются неким объектом уровня предметной области, то будет нарушен принцип разделения обязанностей.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Преимущества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Изолирует конкретные классы. Поскольку "Абстрактная фабрика" инкапсулирует ответственность за создание классов и сам процесс их создания, то</w:t>
            </w:r>
            <w:r>
              <w:rPr>
                <w:rFonts w:ascii="Calibri" w:hAnsi="Calibri"/>
                <w:sz w:val="22"/>
                <w:szCs w:val="22"/>
              </w:rPr>
              <w:t xml:space="preserve"> она изолирует клиента от деталей реализации классов. Упрощена замена "Абстрактной фабрики", поскольку она используется в приложении только один раз при инстанцировании.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Недостатки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Интерфейс "Абстрактной фабрики" фиксирует набор объектов, которые можно со</w:t>
            </w:r>
            <w:r>
              <w:rPr>
                <w:rFonts w:ascii="Calibri" w:hAnsi="Calibri"/>
                <w:sz w:val="22"/>
                <w:szCs w:val="22"/>
              </w:rPr>
              <w:t>здать. Расширение "Абстрактной фабрики" для изготовления новых объектов часто затруднительно.</w:t>
            </w:r>
          </w:p>
        </w:tc>
      </w:tr>
    </w:tbl>
    <w:p w:rsidR="00EC6BAD" w:rsidRDefault="00EC6BAD">
      <w:pPr>
        <w:rPr>
          <w:rFonts w:ascii="Calibri" w:hAnsi="Calibri"/>
          <w:sz w:val="22"/>
          <w:szCs w:val="22"/>
        </w:rPr>
      </w:pPr>
    </w:p>
    <w:p w:rsidR="00EC6BAD" w:rsidRDefault="00FE3D60">
      <w:pP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  <w:t>4)</w:t>
      </w:r>
      <w:r w:rsidR="00FF587D"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  <w:t>Адаптер</w:t>
      </w:r>
    </w:p>
    <w:p w:rsidR="00EC6BAD" w:rsidRDefault="00EC6BAD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61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nil"/>
          <w:insideH w:val="single" w:sz="2" w:space="0" w:color="808080"/>
          <w:insideV w:val="nil"/>
        </w:tblBorders>
        <w:tblCellMar>
          <w:top w:w="75" w:type="dxa"/>
          <w:left w:w="51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468"/>
        <w:gridCol w:w="7885"/>
      </w:tblGrid>
      <w:tr w:rsidR="00EC6BAD">
        <w:tc>
          <w:tcPr>
            <w:tcW w:w="1468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Проблема</w:t>
            </w:r>
          </w:p>
        </w:tc>
        <w:tc>
          <w:tcPr>
            <w:tcW w:w="7885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Необходимо обеспечить взаимодействие несовместимых интерфейсов или как создать единый устойчивый интерфейс для нескольких компонентов с </w:t>
            </w:r>
            <w:r>
              <w:rPr>
                <w:rFonts w:ascii="Calibri" w:hAnsi="Calibri"/>
                <w:sz w:val="22"/>
                <w:szCs w:val="22"/>
              </w:rPr>
              <w:t>разными интерфейсами.</w:t>
            </w:r>
          </w:p>
        </w:tc>
      </w:tr>
      <w:tr w:rsidR="00EC6BAD">
        <w:tc>
          <w:tcPr>
            <w:tcW w:w="1468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lastRenderedPageBreak/>
              <w:t>Решение</w:t>
            </w:r>
          </w:p>
        </w:tc>
        <w:tc>
          <w:tcPr>
            <w:tcW w:w="7885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Конвертировать исходный интерфейс компонента к другому виду с помощью промежуточного объекта - адаптера, то есть, добавить специальный объект с общим интерфейсом в рамках данного приложения и перенаправить связи от внешних об</w:t>
            </w:r>
            <w:r>
              <w:rPr>
                <w:rFonts w:ascii="Calibri" w:hAnsi="Calibri"/>
                <w:sz w:val="22"/>
                <w:szCs w:val="22"/>
              </w:rPr>
              <w:t>ъектов к этому объекту - адаптеру.</w:t>
            </w:r>
          </w:p>
        </w:tc>
      </w:tr>
      <w:tr w:rsidR="00EC6BAD">
        <w:tc>
          <w:tcPr>
            <w:tcW w:w="1468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EC6BAD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885" w:type="dxa"/>
            <w:tcBorders>
              <w:top w:val="nil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EC6BAD"/>
        </w:tc>
      </w:tr>
    </w:tbl>
    <w:p w:rsidR="00EC6BAD" w:rsidRDefault="00EC6BAD">
      <w:pPr>
        <w:rPr>
          <w:rFonts w:ascii="Calibri" w:hAnsi="Calibri"/>
          <w:sz w:val="22"/>
          <w:szCs w:val="22"/>
        </w:rPr>
      </w:pPr>
    </w:p>
    <w:p w:rsidR="00EC6BAD" w:rsidRDefault="00FE3D60">
      <w:pP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</w:pPr>
      <w:bookmarkStart w:id="0" w:name="3.1.2"/>
      <w:bookmarkEnd w:id="0"/>
      <w: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  <w:t>5) Декоратор(Обертка)</w:t>
      </w:r>
    </w:p>
    <w:p w:rsidR="00EC6BAD" w:rsidRDefault="00EC6BAD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61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nil"/>
          <w:insideH w:val="single" w:sz="2" w:space="0" w:color="808080"/>
          <w:insideV w:val="nil"/>
        </w:tblBorders>
        <w:tblCellMar>
          <w:top w:w="75" w:type="dxa"/>
          <w:left w:w="51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093"/>
        <w:gridCol w:w="7260"/>
      </w:tblGrid>
      <w:tr w:rsidR="00EC6BAD">
        <w:tc>
          <w:tcPr>
            <w:tcW w:w="2093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Проблема</w:t>
            </w:r>
          </w:p>
        </w:tc>
        <w:tc>
          <w:tcPr>
            <w:tcW w:w="7260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Возложить дополнительные обязанности (прозрачные для клиентов) на отдельный объект, а не на класс в целом.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Рекомендации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Применение нескольких "Декораторов" к одному "Компоненту" </w:t>
            </w:r>
            <w:r>
              <w:rPr>
                <w:rFonts w:ascii="Calibri" w:hAnsi="Calibri"/>
                <w:sz w:val="22"/>
                <w:szCs w:val="22"/>
              </w:rPr>
              <w:t>позволяет произвольным образом сочетать обязанности, например, одно свойство можно добавить дважды.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Решение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Динамически добавить объекту новые обязанности не прибегая при этом к порождению подклассов (наследованию). "Компонент"</w:t>
            </w:r>
            <w:r>
              <w:rPr>
                <w:rFonts w:ascii="Calibri" w:hAnsi="Calibri"/>
                <w:sz w:val="22"/>
                <w:szCs w:val="22"/>
              </w:rPr>
              <w:t>определяет интерфейс для обьектов, на которые могут быть динамически возложены дополнительные обязанности, "КонкретныйКомпонент" определяет объект, на который возлагаются дополнительные обязанности, "Декоратор" - хранит ссылку на объект "Компонент" и опред</w:t>
            </w:r>
            <w:r>
              <w:rPr>
                <w:rFonts w:ascii="Calibri" w:hAnsi="Calibri"/>
                <w:sz w:val="22"/>
                <w:szCs w:val="22"/>
              </w:rPr>
              <w:t xml:space="preserve">еляет интерфейс, соответствующий интерфейсу "Компонента". "КонкретныйДекоратор" возлагает дополнительные обязанности на компонент. "Декоратор" переадресует запросы объекту "Компонент". </w:t>
            </w:r>
          </w:p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noProof/>
                <w:sz w:val="22"/>
                <w:szCs w:val="22"/>
                <w:lang w:eastAsia="ru-RU" w:bidi="ar-SA"/>
              </w:rPr>
              <w:drawing>
                <wp:inline distT="0" distB="0" distL="0" distR="0">
                  <wp:extent cx="3514725" cy="2543175"/>
                  <wp:effectExtent l="0" t="0" r="0" b="0"/>
                  <wp:docPr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2543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Преимущества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Большая гибкость, чем у статического наследования: </w:t>
            </w:r>
            <w:r>
              <w:rPr>
                <w:rFonts w:ascii="Calibri" w:hAnsi="Calibri"/>
                <w:sz w:val="22"/>
                <w:szCs w:val="22"/>
              </w:rPr>
              <w:t xml:space="preserve">можно добавлять и удалять обязанности во время выполнения программы в то время как при использовании наследования надо было бы создавать новый класс для каждой дополнительной обязанности. Данный паттерн позволяет избежать перегруженных методами классов на </w:t>
            </w:r>
            <w:r>
              <w:rPr>
                <w:rFonts w:ascii="Calibri" w:hAnsi="Calibri"/>
                <w:sz w:val="22"/>
                <w:szCs w:val="22"/>
              </w:rPr>
              <w:t>верхних уровнях иерархии - новые обязанности можно добавлять по мере необходимости.</w:t>
            </w:r>
          </w:p>
        </w:tc>
      </w:tr>
      <w:tr w:rsidR="00EC6BAD">
        <w:tc>
          <w:tcPr>
            <w:tcW w:w="2093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Недостатки</w:t>
            </w:r>
          </w:p>
        </w:tc>
        <w:tc>
          <w:tcPr>
            <w:tcW w:w="7260" w:type="dxa"/>
            <w:tcBorders>
              <w:top w:val="nil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"Декоратор" и его "Компонент" не идентичны, и, кроме того, получается что система состоит из большого числа мелких объектов, которые похожи друг на друга и разл</w:t>
            </w:r>
            <w:r>
              <w:rPr>
                <w:rFonts w:ascii="Calibri" w:hAnsi="Calibri"/>
                <w:sz w:val="22"/>
                <w:szCs w:val="22"/>
              </w:rPr>
              <w:t>ичаются только способом взаимосвязи а не классом и не значениями своих внутренних переменных - такая система сложна в изучении и отладке.</w:t>
            </w:r>
          </w:p>
        </w:tc>
      </w:tr>
    </w:tbl>
    <w:p w:rsidR="00EC6BAD" w:rsidRDefault="00EC6BAD">
      <w:pPr>
        <w:rPr>
          <w:rFonts w:ascii="Calibri" w:hAnsi="Calibri"/>
          <w:sz w:val="22"/>
          <w:szCs w:val="22"/>
        </w:rPr>
      </w:pPr>
    </w:p>
    <w:p w:rsidR="00EC6BAD" w:rsidRDefault="00FE3D60">
      <w:pP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  <w:t>6)</w:t>
      </w:r>
      <w: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bookmarkStart w:id="1" w:name="_GoBack"/>
      <w:bookmarkEnd w:id="1"/>
      <w:r>
        <w:rPr>
          <w:rFonts w:ascii="Calibri" w:hAnsi="Calibri" w:cs="Tahoma"/>
          <w:b/>
          <w:bCs/>
          <w:color w:val="000000"/>
          <w:sz w:val="22"/>
          <w:szCs w:val="22"/>
          <w:shd w:val="clear" w:color="auto" w:fill="FFFFFF"/>
        </w:rPr>
        <w:t>Синглтон</w:t>
      </w:r>
    </w:p>
    <w:p w:rsidR="00EC6BAD" w:rsidRDefault="00EC6BAD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61" w:type="dxa"/>
        <w:tblBorders>
          <w:top w:val="single" w:sz="6" w:space="0" w:color="808080"/>
          <w:left w:val="single" w:sz="6" w:space="0" w:color="808080"/>
          <w:bottom w:val="single" w:sz="2" w:space="0" w:color="808080"/>
          <w:right w:val="nil"/>
          <w:insideH w:val="single" w:sz="2" w:space="0" w:color="808080"/>
          <w:insideV w:val="nil"/>
        </w:tblBorders>
        <w:tblCellMar>
          <w:top w:w="75" w:type="dxa"/>
          <w:left w:w="51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2079"/>
        <w:gridCol w:w="7274"/>
      </w:tblGrid>
      <w:tr w:rsidR="00EC6BAD">
        <w:tc>
          <w:tcPr>
            <w:tcW w:w="2079" w:type="dxa"/>
            <w:tcBorders>
              <w:top w:val="single" w:sz="6" w:space="0" w:color="808080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Проблема</w:t>
            </w:r>
          </w:p>
        </w:tc>
        <w:tc>
          <w:tcPr>
            <w:tcW w:w="7274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Какой специальный класс должен создавать "Абстрактную фабрику", и как получить к ней доступ? </w:t>
            </w:r>
            <w:r>
              <w:rPr>
                <w:rFonts w:ascii="Calibri" w:hAnsi="Calibri"/>
                <w:sz w:val="22"/>
                <w:szCs w:val="22"/>
              </w:rPr>
              <w:t>Необходим лишь один экземпляр специального класса, различные объекты должны обращаться к этому экземпляру через единственную точку доступа.</w:t>
            </w:r>
          </w:p>
        </w:tc>
      </w:tr>
      <w:tr w:rsidR="00EC6BAD">
        <w:tc>
          <w:tcPr>
            <w:tcW w:w="2079" w:type="dxa"/>
            <w:tcBorders>
              <w:top w:val="nil"/>
              <w:left w:val="single" w:sz="6" w:space="0" w:color="808080"/>
              <w:bottom w:val="single" w:sz="2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Решение</w:t>
            </w:r>
          </w:p>
        </w:tc>
        <w:tc>
          <w:tcPr>
            <w:tcW w:w="7274" w:type="dxa"/>
            <w:tcBorders>
              <w:top w:val="nil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Создать класс и определить статический метод класса, возвращающий этот единственный объект.</w:t>
            </w:r>
          </w:p>
        </w:tc>
      </w:tr>
      <w:tr w:rsidR="00EC6BAD">
        <w:tc>
          <w:tcPr>
            <w:tcW w:w="2079" w:type="dxa"/>
            <w:tcBorders>
              <w:top w:val="nil"/>
              <w:left w:val="single" w:sz="6" w:space="0" w:color="808080"/>
              <w:bottom w:val="single" w:sz="6" w:space="0" w:color="808080"/>
              <w:right w:val="nil"/>
            </w:tcBorders>
            <w:shd w:val="clear" w:color="auto" w:fill="FFFFFF"/>
            <w:tcMar>
              <w:left w:w="51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Рекомендации</w:t>
            </w:r>
          </w:p>
        </w:tc>
        <w:tc>
          <w:tcPr>
            <w:tcW w:w="7274" w:type="dxa"/>
            <w:tcBorders>
              <w:top w:val="nil"/>
              <w:left w:val="single" w:sz="2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/>
            <w:tcMar>
              <w:left w:w="68" w:type="dxa"/>
            </w:tcMar>
            <w:vAlign w:val="center"/>
          </w:tcPr>
          <w:p w:rsidR="00EC6BAD" w:rsidRDefault="00FE3D6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Разумнее создавать именно статический экземпляр специального класса, а не объявить требуемые методы статическими, поскольку при использовании методов экземпляра можно применить механизм наследования и создавать подклассы. Статические методы в языках програ</w:t>
            </w:r>
            <w:r>
              <w:rPr>
                <w:rFonts w:ascii="Calibri" w:hAnsi="Calibri"/>
                <w:sz w:val="22"/>
                <w:szCs w:val="22"/>
              </w:rPr>
              <w:t>ммирования не полиморфны и не допускают перекрытия в производных классах.</w:t>
            </w:r>
            <w:r>
              <w:rPr>
                <w:rFonts w:ascii="Calibri" w:hAnsi="Calibri"/>
                <w:sz w:val="22"/>
                <w:szCs w:val="22"/>
              </w:rPr>
              <w:br/>
              <w:t>Решение на основе создания экземпляра является более гибким, поскольку впоследствии может потребоваться уже не единственный экземпляр объекта, а несколько.</w:t>
            </w:r>
          </w:p>
        </w:tc>
      </w:tr>
    </w:tbl>
    <w:p w:rsidR="00EC6BAD" w:rsidRDefault="00EC6BAD">
      <w:pPr>
        <w:rPr>
          <w:rFonts w:ascii="Calibri" w:hAnsi="Calibri"/>
          <w:sz w:val="22"/>
          <w:szCs w:val="22"/>
        </w:rPr>
      </w:pPr>
    </w:p>
    <w:p w:rsidR="00EC6BAD" w:rsidRDefault="00FE3D60">
      <w:pPr>
        <w:shd w:val="clear" w:color="auto" w:fill="FFFFFF"/>
        <w:spacing w:after="159" w:line="256" w:lineRule="auto"/>
        <w:jc w:val="center"/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Достоинства</w:t>
      </w:r>
    </w:p>
    <w:p w:rsidR="00EC6BAD" w:rsidRDefault="00FE3D60">
      <w:pPr>
        <w:spacing w:after="159" w:line="256" w:lineRule="auto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ab/>
        <w:t>В сравнении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с полностью самостоятельным проектированием, шаблоны обладают рядом преимуществ. Основная польза от использования шаблонов состоит в снижении сложности разработки за счёт готовых абстракций для решения целого класса проблем. Шаблон даёт решению свое имя,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что облегчает коммуникацию между разработчиками, позволяя ссылаться на известные шаблоны. Таким образом, за счёт шаблонов производится унификация деталей решений: модулей, элементов проекта, — снижается количество ошибок. Применение шаблонов концептуально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сродни использованию готовых библиотек кода. Правильно сформулированный шаблон проектирования позволяет, отыскав удачное решение, пользоваться им снова и снова. Набор шаблонов помогает разработчику выбрать возможный, наиболее подходящий вариант проектирова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ния.</w:t>
      </w:r>
    </w:p>
    <w:p w:rsidR="00EC6BAD" w:rsidRDefault="00FE3D60">
      <w:pPr>
        <w:spacing w:after="159" w:line="256" w:lineRule="auto"/>
        <w:jc w:val="center"/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b/>
          <w:bCs/>
          <w:color w:val="000000"/>
          <w:sz w:val="22"/>
          <w:szCs w:val="22"/>
          <w:shd w:val="clear" w:color="auto" w:fill="FFFFFF"/>
        </w:rPr>
        <w:t>Недостатки</w:t>
      </w:r>
    </w:p>
    <w:p w:rsidR="00EC6BAD" w:rsidRDefault="00FE3D60">
      <w:pPr>
        <w:spacing w:after="159" w:line="256" w:lineRule="auto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Хотя легкое изменение кода под известный шаблон может упростить понимание кода, по мнению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Стива Макконнелла (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Сти́вен Макко́ннелл — американский программист, автор книг по разработке программного обеспечения. Журнал «Software Development» дв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ажды удостоил его книги премии Jolt Excellence как лучшие книги года о разработке программного обеспечения)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, с применением шаблонов могут быть связаны две сложности. Во-первых, слепое следование некоторому выбранному шаблону может привести к усложнению про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граммы. Во-вторых, у разработчика может возникнуть желание попробовать некоторый шаблон в деле без особых оснований. </w:t>
      </w:r>
    </w:p>
    <w:p w:rsidR="00EC6BAD" w:rsidRDefault="00FE3D60">
      <w:pPr>
        <w:spacing w:after="159" w:line="256" w:lineRule="auto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ab/>
        <w:t>Многие шаблоны в ООП можно рассматривать как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идиоматическое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воспроизведение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элементов функциональных языков. Пол Грэхэм (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Пол Грэм — американский предприниматель, программист, известный сторонник и пропагандист использования языка программирования Lisp. В числе прочего, создал диалект Lisp, названный им Arc. Автор ряда книг по программированию)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считает саму идею шаблонов прое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ктирования —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анти-паттерном, сигналом о том, что система не обладает достаточным уровнем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абстракции, и необходима её тщательная переработка. Нетрудно видеть, что само определение шаблона как «готового решения, но не прямого обращения к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библиотеке» по сути 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означает отказ от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повторного использования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в пользу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дублирования. Это, очевидно, может быть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неизбежным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для сложных систем при использовании языков, не поддерживающих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комбинаторы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и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полиморфизм типов, и это в принципе может быть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исключено</w:t>
      </w:r>
      <w:r>
        <w:rPr>
          <w:rStyle w:val="apple-converted-space"/>
          <w:rFonts w:ascii="Calibri" w:hAnsi="Calibri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в языках, обладающи</w:t>
      </w: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х этими свойствами (хотя и не обязательно эффективно), так как любой шаблон может быть реализован в виде исполнимого кода.</w:t>
      </w:r>
    </w:p>
    <w:p w:rsidR="00EC6BAD" w:rsidRDefault="00FE3D60">
      <w:pPr>
        <w:spacing w:after="159" w:line="256" w:lineRule="auto"/>
        <w:jc w:val="center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lastRenderedPageBreak/>
        <w:t>Анти-паттерны</w:t>
      </w:r>
    </w:p>
    <w:p w:rsidR="00EC6BAD" w:rsidRDefault="00FE3D60">
      <w:pPr>
        <w:spacing w:after="159" w:line="256" w:lineRule="auto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ab/>
        <w:t>Это классы наиболее часто внедряемых плохих решений проблем. Они изучаются, как категория, в случае когда их хотят изб</w:t>
      </w:r>
      <w:r>
        <w:rPr>
          <w:rFonts w:ascii="Calibri" w:hAnsi="Calibri" w:cs="Arial"/>
          <w:color w:val="000000"/>
          <w:sz w:val="22"/>
          <w:szCs w:val="22"/>
        </w:rPr>
        <w:t>ежать в будущем, и некоторые отдельные случаи их могут быть распознаны при изучении неработающих систем.</w:t>
      </w:r>
    </w:p>
    <w:p w:rsidR="00EC6BAD" w:rsidRDefault="00FE3D60">
      <w:pPr>
        <w:spacing w:after="159" w:line="256" w:lineRule="auto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Термин происходит от паттернов.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Дым и зеркала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(Smoke and mirrors):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Демонстрация того, как будут выглядеть ненаписанные функции (название происходит от двух излюбленных способов, которымифокусники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скрывают свои секреты)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Раздувание ПО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(Software bloat):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Разрешение последующим версиям системы требовать всё больше и больше ре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сурсов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Функции для галочки: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Превращение программы в конгломерат плохо реализованных и не связанных между собой функций (как правило, для того, чтобы заявить врекламе, что функция есть)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Полтергейст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(Poltergeist):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Объекты, чьё единственное предназначение — п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ередавать информацию другим объектам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Слепая вера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(Blind faith):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Недостаточная проверка корректности исправления ошибки или результата работы подпрограммы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Воняющий подгузник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(The Diaper Pattern Stinks):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Сброс флага ошибки без её обработки или передачи вышестоящему обработчику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Мыльный пузырь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(Soap bubble):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Объект, инициализированый мусором, максимально долго притворяется, что содержит какие-то данные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Бензиновая фабрика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(Gas factory):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Необязательная сложно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сть дизайна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Золушкина туфелька: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Попытка "натянуть" на объект уже имеющийся малоподходящий по смыслу интерфейс, вместо создания нового.</w:t>
      </w:r>
    </w:p>
    <w:p w:rsidR="00EC6BAD" w:rsidRDefault="00FE3D60">
      <w:pPr>
        <w:numPr>
          <w:ilvl w:val="0"/>
          <w:numId w:val="3"/>
        </w:numPr>
        <w:spacing w:after="159" w:line="256" w:lineRule="auto"/>
        <w:rPr>
          <w:rFonts w:ascii="Calibri" w:hAnsi="Calibri" w:cs="Arial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Коммит-убийца</w:t>
      </w:r>
      <w:r>
        <w:rPr>
          <w:rStyle w:val="apple-converted-space"/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 </w:t>
      </w:r>
      <w:r>
        <w:rPr>
          <w:rFonts w:ascii="Calibri" w:hAnsi="Calibri" w:cs="Arial"/>
          <w:color w:val="000000"/>
          <w:sz w:val="22"/>
          <w:szCs w:val="22"/>
          <w:u w:val="single"/>
          <w:shd w:val="clear" w:color="auto" w:fill="FFFFFF"/>
        </w:rPr>
        <w:t>(Commit assasin):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 xml:space="preserve"> Внесение отдельных изменений в систему контроля версий без проверки влияния их на другие </w:t>
      </w:r>
      <w:r>
        <w:rPr>
          <w:rFonts w:ascii="Calibri" w:hAnsi="Calibri" w:cs="Arial"/>
          <w:color w:val="000000"/>
          <w:sz w:val="22"/>
          <w:szCs w:val="22"/>
          <w:shd w:val="clear" w:color="auto" w:fill="FFFFFF"/>
        </w:rPr>
        <w:t>части системы. Как правило, после подобных коммитов работа коллектива парализуется на время исправления проблем в местах, которые ранее работали безошибочно.</w:t>
      </w:r>
    </w:p>
    <w:p w:rsidR="00EC6BAD" w:rsidRDefault="00FE3D60">
      <w:pPr>
        <w:shd w:val="clear" w:color="auto" w:fill="FFFFFF"/>
        <w:spacing w:after="159" w:line="256" w:lineRule="auto"/>
        <w:rPr>
          <w:rFonts w:ascii="Calibri" w:hAnsi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 xml:space="preserve"> </w:t>
      </w:r>
    </w:p>
    <w:sectPr w:rsidR="00EC6BA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07B9C"/>
    <w:multiLevelType w:val="multilevel"/>
    <w:tmpl w:val="D374C204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EA0AA9"/>
    <w:multiLevelType w:val="multilevel"/>
    <w:tmpl w:val="38CA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4EB23C11"/>
    <w:multiLevelType w:val="multilevel"/>
    <w:tmpl w:val="1D6C1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EC6BAD"/>
    <w:rsid w:val="00EC6BAD"/>
    <w:rsid w:val="00FE3D60"/>
    <w:rsid w:val="00FF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4E932-384D-44BD-8BCA-0DF839DD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paragraph" w:styleId="1">
    <w:name w:val="heading 1"/>
    <w:basedOn w:val="a0"/>
    <w:next w:val="a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styleId="5">
    <w:name w:val="heading 5"/>
    <w:basedOn w:val="a0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sz w:val="20"/>
    </w:rPr>
  </w:style>
  <w:style w:type="paragraph" w:customStyle="1" w:styleId="a0">
    <w:name w:val="Заголовок"/>
    <w:basedOn w:val="a"/>
    <w:next w:val="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1">
    <w:name w:val="Body Text"/>
    <w:basedOn w:val="a"/>
    <w:pPr>
      <w:spacing w:after="140" w:line="288" w:lineRule="auto"/>
    </w:pPr>
  </w:style>
  <w:style w:type="paragraph" w:styleId="a5">
    <w:name w:val="List"/>
    <w:basedOn w:val="a1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styleId="a8">
    <w:name w:val="Normal (Web)"/>
    <w:basedOn w:val="a"/>
    <w:pPr>
      <w:spacing w:after="280"/>
    </w:pPr>
    <w:rPr>
      <w:rFonts w:ascii="Times New Roman" w:eastAsia="Times New Roman" w:hAnsi="Times New Roman" w:cs="Times New Roman"/>
      <w:lang w:eastAsia="ru-RU"/>
    </w:rPr>
  </w:style>
  <w:style w:type="paragraph" w:styleId="a9">
    <w:name w:val="Block Text"/>
    <w:basedOn w:val="a"/>
    <w:pPr>
      <w:spacing w:after="283"/>
      <w:ind w:left="567" w:right="567"/>
    </w:pPr>
  </w:style>
  <w:style w:type="paragraph" w:customStyle="1" w:styleId="aa">
    <w:name w:val="Заглавие"/>
    <w:basedOn w:val="a0"/>
    <w:next w:val="a1"/>
    <w:pPr>
      <w:jc w:val="center"/>
    </w:pPr>
    <w:rPr>
      <w:b/>
      <w:bCs/>
      <w:sz w:val="56"/>
      <w:szCs w:val="56"/>
    </w:rPr>
  </w:style>
  <w:style w:type="paragraph" w:styleId="ab">
    <w:name w:val="Subtitle"/>
    <w:basedOn w:val="a0"/>
    <w:next w:val="a1"/>
    <w:pPr>
      <w:spacing w:before="60"/>
      <w:jc w:val="center"/>
    </w:pPr>
    <w:rPr>
      <w:sz w:val="36"/>
      <w:szCs w:val="36"/>
    </w:rPr>
  </w:style>
  <w:style w:type="paragraph" w:styleId="ac">
    <w:name w:val="List Paragraph"/>
    <w:basedOn w:val="a"/>
    <w:pPr>
      <w:spacing w:after="160"/>
      <w:ind w:left="720"/>
      <w:contextualSpacing/>
    </w:pPr>
  </w:style>
  <w:style w:type="paragraph" w:customStyle="1" w:styleId="ad">
    <w:name w:val="Содержимое таблицы"/>
    <w:basedOn w:val="a"/>
  </w:style>
  <w:style w:type="paragraph" w:customStyle="1" w:styleId="ae">
    <w:name w:val="Заголовок таблицы"/>
    <w:basedOn w:val="ad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42;&#1099;&#1095;&#1080;&#1089;&#1083;&#1077;&#1085;&#1080;&#1077;" TargetMode="External"/><Relationship Id="rId13" Type="http://schemas.openxmlformats.org/officeDocument/2006/relationships/hyperlink" Target="https://ru.wikipedia.org/wiki/&#1041;&#1077;&#1082;,_&#1050;&#1077;&#1085;&#1090;" TargetMode="External"/><Relationship Id="rId18" Type="http://schemas.openxmlformats.org/officeDocument/2006/relationships/hyperlink" Target="https://ru.wikipedia.org/wiki/C%2B%2B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&#1040;&#1085;&#1075;&#1083;&#1080;&#1081;&#1089;&#1082;&#1080;&#1081;_&#1103;&#1079;&#1099;&#1082;" TargetMode="External"/><Relationship Id="rId7" Type="http://schemas.openxmlformats.org/officeDocument/2006/relationships/hyperlink" Target="https://ru.wikipedia.org/wiki/&#1040;&#1083;&#1075;&#1086;&#1088;&#1080;&#1090;&#1084;" TargetMode="External"/><Relationship Id="rId12" Type="http://schemas.openxmlformats.org/officeDocument/2006/relationships/hyperlink" Target="https://ru.wikipedia.org/wiki/1987_&#1075;&#1086;&#1076;" TargetMode="External"/><Relationship Id="rId17" Type="http://schemas.openxmlformats.org/officeDocument/2006/relationships/hyperlink" Target="https://ru.wikipedia.org/wiki/&#1043;&#1072;&#1084;&#1084;&#1072;,_&#1069;&#1088;&#1080;&#1093;" TargetMode="External"/><Relationship Id="rId25" Type="http://schemas.openxmlformats.org/officeDocument/2006/relationships/image" Target="media/image4.gif"/><Relationship Id="rId2" Type="http://schemas.openxmlformats.org/officeDocument/2006/relationships/styles" Target="styles.xml"/><Relationship Id="rId16" Type="http://schemas.openxmlformats.org/officeDocument/2006/relationships/hyperlink" Target="https://ru.wikipedia.org/wiki/1988_&#1075;&#1086;&#1076;" TargetMode="External"/><Relationship Id="rId20" Type="http://schemas.openxmlformats.org/officeDocument/2006/relationships/hyperlink" Target="https://ru.wikipedia.org/wiki/Design_Patter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7;&#1080;&#1089;&#1090;&#1077;&#1084;&#1072;" TargetMode="External"/><Relationship Id="rId11" Type="http://schemas.openxmlformats.org/officeDocument/2006/relationships/hyperlink" Target="https://ru.wikipedia.org/wiki/&#1040;&#1083;&#1077;&#1082;&#1089;&#1072;&#1085;&#1076;&#1077;&#1088;,_&#1050;&#1088;&#1080;&#1089;&#1090;&#1086;&#1092;&#1077;&#1088;" TargetMode="External"/><Relationship Id="rId24" Type="http://schemas.openxmlformats.org/officeDocument/2006/relationships/image" Target="media/image3.gif"/><Relationship Id="rId5" Type="http://schemas.openxmlformats.org/officeDocument/2006/relationships/hyperlink" Target="https://ru.wikipedia.org/wiki/&#1048;&#1076;&#1080;&#1086;&#1084;&#1072;_(&#1087;&#1088;&#1086;&#1075;&#1088;&#1072;&#1084;&#1084;&#1080;&#1088;&#1086;&#1074;&#1072;&#1085;&#1080;&#1077;)" TargetMode="External"/><Relationship Id="rId15" Type="http://schemas.openxmlformats.org/officeDocument/2006/relationships/hyperlink" Target="https://ru.wikipedia.org/wiki/Smalltalk" TargetMode="External"/><Relationship Id="rId23" Type="http://schemas.openxmlformats.org/officeDocument/2006/relationships/image" Target="media/image2.gif"/><Relationship Id="rId10" Type="http://schemas.openxmlformats.org/officeDocument/2006/relationships/hyperlink" Target="https://ru.wikipedia.org/wiki/&#1040;&#1088;&#1093;&#1080;&#1090;&#1077;&#1082;&#1090;&#1086;&#1088;" TargetMode="External"/><Relationship Id="rId19" Type="http://schemas.openxmlformats.org/officeDocument/2006/relationships/hyperlink" Target="https://ru.wikipedia.org/wiki/&#1057;&#1064;&#104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70-&#1077;" TargetMode="External"/><Relationship Id="rId14" Type="http://schemas.openxmlformats.org/officeDocument/2006/relationships/hyperlink" Target="https://ru.wikipedia.org/wiki/&#1050;&#1072;&#1085;&#1085;&#1080;&#1085;&#1075;&#1077;&#1084;,_&#1042;&#1072;&#1088;&#1076;" TargetMode="External"/><Relationship Id="rId22" Type="http://schemas.openxmlformats.org/officeDocument/2006/relationships/image" Target="media/image1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2555</Words>
  <Characters>14566</Characters>
  <Application>Microsoft Office Word</Application>
  <DocSecurity>0</DocSecurity>
  <Lines>121</Lines>
  <Paragraphs>34</Paragraphs>
  <ScaleCrop>false</ScaleCrop>
  <Company>SPecialiST RePack</Company>
  <LinksUpToDate>false</LinksUpToDate>
  <CharactersWithSpaces>17087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XTreme.ws</cp:lastModifiedBy>
  <cp:revision>2</cp:revision>
  <dcterms:created xsi:type="dcterms:W3CDTF">2015-11-29T10:35:00Z</dcterms:created>
  <dcterms:modified xsi:type="dcterms:W3CDTF">2015-11-29T17:37:00Z</dcterms:modified>
  <dc:language>ru-RU</dc:language>
</cp:coreProperties>
</file>