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B4A" w:val="clear"/>
          </w:tcPr>
          <w:p>
            <w:pPr>
              <w:spacing w:after="180" w:before="3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38C"/>
                <w:sz w:val="20"/>
                <w:szCs w:val="20"/>
              </w:rPr>
              <w:t xml:space="preserve">AVEKSHAA TECHNOLOGIES</w:t>
            </w:r>
          </w:p>
          <w:p>
            <w:pPr>
              <w:spacing w:after="1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AWR Insight Portal v3</w:t>
            </w:r>
          </w:p>
          <w:p>
            <w:pPr>
              <w:spacing w:after="180"/>
              <w:jc w:val="center"/>
            </w:pPr>
            <w:r>
              <w:rPr>
                <w:rFonts w:ascii="Calibri" w:cs="Calibri" w:eastAsia="Calibri" w:hAnsi="Calibri"/>
                <w:color w:val="00B38C"/>
                <w:sz w:val="36"/>
                <w:szCs w:val="36"/>
              </w:rPr>
              <w:t xml:space="preserve">Installation Guide</w:t>
            </w:r>
          </w:p>
          <w:p>
            <w:pPr>
              <w:spacing w:after="360"/>
              <w:jc w:val="center"/>
            </w:pPr>
            <w:r>
              <w:rPr>
                <w:rFonts w:ascii="Calibri" w:cs="Calibri" w:eastAsia="Calibri" w:hAnsi="Calibri"/>
                <w:color w:val="CBD5E1"/>
                <w:sz w:val="22"/>
                <w:szCs w:val="22"/>
              </w:rPr>
              <w:t xml:space="preserve">Oracle AWR &amp; SAR Performance Intelligence Platform</w:t>
            </w:r>
          </w:p>
        </w:tc>
      </w:tr>
    </w:tbl>
    <w:p>
      <w:pPr>
        <w:spacing w:after="60"/>
      </w:pPr>
    </w:p>
    <w:p>
      <w:pPr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Version 3.1  |  Confidential  |  For Internal Use Only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Overview</w:t>
      </w:r>
    </w:p>
    <w:p>
      <w:pPr>
        <w:pBdr>
          <w:bottom w:val="single" w:color="00B38C" w:sz="6" w:space="1"/>
        </w:pBdr>
        <w:spacing w:after="1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AWR Insight Portal v3 is a self-contained Oracle AWR and SAR performance analysis platform running on Windows Server. All components are installed on a single server with no cloud dependency.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val="single" w:type="dxa" w:w="60"/>
          <w:bottom w:val="single" w:type="dxa" w:w="180"/>
        </w:tblCellMar>
      </w:tblPr>
      <w:tblGrid>
        <w:gridCol w:w="100"/>
      </w:tblGrid>
      <w:tr>
        <w:tc>
          <w:tcPr>
            <w:tcW w:type="dxa" w:w="9360"/>
            <w:tcBorders>
              <w:top w:val="single" w:color="034EA1" w:sz="4"/>
              <w:left w:val="thick" w:color="034EA1" w:sz="8"/>
              <w:bottom w:val="single" w:color="D1D5DB" w:sz="1"/>
              <w:right w:val="none"/>
            </w:tcBorders>
            <w:shd w:fill="EFF6FF" w:val="clea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34EA1"/>
                <w:sz w:val="22"/>
                <w:szCs w:val="22"/>
              </w:rPr>
              <w:t xml:space="preserve">Deployment Architecture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Operating System  : Windows Server 2019/2022 (Windows 10/11 Pro for dev)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         : PostgreSQL 14+ (stores all parsed AWR/SAR data)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Portal        : Python 3.13 FastAPI on port 8000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Dashboards        : Grafana 12 OSS on port 3000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Services          : 5 Windows services registered via NSSM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Oracle AWR Gen    : oracledb Python package — thin mode, no Oracle Client needed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SAR Pull          : SSH/SFTP via paramiko — no WinSCP or WSL needed for text delta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1.1 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val="single" w:type="dxa" w:w="50"/>
          <w:bottom w:val="single"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2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Minimum</w:t>
            </w:r>
          </w:p>
        </w:tc>
        <w:tc>
          <w:tcPr>
            <w:tcW w:type="dxa" w:w="312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Windows Server 2019</w:t>
            </w:r>
          </w:p>
        </w:tc>
        <w:tc>
          <w:tcPr>
            <w:tcW w:type="dxa" w:w="312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Windows Server 2022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CPU</w:t>
            </w:r>
          </w:p>
        </w:tc>
        <w:tc>
          <w:tcPr>
            <w:tcW w:type="dxa" w:w="312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cores</w:t>
            </w:r>
          </w:p>
        </w:tc>
        <w:tc>
          <w:tcPr>
            <w:tcW w:type="dxa" w:w="312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cores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RAM</w:t>
            </w:r>
          </w:p>
        </w:tc>
        <w:tc>
          <w:tcPr>
            <w:tcW w:type="dxa" w:w="312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 GB</w:t>
            </w:r>
          </w:p>
        </w:tc>
        <w:tc>
          <w:tcPr>
            <w:tcW w:type="dxa" w:w="312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 GB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Disk</w:t>
            </w:r>
          </w:p>
        </w:tc>
        <w:tc>
          <w:tcPr>
            <w:tcW w:type="dxa" w:w="312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GB free</w:t>
            </w:r>
          </w:p>
        </w:tc>
        <w:tc>
          <w:tcPr>
            <w:tcW w:type="dxa" w:w="312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 GB+ (scales with AWR/SAR volume)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</w:t>
            </w:r>
          </w:p>
        </w:tc>
        <w:tc>
          <w:tcPr>
            <w:tcW w:type="dxa" w:w="312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3.13</w:t>
            </w:r>
          </w:p>
        </w:tc>
        <w:tc>
          <w:tcPr>
            <w:tcW w:type="dxa" w:w="312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3.13</w:t>
            </w:r>
          </w:p>
        </w:tc>
      </w:tr>
      <w:tr>
        <w:tc>
          <w:tcPr>
            <w:tcW w:type="dxa" w:w="312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12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312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Grafana</w:t>
            </w:r>
          </w:p>
        </w:tc>
        <w:tc>
          <w:tcPr>
            <w:tcW w:type="dxa" w:w="312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OSS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OSS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80" w:before="360"/>
      </w:pPr>
      <w:r>
        <w:t xml:space="preserve">2. Prerequisites</w:t>
      </w:r>
    </w:p>
    <w:p>
      <w:pPr>
        <w:pBdr>
          <w:bottom w:val="single" w:color="00B38C" w:sz="6" w:space="1"/>
        </w:pBdr>
        <w:spacing w:after="180"/>
      </w:pPr>
    </w:p>
    <w:p>
      <w:pPr>
        <w:pStyle w:val="Heading2"/>
        <w:spacing w:after="120" w:before="240"/>
      </w:pPr>
      <w:r>
        <w:t xml:space="preserve">2.1  Python 3.13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Download: https://www.python.org/downloads/ — Windows installer 64-bit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Check "Add Python to PATH" during installation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"Install for all users" if running as a Windows service</w:t>
      </w:r>
    </w:p>
    <w:p>
      <w:pPr>
        <w:spacing w:after="60"/>
      </w:pP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py --version   # Expected: Python 3.13.x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py -m pip install -r requirements.txt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py -m pip install oracledb   # Oracle direct AWR generation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py -m pip install paramiko   # SAR SSH pull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val="single" w:type="dxa" w:w="50"/>
          <w:bottom w:val="single" w:type="dxa" w:w="180"/>
        </w:tblCellMar>
      </w:tblPr>
      <w:tblGrid>
        <w:gridCol w:w="3500"/>
        <w:gridCol w:w="5860"/>
      </w:tblGrid>
      <w:tr>
        <w:tc>
          <w:tcPr>
            <w:tcW w:type="dxa" w:w="350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586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fastapi, uvicorn</w:t>
            </w:r>
          </w:p>
        </w:tc>
        <w:tc>
          <w:tcPr>
            <w:tcW w:type="dxa" w:w="586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portal framework and ASGI server</w:t>
            </w:r>
          </w:p>
        </w:tc>
      </w:tr>
      <w:tr>
        <w:tc>
          <w:tcPr>
            <w:tcW w:type="dxa" w:w="35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psycopg2-binary</w:t>
            </w:r>
          </w:p>
        </w:tc>
        <w:tc>
          <w:tcPr>
            <w:tcW w:type="dxa" w:w="586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driver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oracledb &gt;= 2.0</w:t>
            </w:r>
          </w:p>
        </w:tc>
        <w:tc>
          <w:tcPr>
            <w:tcW w:type="dxa" w:w="586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Oracle direct connection — thin mode, no Oracle Client needed</w:t>
            </w:r>
          </w:p>
        </w:tc>
      </w:tr>
      <w:tr>
        <w:tc>
          <w:tcPr>
            <w:tcW w:type="dxa" w:w="35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paramiko</w:t>
            </w:r>
          </w:p>
        </w:tc>
        <w:tc>
          <w:tcPr>
            <w:tcW w:type="dxa" w:w="586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SSH/SFTP for multi-server SAR delta extraction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beautifulsoup4, lxml, pandas</w:t>
            </w:r>
          </w:p>
        </w:tc>
        <w:tc>
          <w:tcPr>
            <w:tcW w:type="dxa" w:w="586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AWR HTML report parsing</w:t>
            </w:r>
          </w:p>
        </w:tc>
      </w:tr>
      <w:tr>
        <w:tc>
          <w:tcPr>
            <w:tcW w:type="dxa" w:w="35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pyyaml</w:t>
            </w:r>
          </w:p>
        </w:tc>
        <w:tc>
          <w:tcPr>
            <w:tcW w:type="dxa" w:w="586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config/settings.yaml reader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watchdog</w:t>
            </w:r>
          </w:p>
        </w:tc>
        <w:tc>
          <w:tcPr>
            <w:tcW w:type="dxa" w:w="586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AWR/SAR file system watcher</w:t>
            </w:r>
          </w:p>
        </w:tc>
      </w:tr>
      <w:tr>
        <w:tc>
          <w:tcPr>
            <w:tcW w:type="dxa" w:w="35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bcrypt</w:t>
            </w:r>
          </w:p>
        </w:tc>
        <w:tc>
          <w:tcPr>
            <w:tcW w:type="dxa" w:w="586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 hashing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2.2  PostgreSQL 14+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Download: https://www.postgresql.org/download/windows/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Default port 5432, note the postgres superuser password</w:t>
      </w:r>
    </w:p>
    <w:p>
      <w:pPr>
        <w:spacing w:after="60"/>
      </w:pPr>
    </w:p>
    <w:p>
      <w:pPr>
        <w:pStyle w:val="Heading3"/>
        <w:spacing w:after="80" w:before="180"/>
      </w:pPr>
      <w:r>
        <w:t xml:space="preserve">Create tablespaces (recommended)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mkdir C:\PostgreSQL\tablespaces\awrparser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mkdir C:\PostgreSQL\tablespaces\awrparser_idx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psql -U postgres -c "CREATE TABLESPACE awrparser LOCATION 'C:/PostgreSQL/tablespaces/awrparser';"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val="single" w:type="dxa" w:w="60"/>
          <w:bottom w:val="single" w:type="dxa" w:w="180"/>
        </w:tblCellMar>
      </w:tblPr>
      <w:tblGrid>
        <w:gridCol w:w="100"/>
      </w:tblGrid>
      <w:tr>
        <w:tc>
          <w:tcPr>
            <w:tcW w:type="dxa" w:w="9360"/>
            <w:tcBorders>
              <w:top w:val="single" w:color="B45309" w:sz="4"/>
              <w:left w:val="thick" w:color="B45309" w:sz="8"/>
              <w:bottom w:val="single" w:color="D1D5DB" w:sz="1"/>
              <w:right w:val="none"/>
            </w:tcBorders>
            <w:shd w:fill="FFFBEB" w:val="clea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If skipping tablespaces, replace TABLESPACE awrparser with TABLESPACE pg_default in all schema SQL files.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2.3  Grafana 12 OSS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Download: https://grafana.com/grafana/download — Windows Standalone Binaries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Extract to C:\GrafanaLabs\grafana-v12.x.x\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Create conf\custom.ini with http_port=3000, allow_embedding=true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Add PostgreSQL data source: Name=AWR_Parser_PG, Host=localhost:5432</w:t>
      </w:r>
    </w:p>
    <w:p>
      <w:pPr>
        <w:spacing w:after="60"/>
      </w:pPr>
    </w:p>
    <w:p>
      <w:pPr>
        <w:pStyle w:val="Heading2"/>
        <w:spacing w:after="120" w:before="240"/>
      </w:pPr>
      <w:r>
        <w:t xml:space="preserve">2.4  NSSM — Windows Service Manager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Download: https://nssm.cc/download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Extract nssm.exe (64-bit) to &lt;project&gt;\tools\nssm.exe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80" w:before="360"/>
      </w:pPr>
      <w:r>
        <w:t xml:space="preserve">3. Installation Steps</w:t>
      </w:r>
    </w:p>
    <w:p>
      <w:pPr>
        <w:pBdr>
          <w:bottom w:val="single" w:color="00B38C" w:sz="6" w:space="1"/>
        </w:pBdr>
        <w:spacing w:after="180"/>
      </w:pPr>
    </w:p>
    <w:p>
      <w:pPr>
        <w:pStyle w:val="Heading2"/>
        <w:spacing w:after="120" w:before="240"/>
      </w:pPr>
      <w:r>
        <w:t xml:space="preserve">3.1  Clone and Configure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https://github.com/gtsproj/AWR_Insight_Portal_v3.git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cd AWR_Insight_Portal_v3</w:t>
      </w:r>
    </w:p>
    <w:p>
      <w:pPr>
        <w:spacing w:after="60"/>
      </w:pPr>
    </w:p>
    <w:p>
      <w:pPr>
        <w:pStyle w:val="Heading3"/>
        <w:spacing w:after="80" w:before="180"/>
      </w:pPr>
      <w:r>
        <w:t xml:space="preserve">config/settings.yaml — key sections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database: {dbname: postgres, user: postgres, password: &lt;pw&gt;, host: localhost, port: 5432}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paths: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  watch_directory:       awr_reports   # AWR drop folder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  archive_directory:     archive       # AWR archive (auto-cleaned)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  sar_drop_directory:    sar_drop      # SAR drop folder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  sar_archive_directory: sar_archive   # SAR archive (auto-cleaned)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portal: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  awr_archive_retain_days: 7           # AWR archive retention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  sar_archive_retain_days: 7           # SAR archive retention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val="single" w:type="dxa" w:w="60"/>
          <w:bottom w:val="single" w:type="dxa" w:w="180"/>
        </w:tblCellMar>
      </w:tblPr>
      <w:tblGrid>
        <w:gridCol w:w="100"/>
      </w:tblGrid>
      <w:tr>
        <w:tc>
          <w:tcPr>
            <w:tcW w:type="dxa" w:w="9360"/>
            <w:tcBorders>
              <w:top w:val="single" w:color="B45309" w:sz="4"/>
              <w:left w:val="thick" w:color="B45309" w:sz="8"/>
              <w:bottom w:val="single" w:color="D1D5DB" w:sz="1"/>
              <w:right w:val="none"/>
            </w:tcBorders>
            <w:shd w:fill="FFFBEB" w:val="clea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Retention defaults to 30 days if keys are absent. Set to 7 for minimal storage.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3.2  Database Schema Setup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psql -U postgres -d postgres -f schema\awr_portal_full_schema_extracted_from_database.sql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psql -U postgres -d postgres -f schema\awr_oracle_connections.sql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psql -U postgres -d postgres -f schema\sar_ssh_connections.sql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psql -U postgres -d postgres -f schema\wait_event_master_update.sql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val="single" w:type="dxa" w:w="60"/>
          <w:bottom w:val="single" w:type="dxa" w:w="180"/>
        </w:tblCellMar>
      </w:tblPr>
      <w:tblGrid>
        <w:gridCol w:w="100"/>
      </w:tblGrid>
      <w:tr>
        <w:tc>
          <w:tcPr>
            <w:tcW w:type="dxa" w:w="9360"/>
            <w:tcBorders>
              <w:top w:val="single" w:color="034EA1" w:sz="4"/>
              <w:left w:val="thick" w:color="034EA1" w:sz="8"/>
              <w:bottom w:val="single" w:color="D1D5DB" w:sz="1"/>
              <w:right w:val="none"/>
            </w:tcBorders>
            <w:shd w:fill="EFF6FF" w:val="clea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34EA1"/>
                <w:sz w:val="22"/>
                <w:szCs w:val="22"/>
              </w:rPr>
              <w:t xml:space="preserve">Tables created by schema scripts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awr_oracle_connections  — Oracle DB connections for direct AWR generation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awr_oracle_failed_snaps — Retry queue for failed AWR snap pairs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sar_ssh_connections     — SSH connections for multi-server SAR delta pull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75 parser tables + 11 materialized views + 2 views — populated automatically by parsers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3.3  Install Services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install.bat             # Creates directories, verifies prerequisites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install_services.bat    # Registers 5 Windows services via NSSM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val="single" w:type="dxa" w:w="50"/>
          <w:bottom w:val="single" w:type="dxa" w:w="180"/>
        </w:tblCellMar>
      </w:tblPr>
      <w:tblGrid>
        <w:gridCol w:w="2800"/>
        <w:gridCol w:w="1200"/>
        <w:gridCol w:w="5360"/>
      </w:tblGrid>
      <w:tr>
        <w:tc>
          <w:tcPr>
            <w:tcW w:type="dxa" w:w="280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20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536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Grafana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3000</w:t>
            </w:r>
          </w:p>
        </w:tc>
        <w:tc>
          <w:tcPr>
            <w:tcW w:type="dxa" w:w="536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Grafana dashboard server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AWRPortal</w:t>
            </w:r>
          </w:p>
        </w:tc>
        <w:tc>
          <w:tcPr>
            <w:tcW w:type="dxa" w:w="12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8000</w:t>
            </w:r>
          </w:p>
        </w:tc>
        <w:tc>
          <w:tcPr>
            <w:tcW w:type="dxa" w:w="536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FastAPI web portal + schedulers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AWRWatcher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536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Monitors awr_reports\ for new AWR HTML files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SARWatcher</w:t>
            </w:r>
          </w:p>
        </w:tc>
        <w:tc>
          <w:tcPr>
            <w:tcW w:type="dxa" w:w="12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536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Monitors sar_drop\ for new SAR text files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AWRQueueProcessor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536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Parses AWR and SAR report queues into PostgreSQL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3.4  Import Dashboards and First Login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py bulk_import.py   # Imports all JSON from dashboard\ into Grafana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Open http://localhost:8000 — login: admin / Admin@123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Settings → License — enter license key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Settings → Access Control — update Portal URL and Grafana URL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Settings → AWR Source → Direct Oracle DB Connection — add Oracle databases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Settings → SAR Source → SSH pull — add Linux servers for SAR collection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80" w:before="360"/>
      </w:pPr>
      <w:r>
        <w:t xml:space="preserve">4. Direct Oracle AWR Generation</w:t>
      </w:r>
    </w:p>
    <w:p>
      <w:pPr>
        <w:pBdr>
          <w:bottom w:val="single" w:color="00B38C" w:sz="6" w:space="1"/>
        </w:pBdr>
        <w:spacing w:after="1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Connects directly to Oracle via oracledb (thin mode — no Oracle Client) to query DBA_HIST_SNAPSHOT and generate AWR HTML reports on an automated schedule.</w:t>
      </w:r>
    </w:p>
    <w:p>
      <w:pPr>
        <w:spacing w:after="60"/>
      </w:pPr>
    </w:p>
    <w:p>
      <w:pPr>
        <w:pStyle w:val="Heading2"/>
        <w:spacing w:after="120" w:before="240"/>
      </w:pPr>
      <w:r>
        <w:t xml:space="preserve">4.1  Oracle User Setup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CREATE USER awrportal IDENTIFIED BY "YourPassword123";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GRANT CREATE SESSION        TO awrportal;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GRANT SELECT_CATALOG_ROLE   TO awrportal;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GRANT EXECUTE ON SYS.DBMS_WORKLOAD_REPOSITORY TO awrportal;</w:t>
      </w:r>
    </w:p>
    <w:p>
      <w:pPr>
        <w:spacing w:after="60"/>
      </w:pPr>
    </w:p>
    <w:p>
      <w:pPr>
        <w:pStyle w:val="Heading2"/>
        <w:spacing w:after="120" w:before="240"/>
      </w:pPr>
      <w:r>
        <w:t xml:space="preserve">4.2  Connection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val="single" w:type="dxa" w:w="50"/>
          <w:bottom w:val="single" w:type="dxa" w:w="180"/>
        </w:tblCellMar>
      </w:tblPr>
      <w:tblGrid>
        <w:gridCol w:w="2800"/>
        <w:gridCol w:w="6560"/>
      </w:tblGrid>
      <w:tr>
        <w:tc>
          <w:tcPr>
            <w:tcW w:type="dxa" w:w="280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Hostname</w:t>
            </w:r>
          </w:p>
        </w:tc>
        <w:tc>
          <w:tcPr>
            <w:tcW w:type="dxa" w:w="656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hostname not IP — works after DHCP changes and server restarts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 Name</w:t>
            </w:r>
          </w:p>
        </w:tc>
        <w:tc>
          <w:tcPr>
            <w:tcW w:type="dxa" w:w="656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Oracle service name (not SID). For RAC use SCAN listener hostname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Snap Interval</w:t>
            </w:r>
          </w:p>
        </w:tc>
        <w:tc>
          <w:tcPr>
            <w:tcW w:type="dxa" w:w="656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 / 30min / 1hr / 2hr / 4hr / 8hr / Daily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Enabled</w:t>
            </w:r>
          </w:p>
        </w:tc>
        <w:tc>
          <w:tcPr>
            <w:tcW w:type="dxa" w:w="656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Disable to pause without deleting the connection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4.3  Scheduler Behaviour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Starts automatically with AWRPortal service on port 8000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Checks every 5 minutes; generates for ALL missed dates if service was stopped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Failed snap pairs retried up to 3 times; logged with host:port/service detail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AWR archive (archive\&lt;dbname&gt;\) cleaned daily per awr_archive_retain_days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80" w:before="360"/>
      </w:pPr>
      <w:r>
        <w:t xml:space="preserve">5. Multi-Server SAR SSH Pull</w:t>
      </w:r>
    </w:p>
    <w:p>
      <w:pPr>
        <w:pBdr>
          <w:bottom w:val="single" w:color="00B38C" w:sz="6" w:space="1"/>
        </w:pBdr>
        <w:spacing w:after="1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Extracts SAR data deltas from Linux servers via SSH — no binary file transfer, no WSL conversion. The sar command runs on the Linux server and text output is captured directly over the SSH pipe.</w:t>
      </w:r>
    </w:p>
    <w:p>
      <w:pPr>
        <w:spacing w:after="60"/>
      </w:pPr>
    </w:p>
    <w:p>
      <w:pPr>
        <w:pStyle w:val="Heading2"/>
        <w:spacing w:after="120" w:before="240"/>
      </w:pPr>
      <w:r>
        <w:t xml:space="preserve">5.1  How Delta Extraction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val="single" w:type="dxa" w:w="60"/>
          <w:bottom w:val="single" w:type="dxa" w:w="180"/>
        </w:tblCellMar>
      </w:tblPr>
      <w:tblGrid>
        <w:gridCol w:w="100"/>
      </w:tblGrid>
      <w:tr>
        <w:tc>
          <w:tcPr>
            <w:tcW w:type="dxa" w:w="9360"/>
            <w:tcBorders>
              <w:top w:val="single" w:color="034EA1" w:sz="4"/>
              <w:left w:val="thick" w:color="034EA1" w:sz="8"/>
              <w:bottom w:val="single" w:color="D1D5DB" w:sz="1"/>
              <w:right w:val="none"/>
            </w:tcBorders>
            <w:shd w:fill="EFF6FF" w:val="clea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34EA1"/>
                <w:sz w:val="22"/>
                <w:szCs w:val="22"/>
              </w:rPr>
              <w:t xml:space="preserve">Extract sequence for 1-hour interval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00:00  sa&lt;DD&gt; created by Linux sysstat (binary, stays on Linux)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01:00  SSH → sar -A -s 00:00:00 -e 01:00:00 -f /var/log/sa/sa&lt;DD&gt;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   Text captured over SSH → saved as sar_drop\&lt;host&gt;\&lt;host&gt;_sa&lt;DD&gt;_000000_010000.txt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   SARWatcher picks up .txt → queues → 10 parsers run → data in PostgreSQL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02:00  SSH → sar -A -s 01:00:00 -e 02:00:00 ... (exact delta, zero duplicate data)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00:00 next day  sa&lt;DD+1&gt; starts, scheduler advances last_pull_date automatically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val="single" w:type="dxa" w:w="60"/>
          <w:bottom w:val="single" w:type="dxa" w:w="180"/>
        </w:tblCellMar>
      </w:tblPr>
      <w:tblGrid>
        <w:gridCol w:w="100"/>
      </w:tblGrid>
      <w:tr>
        <w:tc>
          <w:tcPr>
            <w:tcW w:type="dxa" w:w="9360"/>
            <w:tcBorders>
              <w:top w:val="single" w:color="065F46" w:sz="4"/>
              <w:left w:val="thick" w:color="065F46" w:sz="8"/>
              <w:bottom w:val="single" w:color="D1D5DB" w:sz="1"/>
              <w:right w:val="none"/>
            </w:tcBorders>
            <w:shd w:fill="ECFDF5" w:val="clea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Nothing created on the Linux server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the binary saDD file exists on Linux — managed by sysstat (auto-rotates 7 days)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text files created on Linux, no cronjob needed, no disk usage beyond normal sysstat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5.2  SSH Connection Setup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Settings → SAR Source → select "SSH Pull from Linux servers"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Add server: Hostname, SSH Host, Port, Username, Key Path or Password, Remote SAR Path, Pull Interval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Click Test (🔌) to verify SSH connectivity and confirm sar command is available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Pull Now button for on-demand extraction — single server or all enabled servers</w:t>
      </w:r>
    </w:p>
    <w:p>
      <w:pPr>
        <w:spacing w:after="60"/>
      </w:pPr>
    </w:p>
    <w:p>
      <w:pPr>
        <w:pStyle w:val="Heading2"/>
        <w:spacing w:after="120" w:before="240"/>
      </w:pPr>
      <w:r>
        <w:t xml:space="preserve">5.3 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val="single" w:type="dxa" w:w="50"/>
          <w:bottom w:val="single" w:type="dxa" w:w="180"/>
        </w:tblCellMar>
      </w:tblPr>
      <w:tblGrid>
        <w:gridCol w:w="2800"/>
        <w:gridCol w:w="6560"/>
      </w:tblGrid>
      <w:tr>
        <w:tc>
          <w:tcPr>
            <w:tcW w:type="dxa" w:w="280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656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configure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SSH Key (recommended)</w:t>
            </w:r>
          </w:p>
        </w:tc>
        <w:tc>
          <w:tcPr>
            <w:tcW w:type="dxa" w:w="656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 key pair on portal server; copy public key to ~/.ssh/authorized_keys on Linux server; enter key file path in SSH Key File field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</w:t>
            </w:r>
          </w:p>
        </w:tc>
        <w:tc>
          <w:tcPr>
            <w:tcW w:type="dxa" w:w="656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 password in Password field; stored base64-obfuscated in sar_ssh_connections table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5.4  Scheduler Behaviour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Checks every 5 minutes; extracts delta for each server due per pull_interval_hrs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Catches up ALL missed intervals if stopped overnight (date boundary handled)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SAR archive (sar_archive\&lt;hostname&gt;\) cleaned daily per sar_archive_retain_days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80" w:before="360"/>
      </w:pPr>
      <w:r>
        <w:t xml:space="preserve">6. Archive Retention</w:t>
      </w:r>
    </w:p>
    <w:p>
      <w:pPr>
        <w:pBdr>
          <w:bottom w:val="single" w:color="00B38C" w:sz="6" w:space="1"/>
        </w:pBdr>
        <w:spacing w:after="1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Both AWR and SAR archives are cleaned daily by the respective schedulers. Configure in config/settings.yaml under the portal: section.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val="single" w:type="dxa" w:w="50"/>
          <w:bottom w:val="single" w:type="dxa" w:w="180"/>
        </w:tblCellMar>
      </w:tblPr>
      <w:tblGrid>
        <w:gridCol w:w="2200"/>
        <w:gridCol w:w="2800"/>
        <w:gridCol w:w="3000"/>
        <w:gridCol w:w="1360"/>
      </w:tblGrid>
      <w:tr>
        <w:tc>
          <w:tcPr>
            <w:tcW w:type="dxa" w:w="220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Archive</w:t>
            </w:r>
          </w:p>
        </w:tc>
        <w:tc>
          <w:tcPr>
            <w:tcW w:type="dxa" w:w="280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Folder</w:t>
            </w:r>
          </w:p>
        </w:tc>
        <w:tc>
          <w:tcPr>
            <w:tcW w:type="dxa" w:w="300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Cleaned by</w:t>
            </w:r>
          </w:p>
        </w:tc>
        <w:tc>
          <w:tcPr>
            <w:tcW w:type="dxa" w:w="136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 retention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AWR HTML reports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archive\&lt;dbname&gt;\</w:t>
            </w:r>
          </w:p>
        </w:tc>
        <w:tc>
          <w:tcPr>
            <w:tcW w:type="dxa" w:w="30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Oracle AWR scheduler (daily)</w:t>
            </w:r>
          </w:p>
        </w:tc>
        <w:tc>
          <w:tcPr>
            <w:tcW w:type="dxa" w:w="136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 days (your setting)</w:t>
            </w:r>
          </w:p>
        </w:tc>
      </w:tr>
      <w:tr>
        <w:tc>
          <w:tcPr>
            <w:tcW w:type="dxa" w:w="22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SAR text deltas</w:t>
            </w:r>
          </w:p>
        </w:tc>
        <w:tc>
          <w:tcPr>
            <w:tcW w:type="dxa" w:w="28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sar_archive\&lt;hostname&gt;\</w:t>
            </w:r>
          </w:p>
        </w:tc>
        <w:tc>
          <w:tcPr>
            <w:tcW w:type="dxa" w:w="30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SAR SSH scheduler (daily)</w:t>
            </w:r>
          </w:p>
        </w:tc>
        <w:tc>
          <w:tcPr>
            <w:tcW w:type="dxa" w:w="136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 days (your setting)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val="single" w:type="dxa" w:w="60"/>
          <w:bottom w:val="single" w:type="dxa" w:w="180"/>
        </w:tblCellMar>
      </w:tblPr>
      <w:tblGrid>
        <w:gridCol w:w="100"/>
      </w:tblGrid>
      <w:tr>
        <w:tc>
          <w:tcPr>
            <w:tcW w:type="dxa" w:w="9360"/>
            <w:tcBorders>
              <w:top w:val="single" w:color="034EA1" w:sz="4"/>
              <w:left w:val="thick" w:color="034EA1" w:sz="8"/>
              <w:bottom w:val="single" w:color="D1D5DB" w:sz="1"/>
              <w:right w:val="none"/>
            </w:tcBorders>
            <w:shd w:fill="EFF6FF" w:val="clea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34EA1"/>
                <w:sz w:val="22"/>
                <w:szCs w:val="22"/>
              </w:rPr>
              <w:t xml:space="preserve">Storage estimate at 7-day retention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AWR: 1 file/hour x 24h x 7 days x ~500 KB = ~84 MB per database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SAR: 1 file/hour x 24h x 7 days x ~75 KB = ~13 MB per server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data grows independently and is not affected by these settings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80" w:before="360"/>
      </w:pPr>
      <w:r>
        <w:t xml:space="preserve">7. Object Metadata Export</w:t>
      </w:r>
    </w:p>
    <w:p>
      <w:pPr>
        <w:pBdr>
          <w:bottom w:val="single" w:color="00B38C" w:sz="6" w:space="1"/>
        </w:pBdr>
        <w:spacing w:after="180"/>
      </w:pP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Enriches analysis with table/index statistics from Oracle. Run on Oracle as awrportal or DBA:</w:t>
      </w:r>
    </w:p>
    <w:p>
      <w:pPr>
        <w:shd w:fill="F3F4F6" w:val="clear"/>
        <w:spacing w:after="50"/>
        <w:ind w:left="431"/>
      </w:pPr>
      <w:r>
        <w:rPr>
          <w:rFonts w:ascii="Courier New" w:cs="Courier New" w:eastAsia="Courier New" w:hAnsi="Courier New"/>
          <w:sz w:val="20"/>
          <w:szCs w:val="20"/>
        </w:rPr>
        <w:t xml:space="preserve">sqlplus awrportal/password@DBNAME @portal/static/export_object_metadata.sql DBNAME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Upload the resulting CSV via Upload → Upload Object Metadata. The script: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Excludes all 44 Oracle default schemas (SYS, SYSTEM, APPQOSSYS, AUDSYS, OJVMSYS and 39 more)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Uses SET VERIFY OFF to suppress sqlplus substitution variable noise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Exports tables, indexes (with column details as JSON), and partition metadata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80" w:before="360"/>
      </w:pPr>
      <w:r>
        <w:t xml:space="preserve">8. Troubleshooting</w:t>
      </w:r>
    </w:p>
    <w:p>
      <w:pPr>
        <w:pBdr>
          <w:bottom w:val="single" w:color="00B38C" w:sz="6" w:space="1"/>
        </w:pBd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val="single" w:type="dxa" w:w="50"/>
          <w:bottom w:val="single" w:type="dxa" w:w="180"/>
        </w:tblCellMar>
      </w:tblPr>
      <w:tblGrid>
        <w:gridCol w:w="2800"/>
        <w:gridCol w:w="2800"/>
        <w:gridCol w:w="3760"/>
      </w:tblGrid>
      <w:tr>
        <w:tc>
          <w:tcPr>
            <w:tcW w:type="dxa" w:w="280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280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76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Snap dropdowns empty on PL/SQL or System Study page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snap_date has no snapshots, or Oracle connection test fails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Change snap date or click Test on the connection — check logs\portal.log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Direct AWR generation fails</w:t>
            </w:r>
          </w:p>
        </w:tc>
        <w:tc>
          <w:tcPr>
            <w:tcW w:type="dxa" w:w="28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Wrong hostname or missing Oracle privileges</w:t>
            </w:r>
          </w:p>
        </w:tc>
        <w:tc>
          <w:tcPr>
            <w:tcW w:type="dxa" w:w="376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 Test button — check error; verify GRANT SELECT_CATALOG_ROLE and EXECUTE on DBMS_WORKLOAD_REPOSITORY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SAR delta extraction fails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SSH auth failure or sar not installed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Click Test on SSH connection — check error message; install sysstat on Linux if needed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Archive growing too large</w:t>
            </w:r>
          </w:p>
        </w:tc>
        <w:tc>
          <w:tcPr>
            <w:tcW w:type="dxa" w:w="28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Retention period too long</w:t>
            </w:r>
          </w:p>
        </w:tc>
        <w:tc>
          <w:tcPr>
            <w:tcW w:type="dxa" w:w="376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Reduce awr_archive_retain_days / sar_archive_retain_days in settings.yaml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 metadata upload: 0 records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Old export script without SET VERIFY OFF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Re-export using portal/static/export_object_metadata.sql from this version</w:t>
            </w:r>
          </w:p>
        </w:tc>
      </w:tr>
      <w:tr>
        <w:tc>
          <w:tcPr>
            <w:tcW w:type="dxa" w:w="28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Settings.yaml path errors</w:t>
            </w:r>
          </w:p>
        </w:tc>
        <w:tc>
          <w:tcPr>
            <w:tcW w:type="dxa" w:w="28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Keys read from wrong section</w:t>
            </w:r>
          </w:p>
        </w:tc>
        <w:tc>
          <w:tcPr>
            <w:tcW w:type="dxa" w:w="376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Paths are under paths: section, retention under portal: section — do not mix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Scheduler missed dates on restart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Machine was offline or IP changed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Scheduler catches up automatically — check portal.log for catch-up messages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8.1  Log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val="single" w:type="dxa" w:w="50"/>
          <w:bottom w:val="single" w:type="dxa" w:w="180"/>
        </w:tblCellMar>
      </w:tblPr>
      <w:tblGrid>
        <w:gridCol w:w="3000"/>
        <w:gridCol w:w="6360"/>
      </w:tblGrid>
      <w:tr>
        <w:tc>
          <w:tcPr>
            <w:tcW w:type="dxa" w:w="300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Log</w:t>
            </w:r>
          </w:p>
        </w:tc>
        <w:tc>
          <w:tcPr>
            <w:tcW w:type="dxa" w:w="6360"/>
            <w:shd w:fill="1A2B4A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Portal + AWR Scheduler</w:t>
            </w:r>
          </w:p>
        </w:tc>
        <w:tc>
          <w:tcPr>
            <w:tcW w:type="dxa" w:w="636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logs\portal.log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SAR SSH Scheduler</w:t>
            </w:r>
          </w:p>
        </w:tc>
        <w:tc>
          <w:tcPr>
            <w:tcW w:type="dxa" w:w="636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logs\portal.log (sar_ssh_scheduler prefix)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AWR Queue Processor</w:t>
            </w:r>
          </w:p>
        </w:tc>
        <w:tc>
          <w:tcPr>
            <w:tcW w:type="dxa" w:w="636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logs\queue_processor.log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AWR Watcher</w:t>
            </w:r>
          </w:p>
        </w:tc>
        <w:tc>
          <w:tcPr>
            <w:tcW w:type="dxa" w:w="6360"/>
            <w:shd w:fill="F8FAFC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logs\awr_watcher.log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SAR Watcher</w:t>
            </w:r>
          </w:p>
        </w:tc>
        <w:tc>
          <w:tcPr>
            <w:tcW w:type="dxa" w:w="6360"/>
            <w:shd w:fill="FFFFFF" w:val="clear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logs\sar_watcher\sar_watcher.log</w:t>
            </w:r>
          </w:p>
        </w:tc>
      </w:tr>
    </w:tbl>
    <w:p>
      <w:pPr>
        <w:spacing w:after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— End of Installation Guide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34EA1" w:sz="4" w:space="1"/>
      </w:pBd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Confidential — Avekshaa Technologies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70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Calibri" w:cs="Calibri" w:eastAsia="Calibri" w:hAnsi="Calibri"/>
              <w:color w:val="6B7280"/>
              <w:sz w:val="18"/>
              <w:szCs w:val="18"/>
            </w:rPr>
            <w:t xml:space="preserve">AWR Insight Portal v3 — Installation Guide</w:t>
          </w:r>
        </w:p>
      </w:tc>
      <w:tc>
        <w:tcPr>
          <w:tcW w:type="dxa" w:w="2360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00B38C"/>
              <w:sz w:val="18"/>
              <w:szCs w:val="18"/>
            </w:rPr>
            <w:t xml:space="preserve">Avekshaa Technologies</w:t>
          </w:r>
        </w:p>
      </w:tc>
    </w:tr>
  </w:tbl>
  <w:p>
    <w:pPr>
      <w:pBdr>
        <w:bottom w:val="single" w:color="00B38C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80" w:before="360"/>
    </w:pPr>
    <w:rPr>
      <w:rFonts w:ascii="Calibri" w:cs="Calibri" w:eastAsia="Calibri" w:hAnsi="Calibri"/>
      <w:b/>
      <w:bCs/>
      <w:color w:val="1A2B4A"/>
      <w:sz w:val="36"/>
      <w:szCs w:val="36"/>
    </w:rPr>
  </w:style>
  <w:style w:type="paragraph" w:styleId="Heading2">
    <w:name w:val="Heading 2"/>
    <w:basedOn w:val="Normal"/>
    <w:pPr>
      <w:spacing w:after="120" w:before="240"/>
    </w:pPr>
    <w:rPr>
      <w:rFonts w:ascii="Calibri" w:cs="Calibri" w:eastAsia="Calibri" w:hAnsi="Calibri"/>
      <w:b/>
      <w:bCs/>
      <w:color w:val="034EA1"/>
      <w:sz w:val="28"/>
      <w:szCs w:val="28"/>
    </w:rPr>
  </w:style>
  <w:style w:type="paragraph" w:styleId="Heading3">
    <w:name w:val="Heading 3"/>
    <w:basedOn w:val="Normal"/>
    <w:pPr>
      <w:spacing w:after="80" w:before="180"/>
    </w:pPr>
    <w:rPr>
      <w:rFonts w:ascii="Calibri" w:cs="Calibri" w:eastAsia="Calibri" w:hAnsi="Calibri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2026-07-30T11:20:37.904Z</dcterms:created>
  <dcterms:modified xsi:type="dcterms:W3CDTF">2026-07-30T11:20:37.920Z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