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A43B0">
      <w:pPr>
        <w:jc w:val="center"/>
        <w:rPr>
          <w:rFonts w:ascii="黑体" w:hAnsi="黑体" w:eastAsia="黑体"/>
          <w:color w:val="FF0000"/>
          <w:sz w:val="40"/>
          <w:szCs w:val="44"/>
        </w:rPr>
      </w:pPr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 w14:paraId="3D6D04D4">
      <w:pPr>
        <w:jc w:val="left"/>
        <w:rPr>
          <w:rFonts w:ascii="黑体" w:hAnsi="黑体" w:eastAsia="黑体"/>
          <w:b/>
          <w:sz w:val="24"/>
          <w:szCs w:val="24"/>
        </w:rPr>
      </w:pPr>
    </w:p>
    <w:p w14:paraId="2F3AE2FF">
      <w:pPr>
        <w:pStyle w:val="9"/>
        <w:numPr>
          <w:ilvl w:val="0"/>
          <w:numId w:val="1"/>
        </w:numPr>
        <w:ind w:firstLineChars="0"/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分析报告</w:t>
      </w:r>
    </w:p>
    <w:p w14:paraId="00315089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用户活动周期</w:t>
      </w:r>
    </w:p>
    <w:p w14:paraId="16C88EAA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健康指标变化趋势：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786D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296" w:type="dxa"/>
          </w:tcPr>
          <w:p w14:paraId="7E2A4A7A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早上7：30分的平均血压值最高，之后时间平均血压值都在标准范围内。血糖处于正常水平：即空腹血糖处于正常，餐后血糖会上升，然后随着时间的推移而逐步降低。体脂连续一周维持再0.17的水平</w:t>
            </w:r>
          </w:p>
        </w:tc>
      </w:tr>
    </w:tbl>
    <w:p w14:paraId="0A943939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高风险时间段：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F37E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296" w:type="dxa"/>
          </w:tcPr>
          <w:p w14:paraId="151B7625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早上6-10的血压，早上7：30的血压最高</w:t>
            </w:r>
          </w:p>
        </w:tc>
      </w:tr>
    </w:tbl>
    <w:p w14:paraId="2D9FE352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安全时间段</w:t>
      </w:r>
      <w:r>
        <w:rPr>
          <w:rFonts w:ascii="黑体" w:hAnsi="黑体" w:eastAsia="黑体"/>
          <w:sz w:val="24"/>
          <w:szCs w:val="24"/>
        </w:rPr>
        <w:t>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B203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296" w:type="dxa"/>
          </w:tcPr>
          <w:p w14:paraId="251BA8AA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除去早上时间段6-10，其余时间正常</w:t>
            </w:r>
          </w:p>
        </w:tc>
      </w:tr>
    </w:tbl>
    <w:p w14:paraId="2065A553">
      <w:pPr>
        <w:jc w:val="left"/>
        <w:rPr>
          <w:rFonts w:ascii="黑体" w:hAnsi="黑体" w:eastAsia="黑体"/>
          <w:sz w:val="24"/>
          <w:szCs w:val="24"/>
        </w:rPr>
      </w:pPr>
    </w:p>
    <w:p w14:paraId="58EFB0D2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健康指标偏好度</w:t>
      </w:r>
    </w:p>
    <w:tbl>
      <w:tblPr>
        <w:tblStyle w:val="5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2835"/>
        <w:gridCol w:w="2835"/>
      </w:tblGrid>
      <w:tr w14:paraId="756D6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  <w:vAlign w:val="center"/>
          </w:tcPr>
          <w:p w14:paraId="677EE5C7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受用户青睐的功能</w:t>
            </w:r>
          </w:p>
        </w:tc>
        <w:tc>
          <w:tcPr>
            <w:tcW w:w="2835" w:type="dxa"/>
            <w:vAlign w:val="center"/>
          </w:tcPr>
          <w:p w14:paraId="37CFD950">
            <w:pPr>
              <w:jc w:val="center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血压检测</w:t>
            </w:r>
          </w:p>
        </w:tc>
        <w:tc>
          <w:tcPr>
            <w:tcW w:w="2835" w:type="dxa"/>
            <w:vAlign w:val="center"/>
          </w:tcPr>
          <w:p w14:paraId="7C85C7E2">
            <w:pPr>
              <w:jc w:val="center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血糖检测</w:t>
            </w:r>
          </w:p>
        </w:tc>
      </w:tr>
      <w:tr w14:paraId="48705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  <w:vAlign w:val="center"/>
          </w:tcPr>
          <w:p w14:paraId="29EC2444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较少使用的功能</w:t>
            </w:r>
          </w:p>
        </w:tc>
        <w:tc>
          <w:tcPr>
            <w:tcW w:w="5670" w:type="dxa"/>
            <w:gridSpan w:val="2"/>
            <w:vAlign w:val="center"/>
          </w:tcPr>
          <w:p w14:paraId="45C1A0DC">
            <w:pPr>
              <w:jc w:val="center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体脂分析</w:t>
            </w:r>
          </w:p>
        </w:tc>
      </w:tr>
    </w:tbl>
    <w:p w14:paraId="498A458E">
      <w:pPr>
        <w:jc w:val="left"/>
        <w:rPr>
          <w:rFonts w:ascii="等线" w:hAnsi="等线" w:eastAsia="等线"/>
          <w:color w:val="000000"/>
          <w:sz w:val="22"/>
        </w:rPr>
      </w:pPr>
      <w:r>
        <w:rPr>
          <w:rFonts w:ascii="等线" w:hAnsi="等线" w:eastAsia="等线"/>
          <w:color w:val="000000"/>
          <w:sz w:val="22"/>
        </w:rPr>
        <w:t>注：</w:t>
      </w:r>
    </w:p>
    <w:p w14:paraId="6CC159CA">
      <w:pPr>
        <w:jc w:val="left"/>
        <w:rPr>
          <w:rFonts w:ascii="等线" w:hAnsi="等线" w:eastAsia="等线"/>
          <w:color w:val="000000"/>
          <w:sz w:val="22"/>
        </w:rPr>
      </w:pPr>
      <w:r>
        <w:rPr>
          <w:rFonts w:hint="eastAsia" w:ascii="等线" w:hAnsi="等线" w:eastAsia="等线"/>
          <w:color w:val="000000"/>
          <w:sz w:val="22"/>
        </w:rPr>
        <w:t>收缩压值、舒张压值属于血压监测功能。</w:t>
      </w:r>
    </w:p>
    <w:p w14:paraId="2B7E5215">
      <w:pPr>
        <w:jc w:val="left"/>
        <w:rPr>
          <w:rFonts w:ascii="等线" w:hAnsi="等线" w:eastAsia="等线"/>
          <w:color w:val="000000"/>
          <w:sz w:val="22"/>
        </w:rPr>
      </w:pPr>
      <w:r>
        <w:rPr>
          <w:rFonts w:hint="eastAsia" w:ascii="等线" w:hAnsi="等线" w:eastAsia="等线"/>
          <w:color w:val="000000"/>
          <w:sz w:val="22"/>
        </w:rPr>
        <w:t>血糖值属于血糖检测功能。</w:t>
      </w:r>
    </w:p>
    <w:p w14:paraId="45EDE424">
      <w:pPr>
        <w:jc w:val="left"/>
        <w:rPr>
          <w:rFonts w:ascii="等线" w:hAnsi="等线" w:eastAsia="等线"/>
          <w:color w:val="000000"/>
          <w:sz w:val="22"/>
        </w:rPr>
      </w:pPr>
      <w:r>
        <w:rPr>
          <w:rFonts w:hint="eastAsia" w:ascii="等线" w:hAnsi="等线" w:eastAsia="等线"/>
          <w:color w:val="000000"/>
          <w:sz w:val="22"/>
        </w:rPr>
        <w:t>体脂值属于体脂分析功能。</w:t>
      </w:r>
    </w:p>
    <w:p w14:paraId="66124A73">
      <w:pPr>
        <w:jc w:val="left"/>
        <w:rPr>
          <w:rFonts w:ascii="黑体" w:hAnsi="黑体" w:eastAsia="黑体"/>
          <w:sz w:val="24"/>
          <w:szCs w:val="24"/>
        </w:rPr>
      </w:pPr>
    </w:p>
    <w:p w14:paraId="0E107892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系统响应与准确性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5607"/>
      </w:tblGrid>
      <w:tr w14:paraId="6CE0C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  <w:vAlign w:val="center"/>
          </w:tcPr>
          <w:p w14:paraId="282EBD3B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响应时间较长的功能</w:t>
            </w:r>
          </w:p>
        </w:tc>
        <w:tc>
          <w:tcPr>
            <w:tcW w:w="5607" w:type="dxa"/>
            <w:vAlign w:val="center"/>
          </w:tcPr>
          <w:p w14:paraId="55539FD9">
            <w:pPr>
              <w:jc w:val="center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体脂分析</w:t>
            </w:r>
          </w:p>
        </w:tc>
      </w:tr>
      <w:tr w14:paraId="065DA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  <w:vAlign w:val="center"/>
          </w:tcPr>
          <w:p w14:paraId="00C90758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响应时间适中的功能</w:t>
            </w:r>
          </w:p>
        </w:tc>
        <w:tc>
          <w:tcPr>
            <w:tcW w:w="5607" w:type="dxa"/>
            <w:vAlign w:val="center"/>
          </w:tcPr>
          <w:p w14:paraId="3D537976">
            <w:pPr>
              <w:jc w:val="center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血压检测</w:t>
            </w:r>
          </w:p>
        </w:tc>
      </w:tr>
      <w:tr w14:paraId="71E04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  <w:vAlign w:val="center"/>
          </w:tcPr>
          <w:p w14:paraId="0CD99FDF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响应时间较短的功能</w:t>
            </w:r>
          </w:p>
        </w:tc>
        <w:tc>
          <w:tcPr>
            <w:tcW w:w="5607" w:type="dxa"/>
            <w:vAlign w:val="center"/>
          </w:tcPr>
          <w:p w14:paraId="1490FC91">
            <w:pPr>
              <w:jc w:val="center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血糖检测</w:t>
            </w:r>
          </w:p>
        </w:tc>
      </w:tr>
    </w:tbl>
    <w:p w14:paraId="36CDFFE8">
      <w:pPr>
        <w:jc w:val="left"/>
        <w:rPr>
          <w:rFonts w:ascii="等线" w:hAnsi="等线" w:eastAsia="等线"/>
          <w:color w:val="000000"/>
          <w:sz w:val="22"/>
        </w:rPr>
      </w:pPr>
      <w:r>
        <w:rPr>
          <w:rFonts w:ascii="等线" w:hAnsi="等线" w:eastAsia="等线"/>
          <w:color w:val="000000"/>
          <w:sz w:val="22"/>
        </w:rPr>
        <w:t>注：</w:t>
      </w:r>
    </w:p>
    <w:p w14:paraId="3EE69EAA">
      <w:pPr>
        <w:jc w:val="left"/>
        <w:rPr>
          <w:rFonts w:ascii="等线" w:hAnsi="等线" w:eastAsia="等线"/>
          <w:color w:val="000000"/>
          <w:sz w:val="22"/>
        </w:rPr>
      </w:pPr>
      <w:r>
        <w:rPr>
          <w:rFonts w:hint="eastAsia" w:ascii="等线" w:hAnsi="等线" w:eastAsia="等线"/>
          <w:color w:val="000000"/>
          <w:sz w:val="22"/>
        </w:rPr>
        <w:t>收缩压值、舒张压值属于血压监测功能。</w:t>
      </w:r>
    </w:p>
    <w:p w14:paraId="64937D1A">
      <w:pPr>
        <w:jc w:val="left"/>
        <w:rPr>
          <w:rFonts w:ascii="等线" w:hAnsi="等线" w:eastAsia="等线"/>
          <w:color w:val="000000"/>
          <w:sz w:val="22"/>
        </w:rPr>
      </w:pPr>
      <w:r>
        <w:rPr>
          <w:rFonts w:hint="eastAsia" w:ascii="等线" w:hAnsi="等线" w:eastAsia="等线"/>
          <w:color w:val="000000"/>
          <w:sz w:val="22"/>
        </w:rPr>
        <w:t>血糖值属于血糖检测功能。</w:t>
      </w:r>
    </w:p>
    <w:p w14:paraId="775BB0B1">
      <w:pPr>
        <w:jc w:val="left"/>
        <w:rPr>
          <w:rFonts w:ascii="等线" w:hAnsi="等线" w:eastAsia="等线"/>
          <w:color w:val="000000"/>
          <w:sz w:val="22"/>
        </w:rPr>
      </w:pPr>
      <w:r>
        <w:rPr>
          <w:rFonts w:hint="eastAsia" w:ascii="等线" w:hAnsi="等线" w:eastAsia="等线"/>
          <w:color w:val="000000"/>
          <w:sz w:val="22"/>
        </w:rPr>
        <w:t>体脂值属于体脂分析功能。</w:t>
      </w:r>
    </w:p>
    <w:p w14:paraId="53A4E931">
      <w:pPr>
        <w:jc w:val="left"/>
        <w:rPr>
          <w:rFonts w:ascii="黑体" w:hAnsi="黑体" w:eastAsia="黑体"/>
          <w:sz w:val="28"/>
          <w:szCs w:val="28"/>
        </w:rPr>
      </w:pPr>
    </w:p>
    <w:p w14:paraId="2A8326FE">
      <w:pPr>
        <w:pStyle w:val="9"/>
        <w:numPr>
          <w:ilvl w:val="0"/>
          <w:numId w:val="1"/>
        </w:numPr>
        <w:ind w:firstLineChars="0"/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优化方向及解决方案</w:t>
      </w:r>
    </w:p>
    <w:p w14:paraId="698B4A9B">
      <w:pPr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优化方向1：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ADE4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55BF3F20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缩短响应时间，云端数据处理后延迟导致预警滞后</w:t>
            </w:r>
          </w:p>
        </w:tc>
      </w:tr>
    </w:tbl>
    <w:p w14:paraId="048EE212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对应解决方案1：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F407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2F6DF5CC">
            <w:pPr>
              <w:jc w:val="left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采用边缘计算，在本地设备预处理关键数据</w:t>
            </w:r>
          </w:p>
          <w:p w14:paraId="745519F0">
            <w:pPr>
              <w:jc w:val="left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优化传输协议</w:t>
            </w:r>
          </w:p>
          <w:p w14:paraId="66B93CB8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降低云端交互频率</w:t>
            </w:r>
          </w:p>
        </w:tc>
      </w:tr>
    </w:tbl>
    <w:p w14:paraId="2FDB1B08">
      <w:pPr>
        <w:jc w:val="left"/>
        <w:rPr>
          <w:rFonts w:ascii="黑体" w:hAnsi="黑体" w:eastAsia="黑体"/>
          <w:sz w:val="24"/>
          <w:szCs w:val="24"/>
        </w:rPr>
      </w:pPr>
    </w:p>
    <w:p w14:paraId="6BEC6379">
      <w:pPr>
        <w:jc w:val="left"/>
        <w:rPr>
          <w:rFonts w:ascii="黑体" w:hAnsi="黑体" w:eastAsia="黑体"/>
          <w:sz w:val="24"/>
          <w:szCs w:val="24"/>
        </w:rPr>
      </w:pPr>
    </w:p>
    <w:p w14:paraId="66C1F5E5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优化方向2：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0267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7290BC7E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精准化健康指标，指标冗余导致用户信息过载</w:t>
            </w:r>
          </w:p>
        </w:tc>
      </w:tr>
    </w:tbl>
    <w:p w14:paraId="37A08A30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对应解决方案2：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05B5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2B9E89F6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基于用户画像动态推荐核心指标</w:t>
            </w:r>
          </w:p>
        </w:tc>
      </w:tr>
    </w:tbl>
    <w:p w14:paraId="634A92FC">
      <w:pPr>
        <w:jc w:val="left"/>
        <w:rPr>
          <w:rFonts w:ascii="黑体" w:hAnsi="黑体" w:eastAsia="黑体"/>
          <w:sz w:val="24"/>
          <w:szCs w:val="24"/>
        </w:rPr>
      </w:pPr>
    </w:p>
    <w:p w14:paraId="2D479797">
      <w:pPr>
        <w:jc w:val="left"/>
        <w:rPr>
          <w:rFonts w:ascii="黑体" w:hAnsi="黑体" w:eastAsia="黑体"/>
          <w:sz w:val="24"/>
          <w:szCs w:val="24"/>
        </w:rPr>
      </w:pPr>
    </w:p>
    <w:p w14:paraId="4C13E786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优化方向3：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3463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41EDB82E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bookmarkStart w:id="0" w:name="_GoBack" w:colFirst="0" w:colLast="0"/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提供多传感器数据融合精度，单一传感器误差影响整体检测可靠性</w:t>
            </w:r>
          </w:p>
        </w:tc>
      </w:tr>
      <w:bookmarkEnd w:id="0"/>
    </w:tbl>
    <w:p w14:paraId="61650732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对应解决方案3：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6A3F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374905C4">
            <w:pPr>
              <w:jc w:val="left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引入多模态校准算法，降低误差率</w:t>
            </w:r>
          </w:p>
          <w:p w14:paraId="7C0F4D65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环境干扰自适应补偿</w:t>
            </w:r>
          </w:p>
        </w:tc>
      </w:tr>
    </w:tbl>
    <w:p w14:paraId="52F988CB">
      <w:pPr>
        <w:jc w:val="left"/>
        <w:rPr>
          <w:rFonts w:ascii="黑体" w:hAnsi="黑体" w:eastAsia="黑体"/>
          <w:sz w:val="24"/>
          <w:szCs w:val="24"/>
        </w:rPr>
      </w:pPr>
    </w:p>
    <w:p w14:paraId="38BA0F80">
      <w:pPr>
        <w:jc w:val="left"/>
        <w:rPr>
          <w:rFonts w:ascii="黑体" w:hAnsi="黑体" w:eastAsia="黑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C1106B"/>
    <w:multiLevelType w:val="multilevel"/>
    <w:tmpl w:val="25C1106B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054E8B"/>
    <w:rsid w:val="00056782"/>
    <w:rsid w:val="000D349B"/>
    <w:rsid w:val="000F2DAD"/>
    <w:rsid w:val="001D4440"/>
    <w:rsid w:val="001F2CA4"/>
    <w:rsid w:val="001F6AA6"/>
    <w:rsid w:val="0028211F"/>
    <w:rsid w:val="002B183B"/>
    <w:rsid w:val="00357F30"/>
    <w:rsid w:val="004215FF"/>
    <w:rsid w:val="0044717B"/>
    <w:rsid w:val="0045014A"/>
    <w:rsid w:val="0047299B"/>
    <w:rsid w:val="00525F96"/>
    <w:rsid w:val="00572A57"/>
    <w:rsid w:val="005D42E0"/>
    <w:rsid w:val="00613F4E"/>
    <w:rsid w:val="006B7FC0"/>
    <w:rsid w:val="006C1DFF"/>
    <w:rsid w:val="00711A6F"/>
    <w:rsid w:val="00747DF9"/>
    <w:rsid w:val="00834B08"/>
    <w:rsid w:val="00882386"/>
    <w:rsid w:val="008D4013"/>
    <w:rsid w:val="00A9386F"/>
    <w:rsid w:val="00B96AC6"/>
    <w:rsid w:val="00C828E6"/>
    <w:rsid w:val="00CC14CA"/>
    <w:rsid w:val="00D4056C"/>
    <w:rsid w:val="00D67434"/>
    <w:rsid w:val="00DC3317"/>
    <w:rsid w:val="00E93EF4"/>
    <w:rsid w:val="00F03F33"/>
    <w:rsid w:val="00F25C0A"/>
    <w:rsid w:val="22EA4813"/>
    <w:rsid w:val="23AF4105"/>
    <w:rsid w:val="4DAB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247</Words>
  <Characters>247</Characters>
  <Lines>2</Lines>
  <Paragraphs>1</Paragraphs>
  <TotalTime>66</TotalTime>
  <ScaleCrop>false</ScaleCrop>
  <LinksUpToDate>false</LinksUpToDate>
  <CharactersWithSpaces>247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2025-03-09T07:20:00Z</dcterms:created>
  <dc:creator>5600</dc:creator>
  <cp:lastModifiedBy>L"☆ve 婷</cp:lastModifiedBy>
  <dcterms:modified xsi:type="dcterms:W3CDTF">2026-04-14T15:46:33Z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eyJoZGlkIjoiOTI2MWRlZjFhYzRkMzlhMmJhZDNkNzc2N2RkMGVkNGYiLCJ1c2VySWQiOiIyNzA1MjE3NjUifQ==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81350F880817422FA8E6B5B5DB844DEB_12</vt:lpwstr>
  </property>
</Properties>
</file>