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83047"/>
          <w:sz w:val="62"/>
        </w:rPr>
        <w:t>Visual AI Terms and Concepts</w:t>
      </w:r>
    </w:p>
    <w:p>
      <w:pPr>
        <w:jc w:val="center"/>
      </w:pPr>
      <w:r>
        <w:rPr>
          <w:b/>
          <w:color w:val="155F82"/>
          <w:sz w:val="42"/>
        </w:rPr>
        <w:t>Software Development Plan</w:t>
      </w:r>
    </w:p>
    <w:p>
      <w:pPr>
        <w:spacing w:before="360"/>
        <w:jc w:val="center"/>
      </w:pPr>
      <w:r>
        <w:rPr>
          <w:color w:val="465260"/>
          <w:sz w:val="24"/>
        </w:rPr>
        <w:t>Implementation-ready architecture, content model, AI-assisted development workflow, and Iteration 0 delivery package</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5EF"/>
            <w:tcMar>
              <w:top w:w="160" w:type="dxa"/>
              <w:start w:w="180" w:type="dxa"/>
              <w:bottom w:w="160" w:type="dxa"/>
              <w:end w:w="180" w:type="dxa"/>
            </w:tcMar>
          </w:tcPr>
          <w:p>
            <w:pPr>
              <w:widowControl/>
            </w:pPr>
            <w:r>
              <w:rPr>
                <w:b/>
                <w:color w:val="0D4762"/>
                <w:sz w:val="21"/>
              </w:rPr>
              <w:t>VERSION 1.1 — DELIVERY STANDARD ADDED</w:t>
            </w:r>
          </w:p>
          <w:p>
            <w:pPr>
              <w:widowControl/>
              <w:spacing w:after="0"/>
            </w:pPr>
            <w:r>
              <w:t>This revision makes a complete versioned ZIP a required deliverable for Iteration 0 and every future development request. Each ZIP must contain the entire runnable project and a root-level start-server.bat so the current version can be launched on Windows 11 by extracting the ZIP and double-clicking the batch file.</w:t>
            </w:r>
          </w:p>
        </w:tc>
      </w:tr>
    </w:tbl>
    <w:p>
      <w:pPr>
        <w:spacing w:before="720"/>
        <w:jc w:val="center"/>
      </w:pPr>
      <w:r>
        <w:rPr>
          <w:sz w:val="21"/>
        </w:rPr>
        <w:t>Prepared: July 24, 2026</w:t>
        <w:br/>
        <w:t>Target platform: GitHub Pages + Windows 11 local preview</w:t>
        <w:br/>
        <w:t>Iteration 0 application version: v0.1.0</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55F82"/>
            <w:tcMar>
              <w:top w:w="100" w:type="dxa"/>
              <w:start w:w="110" w:type="dxa"/>
              <w:bottom w:w="100" w:type="dxa"/>
              <w:end w:w="110" w:type="dxa"/>
            </w:tcMar>
          </w:tcPr>
          <w:p>
            <w:pPr>
              <w:widowControl/>
            </w:pPr>
            <w:r>
              <w:rPr>
                <w:b/>
                <w:color w:val="FFFFFF"/>
                <w:sz w:val="18"/>
              </w:rPr>
              <w:t>Item</w:t>
            </w:r>
          </w:p>
        </w:tc>
        <w:tc>
          <w:tcPr>
            <w:tcW w:type="dxa" w:w="5083"/>
            <w:shd w:fill="155F82"/>
            <w:tcMar>
              <w:top w:w="100" w:type="dxa"/>
              <w:start w:w="110" w:type="dxa"/>
              <w:bottom w:w="100" w:type="dxa"/>
              <w:end w:w="110" w:type="dxa"/>
            </w:tcMar>
          </w:tcPr>
          <w:p>
            <w:pPr>
              <w:widowControl/>
            </w:pPr>
            <w:r>
              <w:rPr>
                <w:b/>
                <w:color w:val="FFFFFF"/>
                <w:sz w:val="18"/>
              </w:rPr>
              <w:t>Value</w:t>
            </w:r>
          </w:p>
        </w:tc>
      </w:tr>
      <w:tr>
        <w:tc>
          <w:tcPr>
            <w:tcW w:type="dxa" w:w="5083"/>
            <w:tcMar>
              <w:top w:w="100" w:type="dxa"/>
              <w:start w:w="110" w:type="dxa"/>
              <w:bottom w:w="100" w:type="dxa"/>
              <w:end w:w="110" w:type="dxa"/>
            </w:tcMar>
            <w:vAlign w:val="top"/>
          </w:tcPr>
          <w:p>
            <w:pPr>
              <w:keepLines/>
              <w:widowControl/>
              <w:spacing w:after="0"/>
            </w:pPr>
            <w:r>
              <w:t>Document</w:t>
            </w:r>
          </w:p>
        </w:tc>
        <w:tc>
          <w:tcPr>
            <w:tcW w:type="dxa" w:w="5083"/>
            <w:tcMar>
              <w:top w:w="100" w:type="dxa"/>
              <w:start w:w="110" w:type="dxa"/>
              <w:bottom w:w="100" w:type="dxa"/>
              <w:end w:w="110" w:type="dxa"/>
            </w:tcMar>
            <w:vAlign w:val="top"/>
          </w:tcPr>
          <w:p>
            <w:pPr>
              <w:keepLines/>
              <w:widowControl/>
              <w:spacing w:after="0"/>
            </w:pPr>
            <w:r>
              <w:t>Visual AI Terms and Concepts — Software Development Plan</w:t>
            </w:r>
          </w:p>
        </w:tc>
      </w:tr>
      <w:tr>
        <w:tc>
          <w:tcPr>
            <w:tcW w:type="dxa" w:w="5083"/>
            <w:tcMar>
              <w:top w:w="100" w:type="dxa"/>
              <w:start w:w="110" w:type="dxa"/>
              <w:bottom w:w="100" w:type="dxa"/>
              <w:end w:w="110" w:type="dxa"/>
            </w:tcMar>
            <w:vAlign w:val="top"/>
            <w:shd w:fill="F7F9FB"/>
          </w:tcPr>
          <w:p>
            <w:pPr>
              <w:keepLines/>
              <w:widowControl/>
              <w:spacing w:after="0"/>
            </w:pPr>
            <w:r>
              <w:t>Plan version</w:t>
            </w:r>
          </w:p>
        </w:tc>
        <w:tc>
          <w:tcPr>
            <w:tcW w:type="dxa" w:w="5083"/>
            <w:tcMar>
              <w:top w:w="100" w:type="dxa"/>
              <w:start w:w="110" w:type="dxa"/>
              <w:bottom w:w="100" w:type="dxa"/>
              <w:end w:w="110" w:type="dxa"/>
            </w:tcMar>
            <w:vAlign w:val="top"/>
            <w:shd w:fill="F7F9FB"/>
          </w:tcPr>
          <w:p>
            <w:pPr>
              <w:keepLines/>
              <w:widowControl/>
              <w:spacing w:after="0"/>
            </w:pPr>
            <w:r>
              <w:t>1.1</w:t>
            </w:r>
          </w:p>
        </w:tc>
      </w:tr>
      <w:tr>
        <w:tc>
          <w:tcPr>
            <w:tcW w:type="dxa" w:w="5083"/>
            <w:tcMar>
              <w:top w:w="100" w:type="dxa"/>
              <w:start w:w="110" w:type="dxa"/>
              <w:bottom w:w="100" w:type="dxa"/>
              <w:end w:w="110" w:type="dxa"/>
            </w:tcMar>
            <w:vAlign w:val="top"/>
          </w:tcPr>
          <w:p>
            <w:pPr>
              <w:keepLines/>
              <w:widowControl/>
              <w:spacing w:after="0"/>
            </w:pPr>
            <w:r>
              <w:t>Application baseline</w:t>
            </w:r>
          </w:p>
        </w:tc>
        <w:tc>
          <w:tcPr>
            <w:tcW w:type="dxa" w:w="5083"/>
            <w:tcMar>
              <w:top w:w="100" w:type="dxa"/>
              <w:start w:w="110" w:type="dxa"/>
              <w:bottom w:w="100" w:type="dxa"/>
              <w:end w:w="110" w:type="dxa"/>
            </w:tcMar>
            <w:vAlign w:val="top"/>
          </w:tcPr>
          <w:p>
            <w:pPr>
              <w:keepLines/>
              <w:widowControl/>
              <w:spacing w:after="0"/>
            </w:pPr>
            <w:r>
              <w:t>VisualAITerms v0.1.0</w:t>
            </w:r>
          </w:p>
        </w:tc>
      </w:tr>
      <w:tr>
        <w:tc>
          <w:tcPr>
            <w:tcW w:type="dxa" w:w="5083"/>
            <w:tcMar>
              <w:top w:w="100" w:type="dxa"/>
              <w:start w:w="110" w:type="dxa"/>
              <w:bottom w:w="100" w:type="dxa"/>
              <w:end w:w="110" w:type="dxa"/>
            </w:tcMar>
            <w:vAlign w:val="top"/>
            <w:shd w:fill="F7F9FB"/>
          </w:tcPr>
          <w:p>
            <w:pPr>
              <w:keepLines/>
              <w:widowControl/>
              <w:spacing w:after="0"/>
            </w:pPr>
            <w:r>
              <w:t>Primary audiences</w:t>
            </w:r>
          </w:p>
        </w:tc>
        <w:tc>
          <w:tcPr>
            <w:tcW w:type="dxa" w:w="5083"/>
            <w:tcMar>
              <w:top w:w="100" w:type="dxa"/>
              <w:start w:w="110" w:type="dxa"/>
              <w:bottom w:w="100" w:type="dxa"/>
              <w:end w:w="110" w:type="dxa"/>
            </w:tcMar>
            <w:vAlign w:val="top"/>
            <w:shd w:fill="F7F9FB"/>
          </w:tcPr>
          <w:p>
            <w:pPr>
              <w:keepLines/>
              <w:widowControl/>
              <w:spacing w:after="0"/>
            </w:pPr>
            <w:r>
              <w:t>Senior leaders; knowledge workers</w:t>
            </w:r>
          </w:p>
        </w:tc>
      </w:tr>
      <w:tr>
        <w:tc>
          <w:tcPr>
            <w:tcW w:type="dxa" w:w="5083"/>
            <w:tcMar>
              <w:top w:w="100" w:type="dxa"/>
              <w:start w:w="110" w:type="dxa"/>
              <w:bottom w:w="100" w:type="dxa"/>
              <w:end w:w="110" w:type="dxa"/>
            </w:tcMar>
            <w:vAlign w:val="top"/>
          </w:tcPr>
          <w:p>
            <w:pPr>
              <w:keepLines/>
              <w:widowControl/>
              <w:spacing w:after="0"/>
            </w:pPr>
            <w:r>
              <w:t>Production host</w:t>
            </w:r>
          </w:p>
        </w:tc>
        <w:tc>
          <w:tcPr>
            <w:tcW w:type="dxa" w:w="5083"/>
            <w:tcMar>
              <w:top w:w="100" w:type="dxa"/>
              <w:start w:w="110" w:type="dxa"/>
              <w:bottom w:w="100" w:type="dxa"/>
              <w:end w:w="110" w:type="dxa"/>
            </w:tcMar>
            <w:vAlign w:val="top"/>
          </w:tcPr>
          <w:p>
            <w:pPr>
              <w:keepLines/>
              <w:widowControl/>
              <w:spacing w:after="0"/>
            </w:pPr>
            <w:r>
              <w:t>GitHub Pages</w:t>
            </w:r>
          </w:p>
        </w:tc>
      </w:tr>
      <w:tr>
        <w:tc>
          <w:tcPr>
            <w:tcW w:type="dxa" w:w="5083"/>
            <w:tcMar>
              <w:top w:w="100" w:type="dxa"/>
              <w:start w:w="110" w:type="dxa"/>
              <w:bottom w:w="100" w:type="dxa"/>
              <w:end w:w="110" w:type="dxa"/>
            </w:tcMar>
            <w:vAlign w:val="top"/>
            <w:shd w:fill="F7F9FB"/>
          </w:tcPr>
          <w:p>
            <w:pPr>
              <w:keepLines/>
              <w:widowControl/>
              <w:spacing w:after="0"/>
            </w:pPr>
            <w:r>
              <w:t>Local launch standard</w:t>
            </w:r>
          </w:p>
        </w:tc>
        <w:tc>
          <w:tcPr>
            <w:tcW w:type="dxa" w:w="5083"/>
            <w:tcMar>
              <w:top w:w="100" w:type="dxa"/>
              <w:start w:w="110" w:type="dxa"/>
              <w:bottom w:w="100" w:type="dxa"/>
              <w:end w:w="110" w:type="dxa"/>
            </w:tcMar>
            <w:vAlign w:val="top"/>
            <w:shd w:fill="F7F9FB"/>
          </w:tcPr>
          <w:p>
            <w:pPr>
              <w:keepLines/>
              <w:widowControl/>
              <w:spacing w:after="0"/>
            </w:pPr>
            <w:r>
              <w:t>Windows 11: extract complete ZIP and double-click start-server.bat</w:t>
            </w:r>
          </w:p>
        </w:tc>
      </w:tr>
      <w:tr>
        <w:tc>
          <w:tcPr>
            <w:tcW w:type="dxa" w:w="5083"/>
            <w:tcMar>
              <w:top w:w="100" w:type="dxa"/>
              <w:start w:w="110" w:type="dxa"/>
              <w:bottom w:w="100" w:type="dxa"/>
              <w:end w:w="110" w:type="dxa"/>
            </w:tcMar>
            <w:vAlign w:val="top"/>
          </w:tcPr>
          <w:p>
            <w:pPr>
              <w:keepLines/>
              <w:widowControl/>
              <w:spacing w:after="0"/>
            </w:pPr>
            <w:r>
              <w:t>Architecture principle</w:t>
            </w:r>
          </w:p>
        </w:tc>
        <w:tc>
          <w:tcPr>
            <w:tcW w:type="dxa" w:w="5083"/>
            <w:tcMar>
              <w:top w:w="100" w:type="dxa"/>
              <w:start w:w="110" w:type="dxa"/>
              <w:bottom w:w="100" w:type="dxa"/>
              <w:end w:w="110" w:type="dxa"/>
            </w:tcMar>
            <w:vAlign w:val="top"/>
          </w:tcPr>
          <w:p>
            <w:pPr>
              <w:keepLines/>
              <w:widowControl/>
              <w:spacing w:after="0"/>
            </w:pPr>
            <w:r>
              <w:t>Simple Made Easy: explicit data, minimal coupling, local changes, few dependencies</w:t>
            </w:r>
          </w:p>
        </w:tc>
      </w:tr>
      <w:tr>
        <w:tc>
          <w:tcPr>
            <w:tcW w:type="dxa" w:w="5083"/>
            <w:tcMar>
              <w:top w:w="100" w:type="dxa"/>
              <w:start w:w="110" w:type="dxa"/>
              <w:bottom w:w="100" w:type="dxa"/>
              <w:end w:w="110" w:type="dxa"/>
            </w:tcMar>
            <w:vAlign w:val="top"/>
            <w:shd w:fill="F7F9FB"/>
          </w:tcPr>
          <w:p>
            <w:pPr>
              <w:keepLines/>
              <w:widowControl/>
              <w:spacing w:after="0"/>
            </w:pPr>
            <w:r>
              <w:t>Implementation status</w:t>
            </w:r>
          </w:p>
        </w:tc>
        <w:tc>
          <w:tcPr>
            <w:tcW w:type="dxa" w:w="5083"/>
            <w:tcMar>
              <w:top w:w="100" w:type="dxa"/>
              <w:start w:w="110" w:type="dxa"/>
              <w:bottom w:w="100" w:type="dxa"/>
              <w:end w:w="110" w:type="dxa"/>
            </w:tcMar>
            <w:vAlign w:val="top"/>
            <w:shd w:fill="F7F9FB"/>
          </w:tcPr>
          <w:p>
            <w:pPr>
              <w:keepLines/>
              <w:widowControl/>
              <w:spacing w:after="0"/>
            </w:pPr>
            <w:r>
              <w:t>Iteration 0 package supplied with this plan</w:t>
            </w:r>
          </w:p>
        </w:tc>
      </w:tr>
    </w:tbl>
    <w:p>
      <w:pPr>
        <w:pStyle w:val="Heading1"/>
      </w:pPr>
      <w:r>
        <w:t>Table of Contents</w:t>
      </w:r>
    </w:p>
    <w:tbl>
      <w:tblPr>
        <w:tblW w:type="auto" w:w="0"/>
        <w:jc w:val="center"/>
        <w:tblLook w:firstColumn="1" w:firstRow="1" w:lastColumn="0" w:lastRow="0" w:noHBand="0" w:noVBand="1" w:val="04A0"/>
      </w:tblPr>
      <w:tblGrid>
        <w:gridCol w:w="5083"/>
        <w:gridCol w:w="5083"/>
      </w:tblGrid>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 Executive Overview</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14. Project Documentation Package</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 Development Delivery and Packaging Standard</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15. Documentation Authority Model</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3. Findings From example data.zip</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16. Testing and Visual Verification</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4. Planning Approach and User-Context Findings</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17. Performance Strategy</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5. Product and UX Specification</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18. Security and Privacy</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6. Recommended Technical Architecture</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19. GitHub and Deployment Strategy</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7. Content and JSON Architecture</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20. Maintainability and Future Extensibility</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8. Multimedia Architecture</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21. Iteration 0 Development Plan</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9. Accessibility and Usability</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22. Near-Term Iteration Roadmap</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10. Repository Structure</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23. Risks and Open Decisions</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11. Content Maintenance and Publishing Workflow</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24. Final Architecture Decision</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12. Recommended Planning and Development Process</w:t>
            </w:r>
          </w:p>
        </w:tc>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25. Sources</w:t>
            </w:r>
          </w:p>
        </w:tc>
      </w:tr>
      <w:tr>
        <w:tc>
          <w:tcPr>
            <w:tcW w:type="dxa" w:w="5083"/>
            <w:tcMar>
              <w:top w:w="55" w:type="dxa"/>
              <w:start w:w="90" w:type="dxa"/>
              <w:bottom w:w="55" w:type="dxa"/>
              <w:end w:w="90" w:type="dxa"/>
            </w:tcMar>
            <w:tcBorders>
              <w:top w:val="nil"/>
              <w:left w:val="nil"/>
              <w:bottom w:val="nil"/>
              <w:right w:val="nil"/>
              <w:insideH w:val="nil"/>
              <w:insideV w:val="nil"/>
            </w:tcBorders>
          </w:tcPr>
          <w:p>
            <w:pPr>
              <w:widowControl/>
              <w:spacing w:after="0"/>
            </w:pPr>
            <w:r>
              <w:rPr>
                <w:color w:val="263238"/>
                <w:sz w:val="18"/>
              </w:rPr>
              <w:t>13. GPT-5.6 Sol / Codex Development Workflow</w:t>
            </w:r>
          </w:p>
        </w:tc>
        <w:tc>
          <w:tcPr>
            <w:tcW w:type="dxa" w:w="5083"/>
            <w:tcBorders>
              <w:top w:val="nil"/>
              <w:left w:val="nil"/>
              <w:bottom w:val="nil"/>
              <w:right w:val="nil"/>
              <w:insideH w:val="nil"/>
              <w:insideV w:val="nil"/>
            </w:tcBorders>
          </w:tcPr>
          <w:p>
            <w:pPr>
              <w:widowControl/>
            </w:pPr>
          </w:p>
        </w:tc>
      </w:tr>
    </w:tbl>
    <w:p>
      <w:r>
        <w:br w:type="page"/>
      </w:r>
    </w:p>
    <w:p>
      <w:pPr>
        <w:pStyle w:val="Heading1"/>
      </w:pPr>
      <w:r>
        <w:t>1. Executive Overview</w:t>
      </w:r>
    </w:p>
    <w:p>
      <w:pPr>
        <w:pStyle w:val="Heading2"/>
      </w:pPr>
      <w:r>
        <w:t>1.1 What is being built</w:t>
      </w:r>
    </w:p>
    <w:p>
      <w:r>
        <w:t>Visual AI Terms and Concepts is a mobile-first multimedia reference application that helps senior leaders and knowledge workers understand important and frequently changing artificial-intelligence terms quickly. It is a focused reference and learning viewer, not a general-purpose content-management system, social platform, training LMS, or chatbot.</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Core experience</w:t>
            </w:r>
          </w:p>
          <w:p>
            <w:pPr>
              <w:widowControl/>
              <w:spacing w:after="0"/>
            </w:pPr>
            <w:r>
              <w:t>Find a concept → understand it quickly → choose the most useful learning medium → move easily to the next concept.</w:t>
            </w:r>
          </w:p>
        </w:tc>
      </w:tr>
    </w:tbl>
    <w:p>
      <w:pPr>
        <w:pStyle w:val="Heading2"/>
      </w:pPr>
      <w:r>
        <w:t>1.2 Recommended technical direction</w:t>
      </w:r>
    </w:p>
    <w:p>
      <w:r>
        <w:t>Use a static, content-driven application built with semantic HTML5, CSS, vanilla JavaScript ES modules, and JSON. Deploy a generated static build through GitHub Actions to GitHub Pages. Use a small publishing/build layer for validation and content preparation while keeping the browser runtime simple and dependency-light.</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Concept source files</w:t>
              <w:br/>
              <w:t xml:space="preserve">        │</w:t>
              <w:br/>
              <w:t xml:space="preserve">        ▼</w:t>
              <w:br/>
              <w:t>Metadata + validation + preprocessing</w:t>
              <w:br/>
              <w:t xml:space="preserve">        │</w:t>
              <w:br/>
              <w:t xml:space="preserve">        ├── Generate catalog.json</w:t>
              <w:br/>
              <w:t xml:space="preserve">        ├── Generate DOCX reading HTML</w:t>
              <w:br/>
              <w:t xml:space="preserve">        ├── Generate optimized image derivatives / video posters</w:t>
              <w:br/>
              <w:t xml:space="preserve">        └── Validate media + accessibility metadata</w:t>
              <w:br/>
              <w:t xml:space="preserve">        │</w:t>
              <w:br/>
              <w:t xml:space="preserve">        ▼</w:t>
              <w:br/>
              <w:t>Static dist/ site</w:t>
              <w:br/>
              <w:t xml:space="preserve">        │</w:t>
              <w:br/>
              <w:t xml:space="preserve">        ▼</w:t>
              <w:br/>
              <w:t>GitHub Pages / Windows local server</w:t>
              <w:br/>
              <w:t xml:space="preserve">        │</w:t>
              <w:br/>
              <w:t xml:space="preserve">        ▼</w:t>
              <w:br/>
              <w:t>Browser</w:t>
            </w:r>
          </w:p>
        </w:tc>
      </w:tr>
    </w:tbl>
    <w:p>
      <w:r>
        <w:t>The architectural distinction is deliberate: simple runtime, intelligent publishing workflow. GitHub Pages remains appropriate for the application shell and static assets, while the metadata model allows larger media to move to another static origin later without restructuring the application.</w:t>
      </w:r>
    </w:p>
    <w:p>
      <w:pPr>
        <w:pStyle w:val="Heading2"/>
      </w:pPr>
      <w:r>
        <w:t>1.3 Recommended planning and development direction</w:t>
      </w:r>
    </w:p>
    <w:p>
      <w:r>
        <w:t>Use specification-driven, iteration-based AI-assisted development rather than either a heavyweight software-development lifecycle or unconstrained “vibe coding.” Each coding session receives one bounded objective, authoritative repository documentation, explicit acceptance criteria, relevant existing code, and required validation commands. GPT-5.6 Sol is currently available across ChatGPT and Codex for complex coding and knowledge work, making this documentation-and-verification model appropriate for the project.</w:t>
      </w:r>
    </w:p>
    <w:p>
      <w:pPr>
        <w:pStyle w:val="Heading1"/>
      </w:pPr>
      <w:r>
        <w:t>2. Development Delivery and Packaging Standard</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1D6"/>
            <w:tcMar>
              <w:top w:w="160" w:type="dxa"/>
              <w:start w:w="180" w:type="dxa"/>
              <w:bottom w:w="160" w:type="dxa"/>
              <w:end w:w="180" w:type="dxa"/>
            </w:tcMar>
          </w:tcPr>
          <w:p>
            <w:pPr>
              <w:widowControl/>
            </w:pPr>
            <w:r>
              <w:rPr>
                <w:b/>
                <w:color w:val="0D4762"/>
                <w:sz w:val="21"/>
              </w:rPr>
              <w:t>MANDATORY DEVELOPMENT HANDOFF RULE</w:t>
            </w:r>
          </w:p>
          <w:p>
            <w:pPr>
              <w:widowControl/>
              <w:spacing w:after="0"/>
            </w:pPr>
            <w:r>
              <w:t>Every development request that changes the application must end with a complete, versioned ZIP containing the entire current project. The user must never have to apply patches manually or combine files from multiple previous ZIPs.</w:t>
            </w:r>
          </w:p>
        </w:tc>
      </w:tr>
    </w:tbl>
    <w:p>
      <w:pPr>
        <w:pStyle w:val="Heading2"/>
      </w:pPr>
      <w:r>
        <w:t>2.1 Required ZIP naming</w:t>
      </w:r>
    </w:p>
    <w:p>
      <w:r>
        <w:t>Every delivery ZIP must include a short version of the application name and an explicit application version in the filename.</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VisualAITerms_v0.1.0.zip</w:t>
              <w:br/>
              <w:t>VisualAITerms_v0.2.0.zip</w:t>
              <w:br/>
              <w:t>VisualAITerms_v1.0.0.zip</w:t>
            </w:r>
          </w:p>
        </w:tc>
      </w:tr>
    </w:tbl>
    <w:p>
      <w:pPr>
        <w:pStyle w:val="Heading2"/>
      </w:pPr>
      <w:r>
        <w:t>2.2 Complete replacement package</w:t>
      </w:r>
    </w:p>
    <w:p>
      <w:r>
        <w:t>Each ZIP is a self-contained replacement for the previous version. It must include all files needed to understand, develop, validate, build, and run that version of the application, including unchanged files carried forward from earlier iterations.</w:t>
      </w:r>
    </w:p>
    <w:p>
      <w:pPr>
        <w:pStyle w:val="ListBullet"/>
      </w:pPr>
      <w:r>
        <w:t>Full project directory structure</w:t>
      </w:r>
    </w:p>
    <w:p>
      <w:pPr>
        <w:pStyle w:val="ListBullet"/>
      </w:pPr>
      <w:r>
        <w:t>Application HTML, CSS, JavaScript, configuration, and metadata</w:t>
      </w:r>
    </w:p>
    <w:p>
      <w:pPr>
        <w:pStyle w:val="ListBullet"/>
      </w:pPr>
      <w:r>
        <w:t>All required content and media assets for the delivered version</w:t>
      </w:r>
    </w:p>
    <w:p>
      <w:pPr>
        <w:pStyle w:val="ListBullet"/>
      </w:pPr>
      <w:r>
        <w:t>Generated/derived web assets required to run the application</w:t>
      </w:r>
    </w:p>
    <w:p>
      <w:pPr>
        <w:pStyle w:val="ListBullet"/>
      </w:pPr>
      <w:r>
        <w:t>Project documentation and AI-agent instructions</w:t>
      </w:r>
    </w:p>
    <w:p>
      <w:pPr>
        <w:pStyle w:val="ListBullet"/>
      </w:pPr>
      <w:r>
        <w:t>Tests, validation utilities, build scripts, and GitHub workflow files</w:t>
      </w:r>
    </w:p>
    <w:p>
      <w:pPr>
        <w:pStyle w:val="ListBullet"/>
      </w:pPr>
      <w:r>
        <w:t>A prebuilt dist/ directory</w:t>
      </w:r>
    </w:p>
    <w:p>
      <w:pPr>
        <w:pStyle w:val="ListBullet"/>
      </w:pPr>
      <w:r>
        <w:t>A root-level start-server.bat in every iteration</w:t>
      </w:r>
    </w:p>
    <w:p>
      <w:pPr>
        <w:pStyle w:val="Heading2"/>
      </w:pPr>
      <w:r>
        <w:t>2.3 Windows 11 one-click run standard</w:t>
      </w:r>
    </w:p>
    <w:p>
      <w:r>
        <w:t>After extracting the ZIP to a normal Windows 11 folder, the current application must run by double-clicking start-server.bat. The user should not have to install a framework, reconstruct source files, run npm install, or copy files from an earlier delivery simply to view the supplied build.</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Iteration 0 implementation</w:t>
            </w:r>
          </w:p>
          <w:p>
            <w:pPr>
              <w:widowControl/>
              <w:spacing w:after="0"/>
            </w:pPr>
            <w:r>
              <w:t>The supplied Iteration 0 package includes a prebuilt dist/ folder and a PowerShell-based static server invoked by start-server.bat. This makes the runnable package independent of Node.js or Python for normal local viewing.</w:t>
            </w:r>
          </w:p>
        </w:tc>
      </w:tr>
    </w:tbl>
    <w:p>
      <w:pPr>
        <w:pStyle w:val="Heading2"/>
      </w:pPr>
      <w:r>
        <w:t>2.4 Iteration versioning rule</w:t>
      </w:r>
    </w:p>
    <w:p>
      <w:r>
        <w:t>Every iteration that changes delivered application behavior must update the package version, visible application version, and ZIP filename together. Documentation must identify the iteration and application version it describes.</w:t>
      </w:r>
    </w:p>
    <w:p>
      <w:pPr>
        <w:pStyle w:val="Heading2"/>
      </w:pPr>
      <w:r>
        <w:t>2.5 Standing requirement for future development requests</w:t>
      </w:r>
    </w:p>
    <w:p>
      <w:r>
        <w:t>This packaging standard is part of the permanent project development contract. Any future request to add, modify, fix, or extend the application should produce a new complete ZIP following this standard unless the user explicitly requests a different delivery format.</w:t>
      </w:r>
    </w:p>
    <w:p>
      <w:pPr>
        <w:pStyle w:val="Heading1"/>
      </w:pPr>
      <w:r>
        <w:t>3. Findings From example data.zip</w:t>
      </w:r>
    </w:p>
    <w:p>
      <w:r>
        <w:t>The supplied ZIP was inspected directly. It contains two concept directories. Each directory currently uses the concept title as both the folder name and the base filename for five multimedia assets.</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example data/</w:t>
              <w:br/>
              <w:t>├── AI agents and agentic workflows/</w:t>
              <w:br/>
              <w:t>│   ├── AI agents and agentic workflows.docx</w:t>
              <w:br/>
              <w:t>│   ├── AI agents and agentic workflows.m4a</w:t>
              <w:br/>
              <w:t>│   ├── AI agents and agentic workflows.mp4</w:t>
              <w:br/>
              <w:t>│   ├── AI agents and agentic workflows.pdf</w:t>
              <w:br/>
              <w:t>│   └── AI agents and agentic workflows.png</w:t>
              <w:br/>
              <w:t>└── AI governance risk management and compliance/</w:t>
              <w:br/>
              <w:t xml:space="preserve">    ├── AI governance risk management and compliance.docx</w:t>
              <w:br/>
              <w:t xml:space="preserve">    ├── AI governance risk management and compliance.m4a</w:t>
              <w:br/>
              <w:t xml:space="preserve">    ├── AI governance risk management and compliance.mp4</w:t>
              <w:br/>
              <w:t xml:space="preserve">    ├── AI governance risk management and compliance.pdf</w:t>
              <w:br/>
              <w:t xml:space="preserve">    └── AI governance risk management and compliance.png</w:t>
            </w:r>
          </w:p>
        </w:tc>
      </w:tr>
    </w:tbl>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Asset</w:t>
            </w:r>
          </w:p>
        </w:tc>
        <w:tc>
          <w:tcPr>
            <w:tcW w:type="dxa" w:w="3389"/>
            <w:shd w:fill="155F82"/>
            <w:tcMar>
              <w:top w:w="100" w:type="dxa"/>
              <w:start w:w="110" w:type="dxa"/>
              <w:bottom w:w="100" w:type="dxa"/>
              <w:end w:w="110" w:type="dxa"/>
            </w:tcMar>
          </w:tcPr>
          <w:p>
            <w:pPr>
              <w:widowControl/>
            </w:pPr>
            <w:r>
              <w:rPr>
                <w:b/>
                <w:color w:val="FFFFFF"/>
                <w:sz w:val="18"/>
              </w:rPr>
              <w:t>AI Agents</w:t>
            </w:r>
          </w:p>
        </w:tc>
        <w:tc>
          <w:tcPr>
            <w:tcW w:type="dxa" w:w="3389"/>
            <w:shd w:fill="155F82"/>
            <w:tcMar>
              <w:top w:w="100" w:type="dxa"/>
              <w:start w:w="110" w:type="dxa"/>
              <w:bottom w:w="100" w:type="dxa"/>
              <w:end w:w="110" w:type="dxa"/>
            </w:tcMar>
          </w:tcPr>
          <w:p>
            <w:pPr>
              <w:widowControl/>
            </w:pPr>
            <w:r>
              <w:rPr>
                <w:b/>
                <w:color w:val="FFFFFF"/>
                <w:sz w:val="18"/>
              </w:rPr>
              <w:t>AI Governance</w:t>
            </w:r>
          </w:p>
        </w:tc>
      </w:tr>
      <w:tr>
        <w:tc>
          <w:tcPr>
            <w:tcW w:type="dxa" w:w="3389"/>
            <w:tcMar>
              <w:top w:w="100" w:type="dxa"/>
              <w:start w:w="110" w:type="dxa"/>
              <w:bottom w:w="100" w:type="dxa"/>
              <w:end w:w="110" w:type="dxa"/>
            </w:tcMar>
            <w:vAlign w:val="top"/>
          </w:tcPr>
          <w:p>
            <w:pPr>
              <w:keepLines/>
              <w:widowControl/>
              <w:spacing w:after="0"/>
            </w:pPr>
            <w:r>
              <w:t>DOCX</w:t>
            </w:r>
          </w:p>
        </w:tc>
        <w:tc>
          <w:tcPr>
            <w:tcW w:type="dxa" w:w="3389"/>
            <w:tcMar>
              <w:top w:w="100" w:type="dxa"/>
              <w:start w:w="110" w:type="dxa"/>
              <w:bottom w:w="100" w:type="dxa"/>
              <w:end w:w="110" w:type="dxa"/>
            </w:tcMar>
            <w:vAlign w:val="top"/>
          </w:tcPr>
          <w:p>
            <w:pPr>
              <w:keepLines/>
              <w:widowControl/>
              <w:spacing w:after="0"/>
            </w:pPr>
            <w:r>
              <w:t>~15 KB</w:t>
            </w:r>
          </w:p>
        </w:tc>
        <w:tc>
          <w:tcPr>
            <w:tcW w:type="dxa" w:w="3389"/>
            <w:tcMar>
              <w:top w:w="100" w:type="dxa"/>
              <w:start w:w="110" w:type="dxa"/>
              <w:bottom w:w="100" w:type="dxa"/>
              <w:end w:w="110" w:type="dxa"/>
            </w:tcMar>
            <w:vAlign w:val="top"/>
          </w:tcPr>
          <w:p>
            <w:pPr>
              <w:keepLines/>
              <w:widowControl/>
              <w:spacing w:after="0"/>
            </w:pPr>
            <w:r>
              <w:t>~16 KB</w:t>
            </w:r>
          </w:p>
        </w:tc>
      </w:tr>
      <w:tr>
        <w:tc>
          <w:tcPr>
            <w:tcW w:type="dxa" w:w="3389"/>
            <w:tcMar>
              <w:top w:w="100" w:type="dxa"/>
              <w:start w:w="110" w:type="dxa"/>
              <w:bottom w:w="100" w:type="dxa"/>
              <w:end w:w="110" w:type="dxa"/>
            </w:tcMar>
            <w:vAlign w:val="top"/>
            <w:shd w:fill="F7F9FB"/>
          </w:tcPr>
          <w:p>
            <w:pPr>
              <w:keepLines/>
              <w:widowControl/>
              <w:spacing w:after="0"/>
            </w:pPr>
            <w:r>
              <w:t>M4A</w:t>
            </w:r>
          </w:p>
        </w:tc>
        <w:tc>
          <w:tcPr>
            <w:tcW w:type="dxa" w:w="3389"/>
            <w:tcMar>
              <w:top w:w="100" w:type="dxa"/>
              <w:start w:w="110" w:type="dxa"/>
              <w:bottom w:w="100" w:type="dxa"/>
              <w:end w:w="110" w:type="dxa"/>
            </w:tcMar>
            <w:vAlign w:val="top"/>
            <w:shd w:fill="F7F9FB"/>
          </w:tcPr>
          <w:p>
            <w:pPr>
              <w:keepLines/>
              <w:widowControl/>
              <w:spacing w:after="0"/>
            </w:pPr>
            <w:r>
              <w:t>~3.47 MB / 108 sec</w:t>
            </w:r>
          </w:p>
        </w:tc>
        <w:tc>
          <w:tcPr>
            <w:tcW w:type="dxa" w:w="3389"/>
            <w:tcMar>
              <w:top w:w="100" w:type="dxa"/>
              <w:start w:w="110" w:type="dxa"/>
              <w:bottom w:w="100" w:type="dxa"/>
              <w:end w:w="110" w:type="dxa"/>
            </w:tcMar>
            <w:vAlign w:val="top"/>
            <w:shd w:fill="F7F9FB"/>
          </w:tcPr>
          <w:p>
            <w:pPr>
              <w:keepLines/>
              <w:widowControl/>
              <w:spacing w:after="0"/>
            </w:pPr>
            <w:r>
              <w:t>~3.82 MB / 119 sec</w:t>
            </w:r>
          </w:p>
        </w:tc>
      </w:tr>
      <w:tr>
        <w:tc>
          <w:tcPr>
            <w:tcW w:type="dxa" w:w="3389"/>
            <w:tcMar>
              <w:top w:w="100" w:type="dxa"/>
              <w:start w:w="110" w:type="dxa"/>
              <w:bottom w:w="100" w:type="dxa"/>
              <w:end w:w="110" w:type="dxa"/>
            </w:tcMar>
            <w:vAlign w:val="top"/>
          </w:tcPr>
          <w:p>
            <w:pPr>
              <w:keepLines/>
              <w:widowControl/>
              <w:spacing w:after="0"/>
            </w:pPr>
            <w:r>
              <w:t>MP4</w:t>
            </w:r>
          </w:p>
        </w:tc>
        <w:tc>
          <w:tcPr>
            <w:tcW w:type="dxa" w:w="3389"/>
            <w:tcMar>
              <w:top w:w="100" w:type="dxa"/>
              <w:start w:w="110" w:type="dxa"/>
              <w:bottom w:w="100" w:type="dxa"/>
              <w:end w:w="110" w:type="dxa"/>
            </w:tcMar>
            <w:vAlign w:val="top"/>
          </w:tcPr>
          <w:p>
            <w:pPr>
              <w:keepLines/>
              <w:widowControl/>
              <w:spacing w:after="0"/>
            </w:pPr>
            <w:r>
              <w:t>~9.90 MB / 77 sec / 720×1280 portrait</w:t>
            </w:r>
          </w:p>
        </w:tc>
        <w:tc>
          <w:tcPr>
            <w:tcW w:type="dxa" w:w="3389"/>
            <w:tcMar>
              <w:top w:w="100" w:type="dxa"/>
              <w:start w:w="110" w:type="dxa"/>
              <w:bottom w:w="100" w:type="dxa"/>
              <w:end w:w="110" w:type="dxa"/>
            </w:tcMar>
            <w:vAlign w:val="top"/>
          </w:tcPr>
          <w:p>
            <w:pPr>
              <w:keepLines/>
              <w:widowControl/>
              <w:spacing w:after="0"/>
            </w:pPr>
            <w:r>
              <w:t>~25.83 MB / 350 sec / 1280×720 landscape</w:t>
            </w:r>
          </w:p>
        </w:tc>
      </w:tr>
      <w:tr>
        <w:tc>
          <w:tcPr>
            <w:tcW w:type="dxa" w:w="3389"/>
            <w:tcMar>
              <w:top w:w="100" w:type="dxa"/>
              <w:start w:w="110" w:type="dxa"/>
              <w:bottom w:w="100" w:type="dxa"/>
              <w:end w:w="110" w:type="dxa"/>
            </w:tcMar>
            <w:vAlign w:val="top"/>
            <w:shd w:fill="F7F9FB"/>
          </w:tcPr>
          <w:p>
            <w:pPr>
              <w:keepLines/>
              <w:widowControl/>
              <w:spacing w:after="0"/>
            </w:pPr>
            <w:r>
              <w:t>PDF</w:t>
            </w:r>
          </w:p>
        </w:tc>
        <w:tc>
          <w:tcPr>
            <w:tcW w:type="dxa" w:w="3389"/>
            <w:tcMar>
              <w:top w:w="100" w:type="dxa"/>
              <w:start w:w="110" w:type="dxa"/>
              <w:bottom w:w="100" w:type="dxa"/>
              <w:end w:w="110" w:type="dxa"/>
            </w:tcMar>
            <w:vAlign w:val="top"/>
            <w:shd w:fill="F7F9FB"/>
          </w:tcPr>
          <w:p>
            <w:pPr>
              <w:keepLines/>
              <w:widowControl/>
              <w:spacing w:after="0"/>
            </w:pPr>
            <w:r>
              <w:t>~10.52 MB / 10 pages / untagged</w:t>
            </w:r>
          </w:p>
        </w:tc>
        <w:tc>
          <w:tcPr>
            <w:tcW w:type="dxa" w:w="3389"/>
            <w:tcMar>
              <w:top w:w="100" w:type="dxa"/>
              <w:start w:w="110" w:type="dxa"/>
              <w:bottom w:w="100" w:type="dxa"/>
              <w:end w:w="110" w:type="dxa"/>
            </w:tcMar>
            <w:vAlign w:val="top"/>
            <w:shd w:fill="F7F9FB"/>
          </w:tcPr>
          <w:p>
            <w:pPr>
              <w:keepLines/>
              <w:widowControl/>
              <w:spacing w:after="0"/>
            </w:pPr>
            <w:r>
              <w:t>~8.93 MB / 9 pages / untagged</w:t>
            </w:r>
          </w:p>
        </w:tc>
      </w:tr>
      <w:tr>
        <w:tc>
          <w:tcPr>
            <w:tcW w:type="dxa" w:w="3389"/>
            <w:tcMar>
              <w:top w:w="100" w:type="dxa"/>
              <w:start w:w="110" w:type="dxa"/>
              <w:bottom w:w="100" w:type="dxa"/>
              <w:end w:w="110" w:type="dxa"/>
            </w:tcMar>
            <w:vAlign w:val="top"/>
          </w:tcPr>
          <w:p>
            <w:pPr>
              <w:keepLines/>
              <w:widowControl/>
              <w:spacing w:after="0"/>
            </w:pPr>
            <w:r>
              <w:t>PNG</w:t>
            </w:r>
          </w:p>
        </w:tc>
        <w:tc>
          <w:tcPr>
            <w:tcW w:type="dxa" w:w="3389"/>
            <w:tcMar>
              <w:top w:w="100" w:type="dxa"/>
              <w:start w:w="110" w:type="dxa"/>
              <w:bottom w:w="100" w:type="dxa"/>
              <w:end w:w="110" w:type="dxa"/>
            </w:tcMar>
            <w:vAlign w:val="top"/>
          </w:tcPr>
          <w:p>
            <w:pPr>
              <w:keepLines/>
              <w:widowControl/>
              <w:spacing w:after="0"/>
            </w:pPr>
            <w:r>
              <w:t>2752×1536 / ~5.05 MB</w:t>
            </w:r>
          </w:p>
        </w:tc>
        <w:tc>
          <w:tcPr>
            <w:tcW w:type="dxa" w:w="3389"/>
            <w:tcMar>
              <w:top w:w="100" w:type="dxa"/>
              <w:start w:w="110" w:type="dxa"/>
              <w:bottom w:w="100" w:type="dxa"/>
              <w:end w:w="110" w:type="dxa"/>
            </w:tcMar>
            <w:vAlign w:val="top"/>
          </w:tcPr>
          <w:p>
            <w:pPr>
              <w:keepLines/>
              <w:widowControl/>
              <w:spacing w:after="0"/>
            </w:pPr>
            <w:r>
              <w:t>2752×1536 / ~4.99 MB</w:t>
            </w:r>
          </w:p>
        </w:tc>
      </w:tr>
      <w:tr>
        <w:tc>
          <w:tcPr>
            <w:tcW w:type="dxa" w:w="3389"/>
            <w:tcMar>
              <w:top w:w="100" w:type="dxa"/>
              <w:start w:w="110" w:type="dxa"/>
              <w:bottom w:w="100" w:type="dxa"/>
              <w:end w:w="110" w:type="dxa"/>
            </w:tcMar>
            <w:vAlign w:val="top"/>
            <w:shd w:fill="F7F9FB"/>
          </w:tcPr>
          <w:p>
            <w:pPr>
              <w:keepLines/>
              <w:widowControl/>
              <w:spacing w:after="0"/>
            </w:pPr>
            <w:r>
              <w:t>Approximate concept total</w:t>
            </w:r>
          </w:p>
        </w:tc>
        <w:tc>
          <w:tcPr>
            <w:tcW w:type="dxa" w:w="3389"/>
            <w:tcMar>
              <w:top w:w="100" w:type="dxa"/>
              <w:start w:w="110" w:type="dxa"/>
              <w:bottom w:w="100" w:type="dxa"/>
              <w:end w:w="110" w:type="dxa"/>
            </w:tcMar>
            <w:vAlign w:val="top"/>
            <w:shd w:fill="F7F9FB"/>
          </w:tcPr>
          <w:p>
            <w:pPr>
              <w:keepLines/>
              <w:widowControl/>
              <w:spacing w:after="0"/>
            </w:pPr>
            <w:r>
              <w:t>27.6 MiB</w:t>
            </w:r>
          </w:p>
        </w:tc>
        <w:tc>
          <w:tcPr>
            <w:tcW w:type="dxa" w:w="3389"/>
            <w:tcMar>
              <w:top w:w="100" w:type="dxa"/>
              <w:start w:w="110" w:type="dxa"/>
              <w:bottom w:w="100" w:type="dxa"/>
              <w:end w:w="110" w:type="dxa"/>
            </w:tcMar>
            <w:vAlign w:val="top"/>
            <w:shd w:fill="F7F9FB"/>
          </w:tcPr>
          <w:p>
            <w:pPr>
              <w:keepLines/>
              <w:widowControl/>
              <w:spacing w:after="0"/>
            </w:pPr>
            <w:r>
              <w:t>41.6 MiB</w:t>
            </w:r>
          </w:p>
        </w:tc>
      </w:tr>
    </w:tbl>
    <w:p>
      <w:pPr>
        <w:pStyle w:val="Heading2"/>
      </w:pPr>
      <w:r>
        <w:t>3.1 Content implications</w:t>
      </w:r>
    </w:p>
    <w:p>
      <w:r>
        <w:t>The DOCX files are structured executive-oriented concept briefs containing a plain-language definition, audience-specific importance, practical example, opportunities, risks, misconception, and monitoring guidance. That structure should feed the web concept header and supporting content rather than forcing users to open a document before they understand the concept.</w:t>
      </w:r>
    </w:p>
    <w:p>
      <w:r>
        <w:t>The portrait-versus-landscape video difference proves that the viewer must not infer presentation behavior from filenames or assume one aspect ratio. The PDFs are presentation-style, 9–10 pages, and reported as untagged. Normal text extraction did not expose meaningful text, so browser display alone cannot be treated as accessibility compliance.</w:t>
      </w:r>
    </w:p>
    <w:p>
      <w:pPr>
        <w:pStyle w:val="Heading2"/>
      </w:pPr>
      <w:r>
        <w:t>3.2 Hosting-scale implication</w:t>
      </w:r>
    </w:p>
    <w:p>
      <w:r>
        <w:t>The two supplied concepts total roughly 69 MiB. GitHub currently documents a 1 GB maximum published Pages site and a soft 100 GB/month bandwidth limit. At the current average media volume, a Pages-only media strategy would approach the published-size limit at roughly the high twenties in concept count. Therefore the application and media location must be decoupled in metadata from the beginning.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Architecture consequence</w:t>
            </w:r>
          </w:p>
          <w:p>
            <w:pPr>
              <w:widowControl/>
              <w:spacing w:after="0"/>
            </w:pPr>
            <w:r>
              <w:t>Iteration 0 may host the two supplied concepts locally on GitHub Pages, but each media src must also be capable of becoming an absolute HTTPS URL later. Application code must not care whether media is local or external.</w:t>
            </w:r>
          </w:p>
        </w:tc>
      </w:tr>
    </w:tbl>
    <w:p>
      <w:pPr>
        <w:pStyle w:val="Heading1"/>
      </w:pPr>
      <w:r>
        <w:t>4. Planning Approach and User-Context Findings</w:t>
      </w:r>
    </w:p>
    <w:p>
      <w:r>
        <w:t>Accessible prior project context shows repeated preference for concise executive presentation, strong visual explanation, implementation-ready specifications, static GitHub Pages architecture when appropriate, JSON-driven content, small iterations, objective acceptance criteria, and visual validation instead of assuming code correctness. The current plan adopts those patterns only where they reduce project risk and complexity.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Observed pattern</w:t>
            </w:r>
          </w:p>
        </w:tc>
        <w:tc>
          <w:tcPr>
            <w:tcW w:type="dxa" w:w="3389"/>
            <w:shd w:fill="155F82"/>
            <w:tcMar>
              <w:top w:w="100" w:type="dxa"/>
              <w:start w:w="110" w:type="dxa"/>
              <w:bottom w:w="100" w:type="dxa"/>
              <w:end w:w="110" w:type="dxa"/>
            </w:tcMar>
          </w:tcPr>
          <w:p>
            <w:pPr>
              <w:widowControl/>
            </w:pPr>
            <w:r>
              <w:rPr>
                <w:b/>
                <w:color w:val="FFFFFF"/>
                <w:sz w:val="18"/>
              </w:rPr>
              <w:t>Applied here</w:t>
            </w:r>
          </w:p>
        </w:tc>
        <w:tc>
          <w:tcPr>
            <w:tcW w:type="dxa" w:w="3389"/>
            <w:shd w:fill="155F82"/>
            <w:tcMar>
              <w:top w:w="100" w:type="dxa"/>
              <w:start w:w="110" w:type="dxa"/>
              <w:bottom w:w="100" w:type="dxa"/>
              <w:end w:w="110" w:type="dxa"/>
            </w:tcMar>
          </w:tcPr>
          <w:p>
            <w:pPr>
              <w:widowControl/>
            </w:pPr>
            <w:r>
              <w:rPr>
                <w:b/>
                <w:color w:val="FFFFFF"/>
                <w:sz w:val="18"/>
              </w:rPr>
              <w:t>What is deliberately not copied</w:t>
            </w:r>
          </w:p>
        </w:tc>
      </w:tr>
      <w:tr>
        <w:tc>
          <w:tcPr>
            <w:tcW w:type="dxa" w:w="3389"/>
            <w:tcMar>
              <w:top w:w="100" w:type="dxa"/>
              <w:start w:w="110" w:type="dxa"/>
              <w:bottom w:w="100" w:type="dxa"/>
              <w:end w:w="110" w:type="dxa"/>
            </w:tcMar>
            <w:vAlign w:val="top"/>
          </w:tcPr>
          <w:p>
            <w:pPr>
              <w:keepLines/>
              <w:widowControl/>
              <w:spacing w:after="0"/>
            </w:pPr>
            <w:r>
              <w:t>Content separated from application logic</w:t>
            </w:r>
          </w:p>
        </w:tc>
        <w:tc>
          <w:tcPr>
            <w:tcW w:type="dxa" w:w="3389"/>
            <w:tcMar>
              <w:top w:w="100" w:type="dxa"/>
              <w:start w:w="110" w:type="dxa"/>
              <w:bottom w:w="100" w:type="dxa"/>
              <w:end w:w="110" w:type="dxa"/>
            </w:tcMar>
            <w:vAlign w:val="top"/>
          </w:tcPr>
          <w:p>
            <w:pPr>
              <w:keepLines/>
              <w:widowControl/>
              <w:spacing w:after="0"/>
            </w:pPr>
            <w:r>
              <w:t>Concept JSON and media are independent of UI source</w:t>
            </w:r>
          </w:p>
        </w:tc>
        <w:tc>
          <w:tcPr>
            <w:tcW w:type="dxa" w:w="3389"/>
            <w:tcMar>
              <w:top w:w="100" w:type="dxa"/>
              <w:start w:w="110" w:type="dxa"/>
              <w:bottom w:w="100" w:type="dxa"/>
              <w:end w:w="110" w:type="dxa"/>
            </w:tcMar>
            <w:vAlign w:val="top"/>
          </w:tcPr>
          <w:p>
            <w:pPr>
              <w:keepLines/>
              <w:widowControl/>
              <w:spacing w:after="0"/>
            </w:pPr>
            <w:r>
              <w:t>No general-purpose CMS</w:t>
            </w:r>
          </w:p>
        </w:tc>
      </w:tr>
      <w:tr>
        <w:tc>
          <w:tcPr>
            <w:tcW w:type="dxa" w:w="3389"/>
            <w:tcMar>
              <w:top w:w="100" w:type="dxa"/>
              <w:start w:w="110" w:type="dxa"/>
              <w:bottom w:w="100" w:type="dxa"/>
              <w:end w:w="110" w:type="dxa"/>
            </w:tcMar>
            <w:vAlign w:val="top"/>
            <w:shd w:fill="F7F9FB"/>
          </w:tcPr>
          <w:p>
            <w:pPr>
              <w:keepLines/>
              <w:widowControl/>
              <w:spacing w:after="0"/>
            </w:pPr>
            <w:r>
              <w:t>Implementation-ready planning</w:t>
            </w:r>
          </w:p>
        </w:tc>
        <w:tc>
          <w:tcPr>
            <w:tcW w:type="dxa" w:w="3389"/>
            <w:tcMar>
              <w:top w:w="100" w:type="dxa"/>
              <w:start w:w="110" w:type="dxa"/>
              <w:bottom w:w="100" w:type="dxa"/>
              <w:end w:w="110" w:type="dxa"/>
            </w:tcMar>
            <w:vAlign w:val="top"/>
            <w:shd w:fill="F7F9FB"/>
          </w:tcPr>
          <w:p>
            <w:pPr>
              <w:keepLines/>
              <w:widowControl/>
              <w:spacing w:after="0"/>
            </w:pPr>
            <w:r>
              <w:t>Repository tree, schemas, task criteria, delivery standard</w:t>
            </w:r>
          </w:p>
        </w:tc>
        <w:tc>
          <w:tcPr>
            <w:tcW w:type="dxa" w:w="3389"/>
            <w:tcMar>
              <w:top w:w="100" w:type="dxa"/>
              <w:start w:w="110" w:type="dxa"/>
              <w:bottom w:w="100" w:type="dxa"/>
              <w:end w:w="110" w:type="dxa"/>
            </w:tcMar>
            <w:vAlign w:val="top"/>
            <w:shd w:fill="F7F9FB"/>
          </w:tcPr>
          <w:p>
            <w:pPr>
              <w:keepLines/>
              <w:widowControl/>
              <w:spacing w:after="0"/>
            </w:pPr>
            <w:r>
              <w:t>No heavyweight enterprise SDLC</w:t>
            </w:r>
          </w:p>
        </w:tc>
      </w:tr>
      <w:tr>
        <w:tc>
          <w:tcPr>
            <w:tcW w:type="dxa" w:w="3389"/>
            <w:tcMar>
              <w:top w:w="100" w:type="dxa"/>
              <w:start w:w="110" w:type="dxa"/>
              <w:bottom w:w="100" w:type="dxa"/>
              <w:end w:w="110" w:type="dxa"/>
            </w:tcMar>
            <w:vAlign w:val="top"/>
          </w:tcPr>
          <w:p>
            <w:pPr>
              <w:keepLines/>
              <w:widowControl/>
              <w:spacing w:after="0"/>
            </w:pPr>
            <w:r>
              <w:t>Visual + executive presentation</w:t>
            </w:r>
          </w:p>
        </w:tc>
        <w:tc>
          <w:tcPr>
            <w:tcW w:type="dxa" w:w="3389"/>
            <w:tcMar>
              <w:top w:w="100" w:type="dxa"/>
              <w:start w:w="110" w:type="dxa"/>
              <w:bottom w:w="100" w:type="dxa"/>
              <w:end w:w="110" w:type="dxa"/>
            </w:tcMar>
            <w:vAlign w:val="top"/>
          </w:tcPr>
          <w:p>
            <w:pPr>
              <w:keepLines/>
              <w:widowControl/>
              <w:spacing w:after="0"/>
            </w:pPr>
            <w:r>
              <w:t>Concept meaning appears before media; large-media viewer</w:t>
            </w:r>
          </w:p>
        </w:tc>
        <w:tc>
          <w:tcPr>
            <w:tcW w:type="dxa" w:w="3389"/>
            <w:tcMar>
              <w:top w:w="100" w:type="dxa"/>
              <w:start w:w="110" w:type="dxa"/>
              <w:bottom w:w="100" w:type="dxa"/>
              <w:end w:w="110" w:type="dxa"/>
            </w:tcMar>
            <w:vAlign w:val="top"/>
          </w:tcPr>
          <w:p>
            <w:pPr>
              <w:keepLines/>
              <w:widowControl/>
              <w:spacing w:after="0"/>
            </w:pPr>
            <w:r>
              <w:t>No dashboard/chart layer without evidence</w:t>
            </w:r>
          </w:p>
        </w:tc>
      </w:tr>
      <w:tr>
        <w:tc>
          <w:tcPr>
            <w:tcW w:type="dxa" w:w="3389"/>
            <w:tcMar>
              <w:top w:w="100" w:type="dxa"/>
              <w:start w:w="110" w:type="dxa"/>
              <w:bottom w:w="100" w:type="dxa"/>
              <w:end w:w="110" w:type="dxa"/>
            </w:tcMar>
            <w:vAlign w:val="top"/>
            <w:shd w:fill="F7F9FB"/>
          </w:tcPr>
          <w:p>
            <w:pPr>
              <w:keepLines/>
              <w:widowControl/>
              <w:spacing w:after="0"/>
            </w:pPr>
            <w:r>
              <w:t>AI-assisted iterative development</w:t>
            </w:r>
          </w:p>
        </w:tc>
        <w:tc>
          <w:tcPr>
            <w:tcW w:type="dxa" w:w="3389"/>
            <w:tcMar>
              <w:top w:w="100" w:type="dxa"/>
              <w:start w:w="110" w:type="dxa"/>
              <w:bottom w:w="100" w:type="dxa"/>
              <w:end w:w="110" w:type="dxa"/>
            </w:tcMar>
            <w:vAlign w:val="top"/>
            <w:shd w:fill="F7F9FB"/>
          </w:tcPr>
          <w:p>
            <w:pPr>
              <w:keepLines/>
              <w:widowControl/>
              <w:spacing w:after="0"/>
            </w:pPr>
            <w:r>
              <w:t>AGENTS.md, bounded tasks, validation, screenshots</w:t>
            </w:r>
          </w:p>
        </w:tc>
        <w:tc>
          <w:tcPr>
            <w:tcW w:type="dxa" w:w="3389"/>
            <w:tcMar>
              <w:top w:w="100" w:type="dxa"/>
              <w:start w:w="110" w:type="dxa"/>
              <w:bottom w:w="100" w:type="dxa"/>
              <w:end w:w="110" w:type="dxa"/>
            </w:tcMar>
            <w:vAlign w:val="top"/>
            <w:shd w:fill="F7F9FB"/>
          </w:tcPr>
          <w:p>
            <w:pPr>
              <w:keepLines/>
              <w:widowControl/>
              <w:spacing w:after="0"/>
            </w:pPr>
            <w:r>
              <w:t>No giant prompt controlling every implementation step</w:t>
            </w:r>
          </w:p>
        </w:tc>
      </w:tr>
      <w:tr>
        <w:tc>
          <w:tcPr>
            <w:tcW w:type="dxa" w:w="3389"/>
            <w:tcMar>
              <w:top w:w="100" w:type="dxa"/>
              <w:start w:w="110" w:type="dxa"/>
              <w:bottom w:w="100" w:type="dxa"/>
              <w:end w:w="110" w:type="dxa"/>
            </w:tcMar>
            <w:vAlign w:val="top"/>
          </w:tcPr>
          <w:p>
            <w:pPr>
              <w:keepLines/>
              <w:widowControl/>
              <w:spacing w:after="0"/>
            </w:pPr>
            <w:r>
              <w:t>Maintainable static web apps</w:t>
            </w:r>
          </w:p>
        </w:tc>
        <w:tc>
          <w:tcPr>
            <w:tcW w:type="dxa" w:w="3389"/>
            <w:tcMar>
              <w:top w:w="100" w:type="dxa"/>
              <w:start w:w="110" w:type="dxa"/>
              <w:bottom w:w="100" w:type="dxa"/>
              <w:end w:w="110" w:type="dxa"/>
            </w:tcMar>
            <w:vAlign w:val="top"/>
          </w:tcPr>
          <w:p>
            <w:pPr>
              <w:keepLines/>
              <w:widowControl/>
              <w:spacing w:after="0"/>
            </w:pPr>
            <w:r>
              <w:t>HTML/CSS/ES modules + GitHub Pages</w:t>
            </w:r>
          </w:p>
        </w:tc>
        <w:tc>
          <w:tcPr>
            <w:tcW w:type="dxa" w:w="3389"/>
            <w:tcMar>
              <w:top w:w="100" w:type="dxa"/>
              <w:start w:w="110" w:type="dxa"/>
              <w:bottom w:w="100" w:type="dxa"/>
              <w:end w:w="110" w:type="dxa"/>
            </w:tcMar>
            <w:vAlign w:val="top"/>
          </w:tcPr>
          <w:p>
            <w:pPr>
              <w:keepLines/>
              <w:widowControl/>
              <w:spacing w:after="0"/>
            </w:pPr>
            <w:r>
              <w:t>No React/Vue/Redux simply for familiarity</w:t>
            </w:r>
          </w:p>
        </w:tc>
      </w:tr>
    </w:tbl>
    <w:p>
      <w:pPr>
        <w:pStyle w:val="Heading1"/>
      </w:pPr>
      <w:r>
        <w:t>5. Product and UX Specification</w:t>
      </w:r>
    </w:p>
    <w:p>
      <w:pPr>
        <w:pStyle w:val="Heading2"/>
      </w:pPr>
      <w:r>
        <w:t>5.1 Primary user journey</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Open application</w:t>
              <w:br/>
              <w:t xml:space="preserve">      ↓</w:t>
              <w:br/>
              <w:t>Browse or search concepts</w:t>
              <w:br/>
              <w:t xml:space="preserve">      ↓</w:t>
              <w:br/>
              <w:t>Select concept</w:t>
              <w:br/>
              <w:t xml:space="preserve">      ↓</w:t>
              <w:br/>
              <w:t>Read concise plain-language meaning</w:t>
              <w:br/>
              <w:t xml:space="preserve">      ↓</w:t>
              <w:br/>
              <w:t>Choose Infographic | Video | Audio | Slides/PDF | Read</w:t>
              <w:br/>
              <w:t xml:space="preserve">      ↓</w:t>
              <w:br/>
              <w:t>Consume media</w:t>
              <w:br/>
              <w:t xml:space="preserve">      ↓</w:t>
              <w:br/>
              <w:t>Choose another concept</w:t>
            </w:r>
          </w:p>
        </w:tc>
      </w:tr>
    </w:tbl>
    <w:p>
      <w:pPr>
        <w:pStyle w:val="Heading2"/>
      </w:pPr>
      <w:r>
        <w:t>5.2 Information architecture</w:t>
      </w:r>
    </w:p>
    <w:p>
      <w:pPr>
        <w:pStyle w:val="ListBullet"/>
      </w:pPr>
      <w:r>
        <w:t>Catalog level: title, short purpose, search, alphabetical concept list, concise concept summaries.</w:t>
      </w:r>
    </w:p>
    <w:p>
      <w:pPr>
        <w:pStyle w:val="ListBullet"/>
      </w:pPr>
      <w:r>
        <w:t>Concept level: concept title, plain-language definition, audience-specific relevance, classification/review metadata, available learning resources, current media viewer, practical example, opportunities, risks, misconception, and what to monitor next.</w:t>
      </w:r>
    </w:p>
    <w:p>
      <w:r>
        <w:t>Search initially covers title, short title, summary, and keywords/tags. Case-insensitive normalized text matching is sufficient for the expected early catalog size; a fuzzy-search dependency is not justified in Iteration 0.</w:t>
      </w:r>
    </w:p>
    <w:p>
      <w:pPr>
        <w:pStyle w:val="Heading2"/>
      </w:pPr>
      <w:r>
        <w:t>5.3 Responsive navigation</w:t>
      </w:r>
    </w:p>
    <w:p>
      <w:r>
        <w:t>Phones use a compact catalog/search region and single-column concept view. Tablets use an adaptive layout. Desktop and large screens use a persistent approximately 280–340 px concept rail plus a larger content/media pane. Large screens must use available space intentionally rather than simply stretching the phone interface.</w:t>
      </w:r>
    </w:p>
    <w:p>
      <w:pPr>
        <w:pStyle w:val="Heading2"/>
      </w:pPr>
      <w:r>
        <w:t>5.4 URL behavior</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index.html?concept=ai-agents-agentic-workflows</w:t>
              <w:br/>
              <w:t>index.html?concept=ai-agents-agentic-workflows&amp;media=video</w:t>
            </w:r>
          </w:p>
        </w:tc>
      </w:tr>
    </w:tbl>
    <w:p>
      <w:r>
        <w:t>Use query-string routing with the browser History API. This provides bookmarkable and shareable concepts, direct loading on GitHub Pages, and predictable Back/Forward behavior without synthetic-path rewrite rules.</w:t>
      </w:r>
    </w:p>
    <w:p>
      <w:pPr>
        <w:pStyle w:val="Heading2"/>
      </w:pPr>
      <w:r>
        <w:t>5.5 Visual direction</w:t>
      </w:r>
    </w:p>
    <w:p>
      <w:r>
        <w:t>The interface should feel like an executive reference library: restrained, credible, modern, high contrast, generous in spacing, easy to scan, and visually quiet. Use the system font stack to avoid another network dependency. Recommended body text is 16–18 px with approximately 1.5 line height and prose width around 70–75 characters.</w:t>
      </w:r>
    </w:p>
    <w:p>
      <w:r>
        <w:t>Keep the component vocabulary intentionally small: application header, search, concept list/card, concept summary, media selector, media viewer, status/error message.</w:t>
      </w:r>
    </w:p>
    <w:p>
      <w:pPr>
        <w:pStyle w:val="Heading1"/>
      </w:pPr>
      <w:r>
        <w:t>6. Recommended Technical Architecture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Recommendation</w:t>
            </w:r>
          </w:p>
          <w:p>
            <w:pPr>
              <w:widowControl/>
              <w:spacing w:after="0"/>
            </w:pPr>
            <w:r>
              <w:t>Use vanilla JavaScript ES modules for Version 1. Do not introduce React, Vue, Angular, Svelte, a client-side state library, or a general-purpose static-site framework unless the product later develops substantially more complex interactive state.</w:t>
            </w:r>
          </w:p>
        </w:tc>
      </w:tr>
    </w:tbl>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55F82"/>
            <w:tcMar>
              <w:top w:w="100" w:type="dxa"/>
              <w:start w:w="110" w:type="dxa"/>
              <w:bottom w:w="100" w:type="dxa"/>
              <w:end w:w="110" w:type="dxa"/>
            </w:tcMar>
          </w:tcPr>
          <w:p>
            <w:pPr>
              <w:widowControl/>
            </w:pPr>
            <w:r>
              <w:rPr>
                <w:b/>
                <w:color w:val="FFFFFF"/>
                <w:sz w:val="18"/>
              </w:rPr>
              <w:t>Approach</w:t>
            </w:r>
          </w:p>
        </w:tc>
        <w:tc>
          <w:tcPr>
            <w:tcW w:type="dxa" w:w="5083"/>
            <w:shd w:fill="155F82"/>
            <w:tcMar>
              <w:top w:w="100" w:type="dxa"/>
              <w:start w:w="110" w:type="dxa"/>
              <w:bottom w:w="100" w:type="dxa"/>
              <w:end w:w="110" w:type="dxa"/>
            </w:tcMar>
          </w:tcPr>
          <w:p>
            <w:pPr>
              <w:widowControl/>
            </w:pPr>
            <w:r>
              <w:rPr>
                <w:b/>
                <w:color w:val="FFFFFF"/>
                <w:sz w:val="18"/>
              </w:rPr>
              <w:t>Assessment</w:t>
            </w:r>
          </w:p>
        </w:tc>
      </w:tr>
      <w:tr>
        <w:tc>
          <w:tcPr>
            <w:tcW w:type="dxa" w:w="5083"/>
            <w:tcMar>
              <w:top w:w="100" w:type="dxa"/>
              <w:start w:w="110" w:type="dxa"/>
              <w:bottom w:w="100" w:type="dxa"/>
              <w:end w:w="110" w:type="dxa"/>
            </w:tcMar>
            <w:vAlign w:val="top"/>
          </w:tcPr>
          <w:p>
            <w:pPr>
              <w:keepLines/>
              <w:widowControl/>
              <w:spacing w:after="0"/>
            </w:pPr>
            <w:r>
              <w:t>Vanilla ES modules</w:t>
            </w:r>
          </w:p>
        </w:tc>
        <w:tc>
          <w:tcPr>
            <w:tcW w:type="dxa" w:w="5083"/>
            <w:tcMar>
              <w:top w:w="100" w:type="dxa"/>
              <w:start w:w="110" w:type="dxa"/>
              <w:bottom w:w="100" w:type="dxa"/>
              <w:end w:w="110" w:type="dxa"/>
            </w:tcMar>
            <w:vAlign w:val="top"/>
          </w:tcPr>
          <w:p>
            <w:pPr>
              <w:keepLines/>
              <w:widowControl/>
              <w:spacing w:after="0"/>
            </w:pPr>
            <w:r>
              <w:t>Recommended: lowest runtime complexity for the required behaviors</w:t>
            </w:r>
          </w:p>
        </w:tc>
      </w:tr>
      <w:tr>
        <w:tc>
          <w:tcPr>
            <w:tcW w:type="dxa" w:w="5083"/>
            <w:tcMar>
              <w:top w:w="100" w:type="dxa"/>
              <w:start w:w="110" w:type="dxa"/>
              <w:bottom w:w="100" w:type="dxa"/>
              <w:end w:w="110" w:type="dxa"/>
            </w:tcMar>
            <w:vAlign w:val="top"/>
            <w:shd w:fill="F7F9FB"/>
          </w:tcPr>
          <w:p>
            <w:pPr>
              <w:keepLines/>
              <w:widowControl/>
              <w:spacing w:after="0"/>
            </w:pPr>
            <w:r>
              <w:t>Web Components</w:t>
            </w:r>
          </w:p>
        </w:tc>
        <w:tc>
          <w:tcPr>
            <w:tcW w:type="dxa" w:w="5083"/>
            <w:tcMar>
              <w:top w:w="100" w:type="dxa"/>
              <w:start w:w="110" w:type="dxa"/>
              <w:bottom w:w="100" w:type="dxa"/>
              <w:end w:w="110" w:type="dxa"/>
            </w:tcMar>
            <w:vAlign w:val="top"/>
            <w:shd w:fill="F7F9FB"/>
          </w:tcPr>
          <w:p>
            <w:pPr>
              <w:keepLines/>
              <w:widowControl/>
              <w:spacing w:after="0"/>
            </w:pPr>
            <w:r>
              <w:t>Technically valid, but lifecycle/component API complexity is not yet earned</w:t>
            </w:r>
          </w:p>
        </w:tc>
      </w:tr>
      <w:tr>
        <w:tc>
          <w:tcPr>
            <w:tcW w:type="dxa" w:w="5083"/>
            <w:tcMar>
              <w:top w:w="100" w:type="dxa"/>
              <w:start w:w="110" w:type="dxa"/>
              <w:bottom w:w="100" w:type="dxa"/>
              <w:end w:w="110" w:type="dxa"/>
            </w:tcMar>
            <w:vAlign w:val="top"/>
          </w:tcPr>
          <w:p>
            <w:pPr>
              <w:keepLines/>
              <w:widowControl/>
              <w:spacing w:after="0"/>
            </w:pPr>
            <w:r>
              <w:t>React/Vue/Svelte</w:t>
            </w:r>
          </w:p>
        </w:tc>
        <w:tc>
          <w:tcPr>
            <w:tcW w:type="dxa" w:w="5083"/>
            <w:tcMar>
              <w:top w:w="100" w:type="dxa"/>
              <w:start w:w="110" w:type="dxa"/>
              <w:bottom w:w="100" w:type="dxa"/>
              <w:end w:w="110" w:type="dxa"/>
            </w:tcMar>
            <w:vAlign w:val="top"/>
          </w:tcPr>
          <w:p>
            <w:pPr>
              <w:keepLines/>
              <w:widowControl/>
              <w:spacing w:after="0"/>
            </w:pPr>
            <w:r>
              <w:t>More tooling and abstraction than the current UI requires</w:t>
            </w:r>
          </w:p>
        </w:tc>
      </w:tr>
      <w:tr>
        <w:tc>
          <w:tcPr>
            <w:tcW w:type="dxa" w:w="5083"/>
            <w:tcMar>
              <w:top w:w="100" w:type="dxa"/>
              <w:start w:w="110" w:type="dxa"/>
              <w:bottom w:w="100" w:type="dxa"/>
              <w:end w:w="110" w:type="dxa"/>
            </w:tcMar>
            <w:vAlign w:val="top"/>
            <w:shd w:fill="F7F9FB"/>
          </w:tcPr>
          <w:p>
            <w:pPr>
              <w:keepLines/>
              <w:widowControl/>
              <w:spacing w:after="0"/>
            </w:pPr>
            <w:r>
              <w:t>Static-site framework</w:t>
            </w:r>
          </w:p>
        </w:tc>
        <w:tc>
          <w:tcPr>
            <w:tcW w:type="dxa" w:w="5083"/>
            <w:tcMar>
              <w:top w:w="100" w:type="dxa"/>
              <w:start w:w="110" w:type="dxa"/>
              <w:bottom w:w="100" w:type="dxa"/>
              <w:end w:w="110" w:type="dxa"/>
            </w:tcMar>
            <w:vAlign w:val="top"/>
            <w:shd w:fill="F7F9FB"/>
          </w:tcPr>
          <w:p>
            <w:pPr>
              <w:keepLines/>
              <w:widowControl/>
              <w:spacing w:after="0"/>
            </w:pPr>
            <w:r>
              <w:t>Would solve content/build problems that the chosen metadata + small build pipeline already solves</w:t>
            </w:r>
          </w:p>
        </w:tc>
      </w:tr>
    </w:tbl>
    <w:p>
      <w:pPr>
        <w:pStyle w:val="Heading2"/>
      </w:pPr>
      <w:r>
        <w:t>6.1 Major runtime modules</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app.js</w:t>
              <w:br/>
              <w:t>├── catalog/</w:t>
              <w:br/>
              <w:t>│   ├── catalog-service.js</w:t>
              <w:br/>
              <w:t>│   ├── catalog-search.js</w:t>
              <w:br/>
              <w:t>│   └── catalog-view.js</w:t>
              <w:br/>
              <w:t>├── concept/</w:t>
              <w:br/>
              <w:t>│   ├── concept-service.js</w:t>
              <w:br/>
              <w:t>│   └── concept-view.js</w:t>
              <w:br/>
              <w:t>├── media/</w:t>
              <w:br/>
              <w:t>│   ├── media-viewer.js</w:t>
              <w:br/>
              <w:t>│   ├── image-renderer.js</w:t>
              <w:br/>
              <w:t>│   ├── video-renderer.js</w:t>
              <w:br/>
              <w:t>│   ├── audio-renderer.js</w:t>
              <w:br/>
              <w:t>│   ├── pdf-renderer.js</w:t>
              <w:br/>
              <w:t>│   └── document-renderer.js</w:t>
              <w:br/>
              <w:t>├── navigation/router.js</w:t>
              <w:br/>
              <w:t>└── shared/</w:t>
            </w:r>
          </w:p>
        </w:tc>
      </w:tr>
    </w:tbl>
    <w:p>
      <w:pPr>
        <w:pStyle w:val="Heading2"/>
      </w:pPr>
      <w:r>
        <w:t>6.2 Explicit state</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w:t>
              <w:br/>
              <w:t xml:space="preserve">  catalog: [],</w:t>
              <w:br/>
              <w:t xml:space="preserve">  selectedConceptId: null,</w:t>
              <w:br/>
              <w:t xml:space="preserve">  selectedConcept: null,</w:t>
              <w:br/>
              <w:t xml:space="preserve">  selectedMediaId: null,</w:t>
              <w:br/>
              <w:t xml:space="preserve">  searchQuery: "",</w:t>
              <w:br/>
              <w:t xml:space="preserve">  status: "ready"</w:t>
              <w:br/>
              <w:t>}</w:t>
            </w:r>
          </w:p>
        </w:tc>
      </w:tr>
    </w:tbl>
    <w:p>
      <w:r>
        <w:t>Only selected concept and selected media belong in the URL. Search may remain ephemeral. No localStorage is required for Iteration 0.</w:t>
      </w:r>
    </w:p>
    <w:p>
      <w:pPr>
        <w:pStyle w:val="Heading2"/>
      </w:pPr>
      <w:r>
        <w:t>6.3 Simple Made Easy applied technically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55F82"/>
            <w:tcMar>
              <w:top w:w="100" w:type="dxa"/>
              <w:start w:w="110" w:type="dxa"/>
              <w:bottom w:w="100" w:type="dxa"/>
              <w:end w:w="110" w:type="dxa"/>
            </w:tcMar>
          </w:tcPr>
          <w:p>
            <w:pPr>
              <w:widowControl/>
            </w:pPr>
            <w:r>
              <w:rPr>
                <w:b/>
                <w:color w:val="FFFFFF"/>
                <w:sz w:val="18"/>
              </w:rPr>
              <w:t>Tempting convenience</w:t>
            </w:r>
          </w:p>
        </w:tc>
        <w:tc>
          <w:tcPr>
            <w:tcW w:type="dxa" w:w="5083"/>
            <w:shd w:fill="155F82"/>
            <w:tcMar>
              <w:top w:w="100" w:type="dxa"/>
              <w:start w:w="110" w:type="dxa"/>
              <w:bottom w:w="100" w:type="dxa"/>
              <w:end w:w="110" w:type="dxa"/>
            </w:tcMar>
          </w:tcPr>
          <w:p>
            <w:pPr>
              <w:widowControl/>
            </w:pPr>
            <w:r>
              <w:rPr>
                <w:b/>
                <w:color w:val="FFFFFF"/>
                <w:sz w:val="18"/>
              </w:rPr>
              <w:t>Simpler choice</w:t>
            </w:r>
          </w:p>
        </w:tc>
      </w:tr>
      <w:tr>
        <w:tc>
          <w:tcPr>
            <w:tcW w:type="dxa" w:w="5083"/>
            <w:tcMar>
              <w:top w:w="100" w:type="dxa"/>
              <w:start w:w="110" w:type="dxa"/>
              <w:bottom w:w="100" w:type="dxa"/>
              <w:end w:w="110" w:type="dxa"/>
            </w:tcMar>
            <w:vAlign w:val="top"/>
          </w:tcPr>
          <w:p>
            <w:pPr>
              <w:keepLines/>
              <w:widowControl/>
              <w:spacing w:after="0"/>
            </w:pPr>
            <w:r>
              <w:t>React + router + global state</w:t>
            </w:r>
          </w:p>
        </w:tc>
        <w:tc>
          <w:tcPr>
            <w:tcW w:type="dxa" w:w="5083"/>
            <w:tcMar>
              <w:top w:w="100" w:type="dxa"/>
              <w:start w:w="110" w:type="dxa"/>
              <w:bottom w:w="100" w:type="dxa"/>
              <w:end w:w="110" w:type="dxa"/>
            </w:tcMar>
            <w:vAlign w:val="top"/>
          </w:tcPr>
          <w:p>
            <w:pPr>
              <w:keepLines/>
              <w:widowControl/>
              <w:spacing w:after="0"/>
            </w:pPr>
            <w:r>
              <w:t>ES modules + URLSearchParams + explicit state</w:t>
            </w:r>
          </w:p>
        </w:tc>
      </w:tr>
      <w:tr>
        <w:tc>
          <w:tcPr>
            <w:tcW w:type="dxa" w:w="5083"/>
            <w:tcMar>
              <w:top w:w="100" w:type="dxa"/>
              <w:start w:w="110" w:type="dxa"/>
              <w:bottom w:w="100" w:type="dxa"/>
              <w:end w:w="110" w:type="dxa"/>
            </w:tcMar>
            <w:vAlign w:val="top"/>
            <w:shd w:fill="F7F9FB"/>
          </w:tcPr>
          <w:p>
            <w:pPr>
              <w:keepLines/>
              <w:widowControl/>
              <w:spacing w:after="0"/>
            </w:pPr>
            <w:r>
              <w:t>Infer media from filename</w:t>
            </w:r>
          </w:p>
        </w:tc>
        <w:tc>
          <w:tcPr>
            <w:tcW w:type="dxa" w:w="5083"/>
            <w:tcMar>
              <w:top w:w="100" w:type="dxa"/>
              <w:start w:w="110" w:type="dxa"/>
              <w:bottom w:w="100" w:type="dxa"/>
              <w:end w:w="110" w:type="dxa"/>
            </w:tcMar>
            <w:vAlign w:val="top"/>
            <w:shd w:fill="F7F9FB"/>
          </w:tcPr>
          <w:p>
            <w:pPr>
              <w:keepLines/>
              <w:widowControl/>
              <w:spacing w:after="0"/>
            </w:pPr>
            <w:r>
              <w:t>Explicit media metadata</w:t>
            </w:r>
          </w:p>
        </w:tc>
      </w:tr>
      <w:tr>
        <w:tc>
          <w:tcPr>
            <w:tcW w:type="dxa" w:w="5083"/>
            <w:tcMar>
              <w:top w:w="100" w:type="dxa"/>
              <w:start w:w="110" w:type="dxa"/>
              <w:bottom w:w="100" w:type="dxa"/>
              <w:end w:w="110" w:type="dxa"/>
            </w:tcMar>
            <w:vAlign w:val="top"/>
          </w:tcPr>
          <w:p>
            <w:pPr>
              <w:keepLines/>
              <w:widowControl/>
              <w:spacing w:after="0"/>
            </w:pPr>
            <w:r>
              <w:t>One giant hand-edited concepts.json</w:t>
            </w:r>
          </w:p>
        </w:tc>
        <w:tc>
          <w:tcPr>
            <w:tcW w:type="dxa" w:w="5083"/>
            <w:tcMar>
              <w:top w:w="100" w:type="dxa"/>
              <w:start w:w="110" w:type="dxa"/>
              <w:bottom w:w="100" w:type="dxa"/>
              <w:end w:w="110" w:type="dxa"/>
            </w:tcMar>
            <w:vAlign w:val="top"/>
          </w:tcPr>
          <w:p>
            <w:pPr>
              <w:keepLines/>
              <w:widowControl/>
              <w:spacing w:after="0"/>
            </w:pPr>
            <w:r>
              <w:t>Independent concept metadata + generated catalog</w:t>
            </w:r>
          </w:p>
        </w:tc>
      </w:tr>
      <w:tr>
        <w:tc>
          <w:tcPr>
            <w:tcW w:type="dxa" w:w="5083"/>
            <w:tcMar>
              <w:top w:w="100" w:type="dxa"/>
              <w:start w:w="110" w:type="dxa"/>
              <w:bottom w:w="100" w:type="dxa"/>
              <w:end w:w="110" w:type="dxa"/>
            </w:tcMar>
            <w:vAlign w:val="top"/>
            <w:shd w:fill="F7F9FB"/>
          </w:tcPr>
          <w:p>
            <w:pPr>
              <w:keepLines/>
              <w:widowControl/>
              <w:spacing w:after="0"/>
            </w:pPr>
            <w:r>
              <w:t>Parse DOCX in every browser session</w:t>
            </w:r>
          </w:p>
        </w:tc>
        <w:tc>
          <w:tcPr>
            <w:tcW w:type="dxa" w:w="5083"/>
            <w:tcMar>
              <w:top w:w="100" w:type="dxa"/>
              <w:start w:w="110" w:type="dxa"/>
              <w:bottom w:w="100" w:type="dxa"/>
              <w:end w:w="110" w:type="dxa"/>
            </w:tcMar>
            <w:vAlign w:val="top"/>
            <w:shd w:fill="F7F9FB"/>
          </w:tcPr>
          <w:p>
            <w:pPr>
              <w:keepLines/>
              <w:widowControl/>
              <w:spacing w:after="0"/>
            </w:pPr>
            <w:r>
              <w:t>Convert once in publishing workflow</w:t>
            </w:r>
          </w:p>
        </w:tc>
      </w:tr>
      <w:tr>
        <w:tc>
          <w:tcPr>
            <w:tcW w:type="dxa" w:w="5083"/>
            <w:tcMar>
              <w:top w:w="100" w:type="dxa"/>
              <w:start w:w="110" w:type="dxa"/>
              <w:bottom w:w="100" w:type="dxa"/>
              <w:end w:w="110" w:type="dxa"/>
            </w:tcMar>
            <w:vAlign w:val="top"/>
          </w:tcPr>
          <w:p>
            <w:pPr>
              <w:keepLines/>
              <w:widowControl/>
              <w:spacing w:after="0"/>
            </w:pPr>
            <w:r>
              <w:t>Hard-code repository name into URLs</w:t>
            </w:r>
          </w:p>
        </w:tc>
        <w:tc>
          <w:tcPr>
            <w:tcW w:type="dxa" w:w="5083"/>
            <w:tcMar>
              <w:top w:w="100" w:type="dxa"/>
              <w:start w:w="110" w:type="dxa"/>
              <w:bottom w:w="100" w:type="dxa"/>
              <w:end w:w="110" w:type="dxa"/>
            </w:tcMar>
            <w:vAlign w:val="top"/>
          </w:tcPr>
          <w:p>
            <w:pPr>
              <w:keepLines/>
              <w:widowControl/>
              <w:spacing w:after="0"/>
            </w:pPr>
            <w:r>
              <w:t>Resolve relative paths from metadata/base URL</w:t>
            </w:r>
          </w:p>
        </w:tc>
      </w:tr>
      <w:tr>
        <w:tc>
          <w:tcPr>
            <w:tcW w:type="dxa" w:w="5083"/>
            <w:tcMar>
              <w:top w:w="100" w:type="dxa"/>
              <w:start w:w="110" w:type="dxa"/>
              <w:bottom w:w="100" w:type="dxa"/>
              <w:end w:w="110" w:type="dxa"/>
            </w:tcMar>
            <w:vAlign w:val="top"/>
            <w:shd w:fill="F7F9FB"/>
          </w:tcPr>
          <w:p>
            <w:pPr>
              <w:keepLines/>
              <w:widowControl/>
              <w:spacing w:after="0"/>
            </w:pPr>
            <w:r>
              <w:t>Add backend for content discovery</w:t>
            </w:r>
          </w:p>
        </w:tc>
        <w:tc>
          <w:tcPr>
            <w:tcW w:type="dxa" w:w="5083"/>
            <w:tcMar>
              <w:top w:w="100" w:type="dxa"/>
              <w:start w:w="110" w:type="dxa"/>
              <w:bottom w:w="100" w:type="dxa"/>
              <w:end w:w="110" w:type="dxa"/>
            </w:tcMar>
            <w:vAlign w:val="top"/>
            <w:shd w:fill="F7F9FB"/>
          </w:tcPr>
          <w:p>
            <w:pPr>
              <w:keepLines/>
              <w:widowControl/>
              <w:spacing w:after="0"/>
            </w:pPr>
            <w:r>
              <w:t>Static JSON catalog generated during build</w:t>
            </w:r>
          </w:p>
        </w:tc>
      </w:tr>
    </w:tbl>
    <w:p>
      <w:pPr>
        <w:pStyle w:val="Heading1"/>
      </w:pPr>
      <w:r>
        <w:t>7. Content and JSON Architecture</w:t>
      </w:r>
    </w:p>
    <w:p>
      <w:r>
        <w:t>Use one metadata file per concept plus a generated central catalog. This keeps each concept independent, avoids a hand-maintained global JSON bottleneck, and makes runtime discovery efficient.</w:t>
      </w:r>
    </w:p>
    <w:p>
      <w:pPr>
        <w:pStyle w:val="Heading2"/>
      </w:pPr>
      <w:r>
        <w:t>7.1 Directory convention</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content/</w:t>
              <w:br/>
              <w:t>└── concepts/</w:t>
              <w:br/>
              <w:t xml:space="preserve">    ├── ai-agents-agentic-workflows/</w:t>
              <w:br/>
              <w:t xml:space="preserve">    │   ├── concept.json</w:t>
              <w:br/>
              <w:t xml:space="preserve">    │   ├── media/</w:t>
              <w:br/>
              <w:t xml:space="preserve">    │   │   ├── infographic.png</w:t>
              <w:br/>
              <w:t xml:space="preserve">    │   │   ├── explainer-video.mp4</w:t>
              <w:br/>
              <w:t xml:space="preserve">    │   │   ├── audio-overview.m4a</w:t>
              <w:br/>
              <w:t xml:space="preserve">    │   │   ├── presentation.pdf</w:t>
              <w:br/>
              <w:t xml:space="preserve">    │   │   └── briefing.docx</w:t>
              <w:br/>
              <w:t xml:space="preserve">    │   └── derived/</w:t>
              <w:br/>
              <w:t xml:space="preserve">    │       ├── thumbnail.webp</w:t>
              <w:br/>
              <w:t xml:space="preserve">    │       ├── infographic-1600.webp</w:t>
              <w:br/>
              <w:t xml:space="preserve">    │       ├── video-poster.jpg</w:t>
              <w:br/>
              <w:t xml:space="preserve">    │       └── briefing.html</w:t>
              <w:br/>
              <w:t xml:space="preserve">    └── ai-governance-risk-management-compliance/...</w:t>
            </w:r>
          </w:p>
        </w:tc>
      </w:tr>
    </w:tbl>
    <w:p>
      <w:pPr>
        <w:pStyle w:val="Heading2"/>
      </w:pPr>
      <w:r>
        <w:t>7.2 Stable IDs and schema</w:t>
      </w:r>
    </w:p>
    <w:p>
      <w:r>
        <w:t>Concept IDs are lowercase ASCII, hyphen-separated, unique, and stable after publication. Display titles may change without changing IDs or breaking bookmarks.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Required</w:t>
            </w:r>
          </w:p>
        </w:tc>
        <w:tc>
          <w:tcPr>
            <w:tcW w:type="dxa" w:w="3389"/>
            <w:shd w:fill="155F82"/>
            <w:tcMar>
              <w:top w:w="100" w:type="dxa"/>
              <w:start w:w="110" w:type="dxa"/>
              <w:bottom w:w="100" w:type="dxa"/>
              <w:end w:w="110" w:type="dxa"/>
            </w:tcMar>
          </w:tcPr>
          <w:p>
            <w:pPr>
              <w:widowControl/>
            </w:pPr>
            <w:r>
              <w:rPr>
                <w:b/>
                <w:color w:val="FFFFFF"/>
                <w:sz w:val="18"/>
              </w:rPr>
              <w:t>Recommended</w:t>
            </w:r>
          </w:p>
        </w:tc>
        <w:tc>
          <w:tcPr>
            <w:tcW w:type="dxa" w:w="3389"/>
            <w:shd w:fill="155F82"/>
            <w:tcMar>
              <w:top w:w="100" w:type="dxa"/>
              <w:start w:w="110" w:type="dxa"/>
              <w:bottom w:w="100" w:type="dxa"/>
              <w:end w:w="110" w:type="dxa"/>
            </w:tcMar>
          </w:tcPr>
          <w:p>
            <w:pPr>
              <w:widowControl/>
            </w:pPr>
            <w:r>
              <w:rPr>
                <w:b/>
                <w:color w:val="FFFFFF"/>
                <w:sz w:val="18"/>
              </w:rPr>
              <w:t>Optional/future</w:t>
            </w:r>
          </w:p>
        </w:tc>
      </w:tr>
      <w:tr>
        <w:tc>
          <w:tcPr>
            <w:tcW w:type="dxa" w:w="3389"/>
            <w:tcMar>
              <w:top w:w="100" w:type="dxa"/>
              <w:start w:w="110" w:type="dxa"/>
              <w:bottom w:w="100" w:type="dxa"/>
              <w:end w:w="110" w:type="dxa"/>
            </w:tcMar>
            <w:vAlign w:val="top"/>
          </w:tcPr>
          <w:p>
            <w:pPr>
              <w:keepLines/>
              <w:widowControl/>
              <w:spacing w:after="0"/>
            </w:pPr>
            <w:r>
              <w:t>schemaVersion, id, title, summary, status, media</w:t>
            </w:r>
          </w:p>
        </w:tc>
        <w:tc>
          <w:tcPr>
            <w:tcW w:type="dxa" w:w="3389"/>
            <w:tcMar>
              <w:top w:w="100" w:type="dxa"/>
              <w:start w:w="110" w:type="dxa"/>
              <w:bottom w:w="100" w:type="dxa"/>
              <w:end w:w="110" w:type="dxa"/>
            </w:tcMar>
            <w:vAlign w:val="top"/>
          </w:tcPr>
          <w:p>
            <w:pPr>
              <w:keepLines/>
              <w:widowControl/>
              <w:spacing w:after="0"/>
            </w:pPr>
            <w:r>
              <w:t>shortTitle, definition, classification, lastReviewed, keywords</w:t>
            </w:r>
          </w:p>
        </w:tc>
        <w:tc>
          <w:tcPr>
            <w:tcW w:type="dxa" w:w="3389"/>
            <w:tcMar>
              <w:top w:w="100" w:type="dxa"/>
              <w:start w:w="110" w:type="dxa"/>
              <w:bottom w:w="100" w:type="dxa"/>
              <w:end w:w="110" w:type="dxa"/>
            </w:tcMar>
            <w:vAlign w:val="top"/>
          </w:tcPr>
          <w:p>
            <w:pPr>
              <w:keepLines/>
              <w:widowControl/>
              <w:spacing w:after="0"/>
            </w:pPr>
            <w:r>
              <w:t>categories, aliases, relatedConcepts, translations, replacedBy</w:t>
            </w:r>
          </w:p>
        </w:tc>
      </w:tr>
    </w:tbl>
    <w:p>
      <w:pPr>
        <w:pStyle w:val="Heading2"/>
      </w:pPr>
      <w:r>
        <w:t>7.3 Media representation</w:t>
      </w:r>
    </w:p>
    <w:p>
      <w:r>
        <w:t>Every media item requires id, type, label, src, and mime. Format-specific fields may add poster, alt text, dimensions, captions, transcript, pages, tagged status, or webVersion. The application must never assume there are exactly five media items.</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w:t>
              <w:br/>
              <w:t xml:space="preserve">  "id": "video",</w:t>
              <w:br/>
              <w:t xml:space="preserve">  "type": "video",</w:t>
              <w:br/>
              <w:t xml:space="preserve">  "label": "Video",</w:t>
              <w:br/>
              <w:t xml:space="preserve">  "src": "./media/explainer-video.mp4",</w:t>
              <w:br/>
              <w:t xml:space="preserve">  "mime": "video/mp4",</w:t>
              <w:br/>
              <w:t xml:space="preserve">  "poster": "./derived/video-poster.jpg",</w:t>
              <w:br/>
              <w:t xml:space="preserve">  "captions": null</w:t>
              <w:br/>
              <w:t>}</w:t>
            </w:r>
          </w:p>
        </w:tc>
      </w:tr>
    </w:tbl>
    <w:p>
      <w:pPr>
        <w:pStyle w:val="Heading2"/>
      </w:pPr>
      <w:r>
        <w:t>7.4 Missing media and schema evolution</w:t>
      </w:r>
    </w:p>
    <w:p>
      <w:r>
        <w:t>Absent media should simply not appear in the selector. Metadata that references a missing local file is a publishing error and should fail validation. Each concept contains schemaVersion. Additive optional fields may remain in Version 1; changed semantics require a schema version increment and publishing-time migration rather than permanent runtime branching.</w:t>
      </w:r>
    </w:p>
    <w:p>
      <w:pPr>
        <w:pStyle w:val="Heading1"/>
      </w:pPr>
      <w:r>
        <w:t>8. Multimedia Architecture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55F82"/>
            <w:tcMar>
              <w:top w:w="100" w:type="dxa"/>
              <w:start w:w="110" w:type="dxa"/>
              <w:bottom w:w="100" w:type="dxa"/>
              <w:end w:w="110" w:type="dxa"/>
            </w:tcMar>
          </w:tcPr>
          <w:p>
            <w:pPr>
              <w:widowControl/>
            </w:pPr>
            <w:r>
              <w:rPr>
                <w:b/>
                <w:color w:val="FFFFFF"/>
                <w:sz w:val="18"/>
              </w:rPr>
              <w:t>Format</w:t>
            </w:r>
          </w:p>
        </w:tc>
        <w:tc>
          <w:tcPr>
            <w:tcW w:type="dxa" w:w="2541"/>
            <w:shd w:fill="155F82"/>
            <w:tcMar>
              <w:top w:w="100" w:type="dxa"/>
              <w:start w:w="110" w:type="dxa"/>
              <w:bottom w:w="100" w:type="dxa"/>
              <w:end w:w="110" w:type="dxa"/>
            </w:tcMar>
          </w:tcPr>
          <w:p>
            <w:pPr>
              <w:widowControl/>
            </w:pPr>
            <w:r>
              <w:rPr>
                <w:b/>
                <w:color w:val="FFFFFF"/>
                <w:sz w:val="18"/>
              </w:rPr>
              <w:t>Primary rendering</w:t>
            </w:r>
          </w:p>
        </w:tc>
        <w:tc>
          <w:tcPr>
            <w:tcW w:type="dxa" w:w="2541"/>
            <w:shd w:fill="155F82"/>
            <w:tcMar>
              <w:top w:w="100" w:type="dxa"/>
              <w:start w:w="110" w:type="dxa"/>
              <w:bottom w:w="100" w:type="dxa"/>
              <w:end w:w="110" w:type="dxa"/>
            </w:tcMar>
          </w:tcPr>
          <w:p>
            <w:pPr>
              <w:widowControl/>
            </w:pPr>
            <w:r>
              <w:rPr>
                <w:b/>
                <w:color w:val="FFFFFF"/>
                <w:sz w:val="18"/>
              </w:rPr>
              <w:t>Fallback / original</w:t>
            </w:r>
          </w:p>
        </w:tc>
        <w:tc>
          <w:tcPr>
            <w:tcW w:type="dxa" w:w="2541"/>
            <w:shd w:fill="155F82"/>
            <w:tcMar>
              <w:top w:w="100" w:type="dxa"/>
              <w:start w:w="110" w:type="dxa"/>
              <w:bottom w:w="100" w:type="dxa"/>
              <w:end w:w="110" w:type="dxa"/>
            </w:tcMar>
          </w:tcPr>
          <w:p>
            <w:pPr>
              <w:widowControl/>
            </w:pPr>
            <w:r>
              <w:rPr>
                <w:b/>
                <w:color w:val="FFFFFF"/>
                <w:sz w:val="18"/>
              </w:rPr>
              <w:t>Publishing guidance</w:t>
            </w:r>
          </w:p>
        </w:tc>
      </w:tr>
      <w:tr>
        <w:tc>
          <w:tcPr>
            <w:tcW w:type="dxa" w:w="2541"/>
            <w:tcMar>
              <w:top w:w="100" w:type="dxa"/>
              <w:start w:w="110" w:type="dxa"/>
              <w:bottom w:w="100" w:type="dxa"/>
              <w:end w:w="110" w:type="dxa"/>
            </w:tcMar>
            <w:vAlign w:val="top"/>
          </w:tcPr>
          <w:p>
            <w:pPr>
              <w:keepLines/>
              <w:widowControl/>
              <w:spacing w:after="0"/>
            </w:pPr>
            <w:r>
              <w:t>PNG</w:t>
            </w:r>
          </w:p>
        </w:tc>
        <w:tc>
          <w:tcPr>
            <w:tcW w:type="dxa" w:w="2541"/>
            <w:tcMar>
              <w:top w:w="100" w:type="dxa"/>
              <w:start w:w="110" w:type="dxa"/>
              <w:bottom w:w="100" w:type="dxa"/>
              <w:end w:w="110" w:type="dxa"/>
            </w:tcMar>
            <w:vAlign w:val="top"/>
          </w:tcPr>
          <w:p>
            <w:pPr>
              <w:keepLines/>
              <w:widowControl/>
              <w:spacing w:after="0"/>
            </w:pPr>
            <w:r>
              <w:t>Responsive picture/img using optimized derivative</w:t>
            </w:r>
          </w:p>
        </w:tc>
        <w:tc>
          <w:tcPr>
            <w:tcW w:type="dxa" w:w="2541"/>
            <w:tcMar>
              <w:top w:w="100" w:type="dxa"/>
              <w:start w:w="110" w:type="dxa"/>
              <w:bottom w:w="100" w:type="dxa"/>
              <w:end w:w="110" w:type="dxa"/>
            </w:tcMar>
            <w:vAlign w:val="top"/>
          </w:tcPr>
          <w:p>
            <w:pPr>
              <w:keepLines/>
              <w:widowControl/>
              <w:spacing w:after="0"/>
            </w:pPr>
            <w:r>
              <w:t>Open original PNG</w:t>
            </w:r>
          </w:p>
        </w:tc>
        <w:tc>
          <w:tcPr>
            <w:tcW w:type="dxa" w:w="2541"/>
            <w:tcMar>
              <w:top w:w="100" w:type="dxa"/>
              <w:start w:w="110" w:type="dxa"/>
              <w:bottom w:w="100" w:type="dxa"/>
              <w:end w:w="110" w:type="dxa"/>
            </w:tcMar>
            <w:vAlign w:val="top"/>
          </w:tcPr>
          <w:p>
            <w:pPr>
              <w:keepLines/>
              <w:widowControl/>
              <w:spacing w:after="0"/>
            </w:pPr>
            <w:r>
              <w:t>Generate thumbnail and web-sized WebP; preserve original</w:t>
            </w:r>
          </w:p>
        </w:tc>
      </w:tr>
      <w:tr>
        <w:tc>
          <w:tcPr>
            <w:tcW w:type="dxa" w:w="2541"/>
            <w:tcMar>
              <w:top w:w="100" w:type="dxa"/>
              <w:start w:w="110" w:type="dxa"/>
              <w:bottom w:w="100" w:type="dxa"/>
              <w:end w:w="110" w:type="dxa"/>
            </w:tcMar>
            <w:vAlign w:val="top"/>
            <w:shd w:fill="F7F9FB"/>
          </w:tcPr>
          <w:p>
            <w:pPr>
              <w:keepLines/>
              <w:widowControl/>
              <w:spacing w:after="0"/>
            </w:pPr>
            <w:r>
              <w:t>MP4</w:t>
            </w:r>
          </w:p>
        </w:tc>
        <w:tc>
          <w:tcPr>
            <w:tcW w:type="dxa" w:w="2541"/>
            <w:tcMar>
              <w:top w:w="100" w:type="dxa"/>
              <w:start w:w="110" w:type="dxa"/>
              <w:bottom w:w="100" w:type="dxa"/>
              <w:end w:w="110" w:type="dxa"/>
            </w:tcMar>
            <w:vAlign w:val="top"/>
            <w:shd w:fill="F7F9FB"/>
          </w:tcPr>
          <w:p>
            <w:pPr>
              <w:keepLines/>
              <w:widowControl/>
              <w:spacing w:after="0"/>
            </w:pPr>
            <w:r>
              <w:t>Native video controls, playsinline, preload=metadata, poster</w:t>
            </w:r>
          </w:p>
        </w:tc>
        <w:tc>
          <w:tcPr>
            <w:tcW w:type="dxa" w:w="2541"/>
            <w:tcMar>
              <w:top w:w="100" w:type="dxa"/>
              <w:start w:w="110" w:type="dxa"/>
              <w:bottom w:w="100" w:type="dxa"/>
              <w:end w:w="110" w:type="dxa"/>
            </w:tcMar>
            <w:vAlign w:val="top"/>
            <w:shd w:fill="F7F9FB"/>
          </w:tcPr>
          <w:p>
            <w:pPr>
              <w:keepLines/>
              <w:widowControl/>
              <w:spacing w:after="0"/>
            </w:pPr>
            <w:r>
              <w:t>Open original MP4</w:t>
            </w:r>
          </w:p>
        </w:tc>
        <w:tc>
          <w:tcPr>
            <w:tcW w:type="dxa" w:w="2541"/>
            <w:tcMar>
              <w:top w:w="100" w:type="dxa"/>
              <w:start w:w="110" w:type="dxa"/>
              <w:bottom w:w="100" w:type="dxa"/>
              <w:end w:w="110" w:type="dxa"/>
            </w:tcMar>
            <w:vAlign w:val="top"/>
            <w:shd w:fill="F7F9FB"/>
          </w:tcPr>
          <w:p>
            <w:pPr>
              <w:keepLines/>
              <w:widowControl/>
              <w:spacing w:after="0"/>
            </w:pPr>
            <w:r>
              <w:t>No autoplay; support portrait and landscape; add captions</w:t>
            </w:r>
          </w:p>
        </w:tc>
      </w:tr>
      <w:tr>
        <w:tc>
          <w:tcPr>
            <w:tcW w:type="dxa" w:w="2541"/>
            <w:tcMar>
              <w:top w:w="100" w:type="dxa"/>
              <w:start w:w="110" w:type="dxa"/>
              <w:bottom w:w="100" w:type="dxa"/>
              <w:end w:w="110" w:type="dxa"/>
            </w:tcMar>
            <w:vAlign w:val="top"/>
          </w:tcPr>
          <w:p>
            <w:pPr>
              <w:keepLines/>
              <w:widowControl/>
              <w:spacing w:after="0"/>
            </w:pPr>
            <w:r>
              <w:t>M4A</w:t>
            </w:r>
          </w:p>
        </w:tc>
        <w:tc>
          <w:tcPr>
            <w:tcW w:type="dxa" w:w="2541"/>
            <w:tcMar>
              <w:top w:w="100" w:type="dxa"/>
              <w:start w:w="110" w:type="dxa"/>
              <w:bottom w:w="100" w:type="dxa"/>
              <w:end w:w="110" w:type="dxa"/>
            </w:tcMar>
            <w:vAlign w:val="top"/>
          </w:tcPr>
          <w:p>
            <w:pPr>
              <w:keepLines/>
              <w:widowControl/>
              <w:spacing w:after="0"/>
            </w:pPr>
            <w:r>
              <w:t>Native audio controls, preload=metadata</w:t>
            </w:r>
          </w:p>
        </w:tc>
        <w:tc>
          <w:tcPr>
            <w:tcW w:type="dxa" w:w="2541"/>
            <w:tcMar>
              <w:top w:w="100" w:type="dxa"/>
              <w:start w:w="110" w:type="dxa"/>
              <w:bottom w:w="100" w:type="dxa"/>
              <w:end w:w="110" w:type="dxa"/>
            </w:tcMar>
            <w:vAlign w:val="top"/>
          </w:tcPr>
          <w:p>
            <w:pPr>
              <w:keepLines/>
              <w:widowControl/>
              <w:spacing w:after="0"/>
            </w:pPr>
            <w:r>
              <w:t>Open original M4A</w:t>
            </w:r>
          </w:p>
        </w:tc>
        <w:tc>
          <w:tcPr>
            <w:tcW w:type="dxa" w:w="2541"/>
            <w:tcMar>
              <w:top w:w="100" w:type="dxa"/>
              <w:start w:w="110" w:type="dxa"/>
              <w:bottom w:w="100" w:type="dxa"/>
              <w:end w:w="110" w:type="dxa"/>
            </w:tcMar>
            <w:vAlign w:val="top"/>
          </w:tcPr>
          <w:p>
            <w:pPr>
              <w:keepLines/>
              <w:widowControl/>
              <w:spacing w:after="0"/>
            </w:pPr>
            <w:r>
              <w:t>Provide transcript when available</w:t>
            </w:r>
          </w:p>
        </w:tc>
      </w:tr>
      <w:tr>
        <w:tc>
          <w:tcPr>
            <w:tcW w:type="dxa" w:w="2541"/>
            <w:tcMar>
              <w:top w:w="100" w:type="dxa"/>
              <w:start w:w="110" w:type="dxa"/>
              <w:bottom w:w="100" w:type="dxa"/>
              <w:end w:w="110" w:type="dxa"/>
            </w:tcMar>
            <w:vAlign w:val="top"/>
            <w:shd w:fill="F7F9FB"/>
          </w:tcPr>
          <w:p>
            <w:pPr>
              <w:keepLines/>
              <w:widowControl/>
              <w:spacing w:after="0"/>
            </w:pPr>
            <w:r>
              <w:t>PDF</w:t>
            </w:r>
          </w:p>
        </w:tc>
        <w:tc>
          <w:tcPr>
            <w:tcW w:type="dxa" w:w="2541"/>
            <w:tcMar>
              <w:top w:w="100" w:type="dxa"/>
              <w:start w:w="110" w:type="dxa"/>
              <w:bottom w:w="100" w:type="dxa"/>
              <w:end w:w="110" w:type="dxa"/>
            </w:tcMar>
            <w:vAlign w:val="top"/>
            <w:shd w:fill="F7F9FB"/>
          </w:tcPr>
          <w:p>
            <w:pPr>
              <w:keepLines/>
              <w:widowControl/>
              <w:spacing w:after="0"/>
            </w:pPr>
            <w:r>
              <w:t>Native iframe/object where supported</w:t>
            </w:r>
          </w:p>
        </w:tc>
        <w:tc>
          <w:tcPr>
            <w:tcW w:type="dxa" w:w="2541"/>
            <w:tcMar>
              <w:top w:w="100" w:type="dxa"/>
              <w:start w:w="110" w:type="dxa"/>
              <w:bottom w:w="100" w:type="dxa"/>
              <w:end w:w="110" w:type="dxa"/>
            </w:tcMar>
            <w:vAlign w:val="top"/>
            <w:shd w:fill="F7F9FB"/>
          </w:tcPr>
          <w:p>
            <w:pPr>
              <w:keepLines/>
              <w:widowControl/>
              <w:spacing w:after="0"/>
            </w:pPr>
            <w:r>
              <w:t>Open PDF in new tab</w:t>
            </w:r>
          </w:p>
        </w:tc>
        <w:tc>
          <w:tcPr>
            <w:tcW w:type="dxa" w:w="2541"/>
            <w:tcMar>
              <w:top w:w="100" w:type="dxa"/>
              <w:start w:w="110" w:type="dxa"/>
              <w:bottom w:w="100" w:type="dxa"/>
              <w:end w:w="110" w:type="dxa"/>
            </w:tcMar>
            <w:vAlign w:val="top"/>
            <w:shd w:fill="F7F9FB"/>
          </w:tcPr>
          <w:p>
            <w:pPr>
              <w:keepLines/>
              <w:widowControl/>
              <w:spacing w:after="0"/>
            </w:pPr>
            <w:r>
              <w:t>Do not add PDF.js initially; track document accessibility</w:t>
            </w:r>
          </w:p>
        </w:tc>
      </w:tr>
      <w:tr>
        <w:tc>
          <w:tcPr>
            <w:tcW w:type="dxa" w:w="2541"/>
            <w:tcMar>
              <w:top w:w="100" w:type="dxa"/>
              <w:start w:w="110" w:type="dxa"/>
              <w:bottom w:w="100" w:type="dxa"/>
              <w:end w:w="110" w:type="dxa"/>
            </w:tcMar>
            <w:vAlign w:val="top"/>
          </w:tcPr>
          <w:p>
            <w:pPr>
              <w:keepLines/>
              <w:widowControl/>
              <w:spacing w:after="0"/>
            </w:pPr>
            <w:r>
              <w:t>DOCX</w:t>
            </w:r>
          </w:p>
        </w:tc>
        <w:tc>
          <w:tcPr>
            <w:tcW w:type="dxa" w:w="2541"/>
            <w:tcMar>
              <w:top w:w="100" w:type="dxa"/>
              <w:start w:w="110" w:type="dxa"/>
              <w:bottom w:w="100" w:type="dxa"/>
              <w:end w:w="110" w:type="dxa"/>
            </w:tcMar>
            <w:vAlign w:val="top"/>
          </w:tcPr>
          <w:p>
            <w:pPr>
              <w:keepLines/>
              <w:widowControl/>
              <w:spacing w:after="0"/>
            </w:pPr>
            <w:r>
              <w:t>Build/publishing-time HTML reading version</w:t>
            </w:r>
          </w:p>
        </w:tc>
        <w:tc>
          <w:tcPr>
            <w:tcW w:type="dxa" w:w="2541"/>
            <w:tcMar>
              <w:top w:w="100" w:type="dxa"/>
              <w:start w:w="110" w:type="dxa"/>
              <w:bottom w:w="100" w:type="dxa"/>
              <w:end w:w="110" w:type="dxa"/>
            </w:tcMar>
            <w:vAlign w:val="top"/>
          </w:tcPr>
          <w:p>
            <w:pPr>
              <w:keepLines/>
              <w:widowControl/>
              <w:spacing w:after="0"/>
            </w:pPr>
            <w:r>
              <w:t>Open/download original DOCX</w:t>
            </w:r>
          </w:p>
        </w:tc>
        <w:tc>
          <w:tcPr>
            <w:tcW w:type="dxa" w:w="2541"/>
            <w:tcMar>
              <w:top w:w="100" w:type="dxa"/>
              <w:start w:w="110" w:type="dxa"/>
              <w:bottom w:w="100" w:type="dxa"/>
              <w:end w:w="110" w:type="dxa"/>
            </w:tcMar>
            <w:vAlign w:val="top"/>
          </w:tcPr>
          <w:p>
            <w:pPr>
              <w:keepLines/>
              <w:widowControl/>
              <w:spacing w:after="0"/>
            </w:pPr>
            <w:r>
              <w:t>Use semantic conversion + sanitization; avoid runtime Word viewer</w:t>
            </w:r>
          </w:p>
        </w:tc>
      </w:tr>
    </w:tbl>
    <w:p>
      <w:pPr>
        <w:pStyle w:val="Heading2"/>
      </w:pPr>
      <w:r>
        <w:t>8.1 PNG</w:t>
      </w:r>
    </w:p>
    <w:p>
      <w:r>
        <w:t>Generate at least a catalog thumbnail and a practical web viewing derivative, while preserving the original. Do not use the supplied approximately 5 MB source PNG as the catalog thumbnail.</w:t>
      </w:r>
    </w:p>
    <w:p>
      <w:pPr>
        <w:pStyle w:val="Heading2"/>
      </w:pPr>
      <w:r>
        <w:t>8.2 MP4 and M4A</w:t>
      </w:r>
    </w:p>
    <w:p>
      <w:r>
        <w:t>Use native media controls and preload="metadata". MDN documents metadata as a hint to fetch media metadata rather than the whole file. Do not autoplay. Video should constrain width and height with object-fit: contain so both supplied orientations render correctly.</w:t>
      </w:r>
    </w:p>
    <w:p>
      <w:pPr>
        <w:pStyle w:val="Heading2"/>
      </w:pPr>
      <w:r>
        <w:t>8.3 PDF</w:t>
      </w:r>
    </w:p>
    <w:p>
      <w:r>
        <w:t>Version 1 should rely on the browser’s native PDF presentation plus an obvious “Open PDF” action. A custom PDF.js viewer would add significant runtime surface without a demonstrated requirement. If the inline viewer fails, the original PDF link remains available.</w:t>
      </w:r>
    </w:p>
    <w:p>
      <w:pPr>
        <w:pStyle w:val="Heading2"/>
      </w:pPr>
      <w:r>
        <w:t>8.4 DOCX</w:t>
      </w:r>
    </w:p>
    <w:p>
      <w:r>
        <w:t>The recommended production workflow converts DOCX to clean HTML during publishing, then provides the original DOCX separately. Mammoth is a practical candidate because it maps semantic Word structures to HTML; however, its own documentation states that it performs no sanitization, so converted HTML must be sanitized before publication. Iteration 0 includes pre-generated readable HTML for the supplied documents.</w:t>
      </w:r>
    </w:p>
    <w:p>
      <w:pPr>
        <w:pStyle w:val="Heading1"/>
      </w:pPr>
      <w:r>
        <w:t>9. Accessibility and Usability</w:t>
      </w:r>
    </w:p>
    <w:p>
      <w:r>
        <w:t>Treat WCAG 2.2 AA as an architectural and publishing requirement. The application itself must use semantic HTML, correct headings, keyboard operation, visible focus, sufficient contrast, scalable typography, meaningful control labels, responsive reflow, and reduced-motion handling. WCAG 2.2 success criterion 2.5.8 sets a 24×24 CSS-pixel minimum target under defined conditions; the product design target should normally be approximately 44×44 px for primary interactive controls.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55F82"/>
            <w:tcMar>
              <w:top w:w="100" w:type="dxa"/>
              <w:start w:w="110" w:type="dxa"/>
              <w:bottom w:w="100" w:type="dxa"/>
              <w:end w:w="110" w:type="dxa"/>
            </w:tcMar>
          </w:tcPr>
          <w:p>
            <w:pPr>
              <w:widowControl/>
            </w:pPr>
            <w:r>
              <w:rPr>
                <w:b/>
                <w:color w:val="FFFFFF"/>
                <w:sz w:val="18"/>
              </w:rPr>
              <w:t>Content</w:t>
            </w:r>
          </w:p>
        </w:tc>
        <w:tc>
          <w:tcPr>
            <w:tcW w:type="dxa" w:w="5083"/>
            <w:shd w:fill="155F82"/>
            <w:tcMar>
              <w:top w:w="100" w:type="dxa"/>
              <w:start w:w="110" w:type="dxa"/>
              <w:bottom w:w="100" w:type="dxa"/>
              <w:end w:w="110" w:type="dxa"/>
            </w:tcMar>
          </w:tcPr>
          <w:p>
            <w:pPr>
              <w:widowControl/>
            </w:pPr>
            <w:r>
              <w:rPr>
                <w:b/>
                <w:color w:val="FFFFFF"/>
                <w:sz w:val="18"/>
              </w:rPr>
              <w:t>Publishing requirement</w:t>
            </w:r>
          </w:p>
        </w:tc>
      </w:tr>
      <w:tr>
        <w:tc>
          <w:tcPr>
            <w:tcW w:type="dxa" w:w="5083"/>
            <w:tcMar>
              <w:top w:w="100" w:type="dxa"/>
              <w:start w:w="110" w:type="dxa"/>
              <w:bottom w:w="100" w:type="dxa"/>
              <w:end w:w="110" w:type="dxa"/>
            </w:tcMar>
            <w:vAlign w:val="top"/>
          </w:tcPr>
          <w:p>
            <w:pPr>
              <w:keepLines/>
              <w:widowControl/>
              <w:spacing w:after="0"/>
            </w:pPr>
            <w:r>
              <w:t>Informative PNG</w:t>
            </w:r>
          </w:p>
        </w:tc>
        <w:tc>
          <w:tcPr>
            <w:tcW w:type="dxa" w:w="5083"/>
            <w:tcMar>
              <w:top w:w="100" w:type="dxa"/>
              <w:start w:w="110" w:type="dxa"/>
              <w:bottom w:w="100" w:type="dxa"/>
              <w:end w:w="110" w:type="dxa"/>
            </w:tcMar>
            <w:vAlign w:val="top"/>
          </w:tcPr>
          <w:p>
            <w:pPr>
              <w:keepLines/>
              <w:widowControl/>
              <w:spacing w:after="0"/>
            </w:pPr>
            <w:r>
              <w:t>Meaningful alt text</w:t>
            </w:r>
          </w:p>
        </w:tc>
      </w:tr>
      <w:tr>
        <w:tc>
          <w:tcPr>
            <w:tcW w:type="dxa" w:w="5083"/>
            <w:tcMar>
              <w:top w:w="100" w:type="dxa"/>
              <w:start w:w="110" w:type="dxa"/>
              <w:bottom w:w="100" w:type="dxa"/>
              <w:end w:w="110" w:type="dxa"/>
            </w:tcMar>
            <w:vAlign w:val="top"/>
            <w:shd w:fill="F7F9FB"/>
          </w:tcPr>
          <w:p>
            <w:pPr>
              <w:keepLines/>
              <w:widowControl/>
              <w:spacing w:after="0"/>
            </w:pPr>
            <w:r>
              <w:t>Prerecorded video</w:t>
            </w:r>
          </w:p>
        </w:tc>
        <w:tc>
          <w:tcPr>
            <w:tcW w:type="dxa" w:w="5083"/>
            <w:tcMar>
              <w:top w:w="100" w:type="dxa"/>
              <w:start w:w="110" w:type="dxa"/>
              <w:bottom w:w="100" w:type="dxa"/>
              <w:end w:w="110" w:type="dxa"/>
            </w:tcMar>
            <w:vAlign w:val="top"/>
            <w:shd w:fill="F7F9FB"/>
          </w:tcPr>
          <w:p>
            <w:pPr>
              <w:keepLines/>
              <w:widowControl/>
              <w:spacing w:after="0"/>
            </w:pPr>
            <w:r>
              <w:t>Captions; media alternative/transcript as appropriate</w:t>
            </w:r>
          </w:p>
        </w:tc>
      </w:tr>
      <w:tr>
        <w:tc>
          <w:tcPr>
            <w:tcW w:type="dxa" w:w="5083"/>
            <w:tcMar>
              <w:top w:w="100" w:type="dxa"/>
              <w:start w:w="110" w:type="dxa"/>
              <w:bottom w:w="100" w:type="dxa"/>
              <w:end w:w="110" w:type="dxa"/>
            </w:tcMar>
            <w:vAlign w:val="top"/>
          </w:tcPr>
          <w:p>
            <w:pPr>
              <w:keepLines/>
              <w:widowControl/>
              <w:spacing w:after="0"/>
            </w:pPr>
            <w:r>
              <w:t>Audio</w:t>
            </w:r>
          </w:p>
        </w:tc>
        <w:tc>
          <w:tcPr>
            <w:tcW w:type="dxa" w:w="5083"/>
            <w:tcMar>
              <w:top w:w="100" w:type="dxa"/>
              <w:start w:w="110" w:type="dxa"/>
              <w:bottom w:w="100" w:type="dxa"/>
              <w:end w:w="110" w:type="dxa"/>
            </w:tcMar>
            <w:vAlign w:val="top"/>
          </w:tcPr>
          <w:p>
            <w:pPr>
              <w:keepLines/>
              <w:widowControl/>
              <w:spacing w:after="0"/>
            </w:pPr>
            <w:r>
              <w:t>Transcript</w:t>
            </w:r>
          </w:p>
        </w:tc>
      </w:tr>
      <w:tr>
        <w:tc>
          <w:tcPr>
            <w:tcW w:type="dxa" w:w="5083"/>
            <w:tcMar>
              <w:top w:w="100" w:type="dxa"/>
              <w:start w:w="110" w:type="dxa"/>
              <w:bottom w:w="100" w:type="dxa"/>
              <w:end w:w="110" w:type="dxa"/>
            </w:tcMar>
            <w:vAlign w:val="top"/>
            <w:shd w:fill="F7F9FB"/>
          </w:tcPr>
          <w:p>
            <w:pPr>
              <w:keepLines/>
              <w:widowControl/>
              <w:spacing w:after="0"/>
            </w:pPr>
            <w:r>
              <w:t>PDF</w:t>
            </w:r>
          </w:p>
        </w:tc>
        <w:tc>
          <w:tcPr>
            <w:tcW w:type="dxa" w:w="5083"/>
            <w:tcMar>
              <w:top w:w="100" w:type="dxa"/>
              <w:start w:w="110" w:type="dxa"/>
              <w:bottom w:w="100" w:type="dxa"/>
              <w:end w:w="110" w:type="dxa"/>
            </w:tcMar>
            <w:vAlign w:val="top"/>
            <w:shd w:fill="F7F9FB"/>
          </w:tcPr>
          <w:p>
            <w:pPr>
              <w:keepLines/>
              <w:widowControl/>
              <w:spacing w:after="0"/>
            </w:pPr>
            <w:r>
              <w:t>Accessible source or equivalent accessible alternative</w:t>
            </w:r>
          </w:p>
        </w:tc>
      </w:tr>
      <w:tr>
        <w:tc>
          <w:tcPr>
            <w:tcW w:type="dxa" w:w="5083"/>
            <w:tcMar>
              <w:top w:w="100" w:type="dxa"/>
              <w:start w:w="110" w:type="dxa"/>
              <w:bottom w:w="100" w:type="dxa"/>
              <w:end w:w="110" w:type="dxa"/>
            </w:tcMar>
            <w:vAlign w:val="top"/>
          </w:tcPr>
          <w:p>
            <w:pPr>
              <w:keepLines/>
              <w:widowControl/>
              <w:spacing w:after="0"/>
            </w:pPr>
            <w:r>
              <w:t>DOCX</w:t>
            </w:r>
          </w:p>
        </w:tc>
        <w:tc>
          <w:tcPr>
            <w:tcW w:type="dxa" w:w="5083"/>
            <w:tcMar>
              <w:top w:w="100" w:type="dxa"/>
              <w:start w:w="110" w:type="dxa"/>
              <w:bottom w:w="100" w:type="dxa"/>
              <w:end w:w="110" w:type="dxa"/>
            </w:tcMar>
            <w:vAlign w:val="top"/>
          </w:tcPr>
          <w:p>
            <w:pPr>
              <w:keepLines/>
              <w:widowControl/>
              <w:spacing w:after="0"/>
            </w:pPr>
            <w:r>
              <w:t>Accessibility review plus browser-readable HTML equivalent</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FFF1D6"/>
            <w:tcMar>
              <w:top w:w="160" w:type="dxa"/>
              <w:start w:w="180" w:type="dxa"/>
              <w:bottom w:w="160" w:type="dxa"/>
              <w:end w:w="180" w:type="dxa"/>
            </w:tcMar>
          </w:tcPr>
          <w:p>
            <w:pPr>
              <w:widowControl/>
            </w:pPr>
            <w:r>
              <w:rPr>
                <w:b/>
                <w:color w:val="0D4762"/>
                <w:sz w:val="21"/>
              </w:rPr>
              <w:t>Known Iteration 0 content limitations</w:t>
            </w:r>
          </w:p>
          <w:p>
            <w:pPr>
              <w:widowControl/>
              <w:spacing w:after="0"/>
            </w:pPr>
            <w:r>
              <w:t>The supplied MP4 files contain no embedded subtitle stream, the supplied PDFs are untagged, and source audio transcripts were not provided. The application records and exposes these remediation needs rather than claiming the supplied media are fully WCAG 2.2 AA compliant.</w:t>
            </w:r>
          </w:p>
        </w:tc>
      </w:tr>
    </w:tbl>
    <w:p>
      <w:pPr>
        <w:pStyle w:val="Heading1"/>
      </w:pPr>
      <w:r>
        <w:t>10. Repository Structure</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VisualAITerms_v0.1.0/</w:t>
              <w:br/>
              <w:t>├── README.md</w:t>
              <w:br/>
              <w:t>├── AGENTS.md</w:t>
              <w:br/>
              <w:t>├── package.json</w:t>
              <w:br/>
              <w:t>├── start-server.bat</w:t>
              <w:br/>
              <w:t>├── src/</w:t>
              <w:br/>
              <w:t>│   ├── index.html</w:t>
              <w:br/>
              <w:t>│   ├── css/</w:t>
              <w:br/>
              <w:t>│   └── js/</w:t>
              <w:br/>
              <w:t>├── content/</w:t>
              <w:br/>
              <w:t>│   ├── schema/concept.schema.json</w:t>
              <w:br/>
              <w:t>│   └── concepts/...</w:t>
              <w:br/>
              <w:t>├── scripts/</w:t>
              <w:br/>
              <w:t>│   ├── build.mjs</w:t>
              <w:br/>
              <w:t>│   ├── validate-content.mjs</w:t>
              <w:br/>
              <w:t>│   ├── generate-catalog.mjs</w:t>
              <w:br/>
              <w:t>│   └── serve.ps1</w:t>
              <w:br/>
              <w:t>├── tests/</w:t>
              <w:br/>
              <w:t>├── docs/</w:t>
              <w:br/>
              <w:t>│   ├── PRODUCT.md</w:t>
              <w:br/>
              <w:t>│   ├── ARCHITECTURE.md</w:t>
              <w:br/>
              <w:t>│   ├── CONTENT.md</w:t>
              <w:br/>
              <w:t>│   ├── QUALITY.md</w:t>
              <w:br/>
              <w:t>│   ├── iterations/ITERATION-0.md</w:t>
              <w:br/>
              <w:t>│   └── decisions/</w:t>
              <w:br/>
              <w:t>├── .github/workflows/</w:t>
              <w:br/>
              <w:t>└── dist/                     # prebuilt in delivery ZIP</w:t>
            </w:r>
          </w:p>
        </w:tc>
      </w:tr>
    </w:tbl>
    <w:p>
      <w:r>
        <w:t>The prebuilt dist/ directory is intentionally present in delivery ZIPs even though it is generated output. That is what makes the Windows 11 package immediately runnable without a development toolchain.</w:t>
      </w:r>
    </w:p>
    <w:p>
      <w:pPr>
        <w:pStyle w:val="Heading1"/>
      </w:pPr>
      <w:r>
        <w:t>11. Content Maintenance and Publishing Workflow</w:t>
      </w:r>
    </w:p>
    <w:p>
      <w:pPr>
        <w:pStyle w:val="ListNumber"/>
      </w:pPr>
      <w:r>
        <w:t>Create content/concepts/&lt;new-slug&gt;/.</w:t>
      </w:r>
    </w:p>
    <w:p>
      <w:pPr>
        <w:pStyle w:val="ListNumber"/>
      </w:pPr>
      <w:r>
        <w:t>Add available original media under media/.</w:t>
      </w:r>
    </w:p>
    <w:p>
      <w:pPr>
        <w:pStyle w:val="ListNumber"/>
      </w:pPr>
      <w:r>
        <w:t>Create/update concept.json with explicit media metadata.</w:t>
      </w:r>
    </w:p>
    <w:p>
      <w:pPr>
        <w:pStyle w:val="ListNumber"/>
      </w:pPr>
      <w:r>
        <w:t>Generate optimized derivatives and readable document HTML.</w:t>
      </w:r>
    </w:p>
    <w:p>
      <w:pPr>
        <w:pStyle w:val="ListNumber"/>
      </w:pPr>
      <w:r>
        <w:t>Run content validation.</w:t>
      </w:r>
    </w:p>
    <w:p>
      <w:pPr>
        <w:pStyle w:val="ListNumber"/>
      </w:pPr>
      <w:r>
        <w:t>Build the static site and generated catalog.</w:t>
      </w:r>
    </w:p>
    <w:p>
      <w:pPr>
        <w:pStyle w:val="ListNumber"/>
      </w:pPr>
      <w:r>
        <w:t>Preview through the local HTTP server.</w:t>
      </w:r>
    </w:p>
    <w:p>
      <w:pPr>
        <w:pStyle w:val="ListNumber"/>
      </w:pPr>
      <w:r>
        <w:t>Review phone/tablet/desktop, keyboard behavior, media, and accessibility status.</w:t>
      </w:r>
    </w:p>
    <w:p>
      <w:pPr>
        <w:pStyle w:val="ListNumber"/>
      </w:pPr>
      <w:r>
        <w:t>Commit/merge to main after acceptance.</w:t>
      </w:r>
    </w:p>
    <w:p>
      <w:pPr>
        <w:pStyle w:val="ListNumber"/>
      </w:pPr>
      <w:r>
        <w:t>GitHub Actions validates, builds, and deploys to Pages.</w:t>
      </w:r>
    </w:p>
    <w:p>
      <w:r>
        <w:t>Updating an existing term follows the same content-first workflow. Archiving should prefer status="archived" plus an optional replacedBy reference so historical direct URLs do not immediately break. A normal concept addition or update should not require HTML, CSS, or application JavaScript changes.</w:t>
      </w:r>
    </w:p>
    <w:p>
      <w:pPr>
        <w:pStyle w:val="Heading2"/>
      </w:pPr>
      <w:r>
        <w:t>11.1 Automated validation targets</w:t>
      </w:r>
    </w:p>
    <w:p>
      <w:pPr>
        <w:pStyle w:val="ListBullet"/>
      </w:pPr>
      <w:r>
        <w:t>required metadata</w:t>
      </w:r>
    </w:p>
    <w:p>
      <w:pPr>
        <w:pStyle w:val="ListBullet"/>
      </w:pPr>
      <w:r>
        <w:t>duplicate IDs/slugs and duplicate media IDs</w:t>
      </w:r>
    </w:p>
    <w:p>
      <w:pPr>
        <w:pStyle w:val="ListBullet"/>
      </w:pPr>
      <w:r>
        <w:t>malformed JSON</w:t>
      </w:r>
    </w:p>
    <w:p>
      <w:pPr>
        <w:pStyle w:val="ListBullet"/>
      </w:pPr>
      <w:r>
        <w:t>local file references</w:t>
      </w:r>
    </w:p>
    <w:p>
      <w:pPr>
        <w:pStyle w:val="ListBullet"/>
      </w:pPr>
      <w:r>
        <w:t>unsupported media types/extensions</w:t>
      </w:r>
    </w:p>
    <w:p>
      <w:pPr>
        <w:pStyle w:val="ListBullet"/>
      </w:pPr>
      <w:r>
        <w:t>image alt metadata</w:t>
      </w:r>
    </w:p>
    <w:p>
      <w:pPr>
        <w:pStyle w:val="ListBullet"/>
      </w:pPr>
      <w:r>
        <w:t>missing captions/transcripts as explicit warnings or policy gates</w:t>
      </w:r>
    </w:p>
    <w:p>
      <w:pPr>
        <w:pStyle w:val="ListBullet"/>
      </w:pPr>
      <w:r>
        <w:t>untagged/inaccessible source-document status</w:t>
      </w:r>
    </w:p>
    <w:p>
      <w:pPr>
        <w:pStyle w:val="ListBullet"/>
      </w:pPr>
      <w:r>
        <w:t>unusually large media</w:t>
      </w:r>
    </w:p>
    <w:p>
      <w:pPr>
        <w:pStyle w:val="ListBullet"/>
      </w:pPr>
      <w:r>
        <w:t>invalid naming conventions</w:t>
      </w:r>
    </w:p>
    <w:p>
      <w:pPr>
        <w:pStyle w:val="Heading1"/>
      </w:pPr>
      <w:r>
        <w:t>12. Recommended Planning and Development Process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Primary lifecycle</w:t>
            </w:r>
          </w:p>
          <w:p>
            <w:pPr>
              <w:widowControl/>
              <w:spacing w:after="0"/>
            </w:pPr>
            <w:r>
              <w:t>Requirement → authoritative specification → bounded iteration task → GPT-5.6 Sol/Codex implementation → automated validation → browser/visual verification → human acceptance → merge → deploy → complete versioned ZIP handoff.</w:t>
            </w:r>
          </w:p>
        </w:tc>
      </w:tr>
    </w:tbl>
    <w:p>
      <w:r>
        <w:t>This process provides traceability and control without importing ceremony that does not improve a focused static application. Keep main releasable, use short-lived task branches, and leave every iteration in a working state.</w:t>
      </w:r>
    </w:p>
    <w:p>
      <w:pPr>
        <w:pStyle w:val="Heading1"/>
      </w:pPr>
      <w:r>
        <w:t>13. GPT-5.6 Sol / Codex Development Workflow</w:t>
      </w:r>
    </w:p>
    <w:p>
      <w:r>
        <w:t>OpenAI documents that Codex can be guided by AGENTS.md files and performs best with clear repository documentation, configured development environments, and reliable tests. OpenAI also describes Codex as able to navigate a repository, edit files, run commands, and execute tests. This project should translate those capabilities into tightly scoped development sessions rather than rely on implicit memory across sessions.</w:t>
      </w:r>
    </w:p>
    <w:p>
      <w:pPr>
        <w:pStyle w:val="Heading2"/>
      </w:pPr>
      <w:r>
        <w:t>13.1 Every coding task should provide</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TASK</w:t>
              <w:br/>
              <w:t>Why this task exists</w:t>
              <w:br/>
              <w:br/>
              <w:t>AUTHORITATIVE CONTEXT</w:t>
              <w:br/>
              <w:t>Files the agent must read</w:t>
              <w:br/>
              <w:br/>
              <w:t>IN SCOPE</w:t>
              <w:br/>
              <w:t>Exact requested changes</w:t>
              <w:br/>
              <w:br/>
              <w:t>OUT OF SCOPE</w:t>
              <w:br/>
              <w:t>What must not change</w:t>
              <w:br/>
              <w:br/>
              <w:t>ACCEPTANCE CRITERIA</w:t>
              <w:br/>
              <w:t>Observable pass/fail conditions</w:t>
              <w:br/>
              <w:br/>
              <w:t>VALIDATION</w:t>
              <w:br/>
              <w:t>Commands the agent must run</w:t>
              <w:br/>
              <w:br/>
              <w:t>VISUAL VERIFICATION</w:t>
              <w:br/>
              <w:t>Required viewports/screenshots where applicable</w:t>
              <w:br/>
              <w:br/>
              <w:t>DELIVERY</w:t>
              <w:br/>
              <w:t>Complete VisualAITerms_v&lt;version&gt;.zip with root start-server.bat</w:t>
            </w:r>
          </w:p>
        </w:tc>
      </w:tr>
    </w:tbl>
    <w:p>
      <w:pPr>
        <w:pStyle w:val="Heading2"/>
      </w:pPr>
      <w:r>
        <w:t>13.2 AGENTS.md role</w:t>
      </w:r>
    </w:p>
    <w:p>
      <w:r>
        <w:t>AGENTS.md should be a concise repository map and rules document, not a duplicate PRD. It should point to the authoritative product, architecture, content, quality, and active-iteration documents; state essential architecture constraints; list validation commands; and contain the permanent complete-ZIP delivery rule.</w:t>
      </w:r>
    </w:p>
    <w:p>
      <w:pPr>
        <w:pStyle w:val="Heading1"/>
      </w:pPr>
      <w:r>
        <w:t>14. Project Documentation Package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Document</w:t>
            </w:r>
          </w:p>
        </w:tc>
        <w:tc>
          <w:tcPr>
            <w:tcW w:type="dxa" w:w="3389"/>
            <w:shd w:fill="155F82"/>
            <w:tcMar>
              <w:top w:w="100" w:type="dxa"/>
              <w:start w:w="110" w:type="dxa"/>
              <w:bottom w:w="100" w:type="dxa"/>
              <w:end w:w="110" w:type="dxa"/>
            </w:tcMar>
          </w:tcPr>
          <w:p>
            <w:pPr>
              <w:widowControl/>
            </w:pPr>
            <w:r>
              <w:rPr>
                <w:b/>
                <w:color w:val="FFFFFF"/>
                <w:sz w:val="18"/>
              </w:rPr>
              <w:t>Purpose</w:t>
            </w:r>
          </w:p>
        </w:tc>
        <w:tc>
          <w:tcPr>
            <w:tcW w:type="dxa" w:w="3389"/>
            <w:shd w:fill="155F82"/>
            <w:tcMar>
              <w:top w:w="100" w:type="dxa"/>
              <w:start w:w="110" w:type="dxa"/>
              <w:bottom w:w="100" w:type="dxa"/>
              <w:end w:w="110" w:type="dxa"/>
            </w:tcMar>
          </w:tcPr>
          <w:p>
            <w:pPr>
              <w:widowControl/>
            </w:pPr>
            <w:r>
              <w:rPr>
                <w:b/>
                <w:color w:val="FFFFFF"/>
                <w:sz w:val="18"/>
              </w:rPr>
              <w:t>Authority / use</w:t>
            </w:r>
          </w:p>
        </w:tc>
      </w:tr>
      <w:tr>
        <w:tc>
          <w:tcPr>
            <w:tcW w:type="dxa" w:w="3389"/>
            <w:tcMar>
              <w:top w:w="100" w:type="dxa"/>
              <w:start w:w="110" w:type="dxa"/>
              <w:bottom w:w="100" w:type="dxa"/>
              <w:end w:w="110" w:type="dxa"/>
            </w:tcMar>
            <w:vAlign w:val="top"/>
          </w:tcPr>
          <w:p>
            <w:pPr>
              <w:keepLines/>
              <w:widowControl/>
              <w:spacing w:after="0"/>
            </w:pPr>
            <w:r>
              <w:t>README.md</w:t>
            </w:r>
          </w:p>
        </w:tc>
        <w:tc>
          <w:tcPr>
            <w:tcW w:type="dxa" w:w="3389"/>
            <w:tcMar>
              <w:top w:w="100" w:type="dxa"/>
              <w:start w:w="110" w:type="dxa"/>
              <w:bottom w:w="100" w:type="dxa"/>
              <w:end w:w="110" w:type="dxa"/>
            </w:tcMar>
            <w:vAlign w:val="top"/>
          </w:tcPr>
          <w:p>
            <w:pPr>
              <w:keepLines/>
              <w:widowControl/>
              <w:spacing w:after="0"/>
            </w:pPr>
            <w:r>
              <w:t>Start, run, build, deploy orientation</w:t>
            </w:r>
          </w:p>
        </w:tc>
        <w:tc>
          <w:tcPr>
            <w:tcW w:type="dxa" w:w="3389"/>
            <w:tcMar>
              <w:top w:w="100" w:type="dxa"/>
              <w:start w:w="110" w:type="dxa"/>
              <w:bottom w:w="100" w:type="dxa"/>
              <w:end w:w="110" w:type="dxa"/>
            </w:tcMar>
            <w:vAlign w:val="top"/>
          </w:tcPr>
          <w:p>
            <w:pPr>
              <w:keepLines/>
              <w:widowControl/>
              <w:spacing w:after="0"/>
            </w:pPr>
            <w:r>
              <w:t>Supporting; first human orientation</w:t>
            </w:r>
          </w:p>
        </w:tc>
      </w:tr>
      <w:tr>
        <w:tc>
          <w:tcPr>
            <w:tcW w:type="dxa" w:w="3389"/>
            <w:tcMar>
              <w:top w:w="100" w:type="dxa"/>
              <w:start w:w="110" w:type="dxa"/>
              <w:bottom w:w="100" w:type="dxa"/>
              <w:end w:w="110" w:type="dxa"/>
            </w:tcMar>
            <w:vAlign w:val="top"/>
            <w:shd w:fill="F7F9FB"/>
          </w:tcPr>
          <w:p>
            <w:pPr>
              <w:keepLines/>
              <w:widowControl/>
              <w:spacing w:after="0"/>
            </w:pPr>
            <w:r>
              <w:t>AGENTS.md</w:t>
            </w:r>
          </w:p>
        </w:tc>
        <w:tc>
          <w:tcPr>
            <w:tcW w:type="dxa" w:w="3389"/>
            <w:tcMar>
              <w:top w:w="100" w:type="dxa"/>
              <w:start w:w="110" w:type="dxa"/>
              <w:bottom w:w="100" w:type="dxa"/>
              <w:end w:w="110" w:type="dxa"/>
            </w:tcMar>
            <w:vAlign w:val="top"/>
            <w:shd w:fill="F7F9FB"/>
          </w:tcPr>
          <w:p>
            <w:pPr>
              <w:keepLines/>
              <w:widowControl/>
              <w:spacing w:after="0"/>
            </w:pPr>
            <w:r>
              <w:t>Coding-agent map, working rules, validation and delivery contract</w:t>
            </w:r>
          </w:p>
        </w:tc>
        <w:tc>
          <w:tcPr>
            <w:tcW w:type="dxa" w:w="3389"/>
            <w:tcMar>
              <w:top w:w="100" w:type="dxa"/>
              <w:start w:w="110" w:type="dxa"/>
              <w:bottom w:w="100" w:type="dxa"/>
              <w:end w:w="110" w:type="dxa"/>
            </w:tcMar>
            <w:vAlign w:val="top"/>
            <w:shd w:fill="F7F9FB"/>
          </w:tcPr>
          <w:p>
            <w:pPr>
              <w:keepLines/>
              <w:widowControl/>
              <w:spacing w:after="0"/>
            </w:pPr>
            <w:r>
              <w:t>Authoritative for agent workflow</w:t>
            </w:r>
          </w:p>
        </w:tc>
      </w:tr>
      <w:tr>
        <w:tc>
          <w:tcPr>
            <w:tcW w:type="dxa" w:w="3389"/>
            <w:tcMar>
              <w:top w:w="100" w:type="dxa"/>
              <w:start w:w="110" w:type="dxa"/>
              <w:bottom w:w="100" w:type="dxa"/>
              <w:end w:w="110" w:type="dxa"/>
            </w:tcMar>
            <w:vAlign w:val="top"/>
          </w:tcPr>
          <w:p>
            <w:pPr>
              <w:keepLines/>
              <w:widowControl/>
              <w:spacing w:after="0"/>
            </w:pPr>
            <w:r>
              <w:t>docs/PRODUCT.md</w:t>
            </w:r>
          </w:p>
        </w:tc>
        <w:tc>
          <w:tcPr>
            <w:tcW w:type="dxa" w:w="3389"/>
            <w:tcMar>
              <w:top w:w="100" w:type="dxa"/>
              <w:start w:w="110" w:type="dxa"/>
              <w:bottom w:w="100" w:type="dxa"/>
              <w:end w:w="110" w:type="dxa"/>
            </w:tcMar>
            <w:vAlign w:val="top"/>
          </w:tcPr>
          <w:p>
            <w:pPr>
              <w:keepLines/>
              <w:widowControl/>
              <w:spacing w:after="0"/>
            </w:pPr>
            <w:r>
              <w:t>Audience, scope, journeys, UX behavior</w:t>
            </w:r>
          </w:p>
        </w:tc>
        <w:tc>
          <w:tcPr>
            <w:tcW w:type="dxa" w:w="3389"/>
            <w:tcMar>
              <w:top w:w="100" w:type="dxa"/>
              <w:start w:w="110" w:type="dxa"/>
              <w:bottom w:w="100" w:type="dxa"/>
              <w:end w:w="110" w:type="dxa"/>
            </w:tcMar>
            <w:vAlign w:val="top"/>
          </w:tcPr>
          <w:p>
            <w:pPr>
              <w:keepLines/>
              <w:widowControl/>
              <w:spacing w:after="0"/>
            </w:pPr>
            <w:r>
              <w:t>Product authority</w:t>
            </w:r>
          </w:p>
        </w:tc>
      </w:tr>
      <w:tr>
        <w:tc>
          <w:tcPr>
            <w:tcW w:type="dxa" w:w="3389"/>
            <w:tcMar>
              <w:top w:w="100" w:type="dxa"/>
              <w:start w:w="110" w:type="dxa"/>
              <w:bottom w:w="100" w:type="dxa"/>
              <w:end w:w="110" w:type="dxa"/>
            </w:tcMar>
            <w:vAlign w:val="top"/>
            <w:shd w:fill="F7F9FB"/>
          </w:tcPr>
          <w:p>
            <w:pPr>
              <w:keepLines/>
              <w:widowControl/>
              <w:spacing w:after="0"/>
            </w:pPr>
            <w:r>
              <w:t>docs/ARCHITECTURE.md</w:t>
            </w:r>
          </w:p>
        </w:tc>
        <w:tc>
          <w:tcPr>
            <w:tcW w:type="dxa" w:w="3389"/>
            <w:tcMar>
              <w:top w:w="100" w:type="dxa"/>
              <w:start w:w="110" w:type="dxa"/>
              <w:bottom w:w="100" w:type="dxa"/>
              <w:end w:w="110" w:type="dxa"/>
            </w:tcMar>
            <w:vAlign w:val="top"/>
            <w:shd w:fill="F7F9FB"/>
          </w:tcPr>
          <w:p>
            <w:pPr>
              <w:keepLines/>
              <w:widowControl/>
              <w:spacing w:after="0"/>
            </w:pPr>
            <w:r>
              <w:t>Technical structure and stable architectural rules</w:t>
            </w:r>
          </w:p>
        </w:tc>
        <w:tc>
          <w:tcPr>
            <w:tcW w:type="dxa" w:w="3389"/>
            <w:tcMar>
              <w:top w:w="100" w:type="dxa"/>
              <w:start w:w="110" w:type="dxa"/>
              <w:bottom w:w="100" w:type="dxa"/>
              <w:end w:w="110" w:type="dxa"/>
            </w:tcMar>
            <w:vAlign w:val="top"/>
            <w:shd w:fill="F7F9FB"/>
          </w:tcPr>
          <w:p>
            <w:pPr>
              <w:keepLines/>
              <w:widowControl/>
              <w:spacing w:after="0"/>
            </w:pPr>
            <w:r>
              <w:t>Technical authority</w:t>
            </w:r>
          </w:p>
        </w:tc>
      </w:tr>
      <w:tr>
        <w:tc>
          <w:tcPr>
            <w:tcW w:type="dxa" w:w="3389"/>
            <w:tcMar>
              <w:top w:w="100" w:type="dxa"/>
              <w:start w:w="110" w:type="dxa"/>
              <w:bottom w:w="100" w:type="dxa"/>
              <w:end w:w="110" w:type="dxa"/>
            </w:tcMar>
            <w:vAlign w:val="top"/>
          </w:tcPr>
          <w:p>
            <w:pPr>
              <w:keepLines/>
              <w:widowControl/>
              <w:spacing w:after="0"/>
            </w:pPr>
            <w:r>
              <w:t>docs/CONTENT.md</w:t>
            </w:r>
          </w:p>
        </w:tc>
        <w:tc>
          <w:tcPr>
            <w:tcW w:type="dxa" w:w="3389"/>
            <w:tcMar>
              <w:top w:w="100" w:type="dxa"/>
              <w:start w:w="110" w:type="dxa"/>
              <w:bottom w:w="100" w:type="dxa"/>
              <w:end w:w="110" w:type="dxa"/>
            </w:tcMar>
            <w:vAlign w:val="top"/>
          </w:tcPr>
          <w:p>
            <w:pPr>
              <w:keepLines/>
              <w:widowControl/>
              <w:spacing w:after="0"/>
            </w:pPr>
            <w:r>
              <w:t>Content schema, media rules, publishing workflow</w:t>
            </w:r>
          </w:p>
        </w:tc>
        <w:tc>
          <w:tcPr>
            <w:tcW w:type="dxa" w:w="3389"/>
            <w:tcMar>
              <w:top w:w="100" w:type="dxa"/>
              <w:start w:w="110" w:type="dxa"/>
              <w:bottom w:w="100" w:type="dxa"/>
              <w:end w:w="110" w:type="dxa"/>
            </w:tcMar>
            <w:vAlign w:val="top"/>
          </w:tcPr>
          <w:p>
            <w:pPr>
              <w:keepLines/>
              <w:widowControl/>
              <w:spacing w:after="0"/>
            </w:pPr>
            <w:r>
              <w:t>Content authority</w:t>
            </w:r>
          </w:p>
        </w:tc>
      </w:tr>
      <w:tr>
        <w:tc>
          <w:tcPr>
            <w:tcW w:type="dxa" w:w="3389"/>
            <w:tcMar>
              <w:top w:w="100" w:type="dxa"/>
              <w:start w:w="110" w:type="dxa"/>
              <w:bottom w:w="100" w:type="dxa"/>
              <w:end w:w="110" w:type="dxa"/>
            </w:tcMar>
            <w:vAlign w:val="top"/>
            <w:shd w:fill="F7F9FB"/>
          </w:tcPr>
          <w:p>
            <w:pPr>
              <w:keepLines/>
              <w:widowControl/>
              <w:spacing w:after="0"/>
            </w:pPr>
            <w:r>
              <w:t>content/schema/concept.schema.json</w:t>
            </w:r>
          </w:p>
        </w:tc>
        <w:tc>
          <w:tcPr>
            <w:tcW w:type="dxa" w:w="3389"/>
            <w:tcMar>
              <w:top w:w="100" w:type="dxa"/>
              <w:start w:w="110" w:type="dxa"/>
              <w:bottom w:w="100" w:type="dxa"/>
              <w:end w:w="110" w:type="dxa"/>
            </w:tcMar>
            <w:vAlign w:val="top"/>
            <w:shd w:fill="F7F9FB"/>
          </w:tcPr>
          <w:p>
            <w:pPr>
              <w:keepLines/>
              <w:widowControl/>
              <w:spacing w:after="0"/>
            </w:pPr>
            <w:r>
              <w:t>Machine-checkable core metadata contract</w:t>
            </w:r>
          </w:p>
        </w:tc>
        <w:tc>
          <w:tcPr>
            <w:tcW w:type="dxa" w:w="3389"/>
            <w:tcMar>
              <w:top w:w="100" w:type="dxa"/>
              <w:start w:w="110" w:type="dxa"/>
              <w:bottom w:w="100" w:type="dxa"/>
              <w:end w:w="110" w:type="dxa"/>
            </w:tcMar>
            <w:vAlign w:val="top"/>
            <w:shd w:fill="F7F9FB"/>
          </w:tcPr>
          <w:p>
            <w:pPr>
              <w:keepLines/>
              <w:widowControl/>
              <w:spacing w:after="0"/>
            </w:pPr>
            <w:r>
              <w:t>Schema authority</w:t>
            </w:r>
          </w:p>
        </w:tc>
      </w:tr>
      <w:tr>
        <w:tc>
          <w:tcPr>
            <w:tcW w:type="dxa" w:w="3389"/>
            <w:tcMar>
              <w:top w:w="100" w:type="dxa"/>
              <w:start w:w="110" w:type="dxa"/>
              <w:bottom w:w="100" w:type="dxa"/>
              <w:end w:w="110" w:type="dxa"/>
            </w:tcMar>
            <w:vAlign w:val="top"/>
          </w:tcPr>
          <w:p>
            <w:pPr>
              <w:keepLines/>
              <w:widowControl/>
              <w:spacing w:after="0"/>
            </w:pPr>
            <w:r>
              <w:t>docs/QUALITY.md</w:t>
            </w:r>
          </w:p>
        </w:tc>
        <w:tc>
          <w:tcPr>
            <w:tcW w:type="dxa" w:w="3389"/>
            <w:tcMar>
              <w:top w:w="100" w:type="dxa"/>
              <w:start w:w="110" w:type="dxa"/>
              <w:bottom w:w="100" w:type="dxa"/>
              <w:end w:w="110" w:type="dxa"/>
            </w:tcMar>
            <w:vAlign w:val="top"/>
          </w:tcPr>
          <w:p>
            <w:pPr>
              <w:keepLines/>
              <w:widowControl/>
              <w:spacing w:after="0"/>
            </w:pPr>
            <w:r>
              <w:t>Accessibility, tests, performance, definition of done</w:t>
            </w:r>
          </w:p>
        </w:tc>
        <w:tc>
          <w:tcPr>
            <w:tcW w:type="dxa" w:w="3389"/>
            <w:tcMar>
              <w:top w:w="100" w:type="dxa"/>
              <w:start w:w="110" w:type="dxa"/>
              <w:bottom w:w="100" w:type="dxa"/>
              <w:end w:w="110" w:type="dxa"/>
            </w:tcMar>
            <w:vAlign w:val="top"/>
          </w:tcPr>
          <w:p>
            <w:pPr>
              <w:keepLines/>
              <w:widowControl/>
              <w:spacing w:after="0"/>
            </w:pPr>
            <w:r>
              <w:t>Quality authority</w:t>
            </w:r>
          </w:p>
        </w:tc>
      </w:tr>
      <w:tr>
        <w:tc>
          <w:tcPr>
            <w:tcW w:type="dxa" w:w="3389"/>
            <w:tcMar>
              <w:top w:w="100" w:type="dxa"/>
              <w:start w:w="110" w:type="dxa"/>
              <w:bottom w:w="100" w:type="dxa"/>
              <w:end w:w="110" w:type="dxa"/>
            </w:tcMar>
            <w:vAlign w:val="top"/>
            <w:shd w:fill="F7F9FB"/>
          </w:tcPr>
          <w:p>
            <w:pPr>
              <w:keepLines/>
              <w:widowControl/>
              <w:spacing w:after="0"/>
            </w:pPr>
            <w:r>
              <w:t>docs/iterations/ITERATION-n.md</w:t>
            </w:r>
          </w:p>
        </w:tc>
        <w:tc>
          <w:tcPr>
            <w:tcW w:type="dxa" w:w="3389"/>
            <w:tcMar>
              <w:top w:w="100" w:type="dxa"/>
              <w:start w:w="110" w:type="dxa"/>
              <w:bottom w:w="100" w:type="dxa"/>
              <w:end w:w="110" w:type="dxa"/>
            </w:tcMar>
            <w:vAlign w:val="top"/>
            <w:shd w:fill="F7F9FB"/>
          </w:tcPr>
          <w:p>
            <w:pPr>
              <w:keepLines/>
              <w:widowControl/>
              <w:spacing w:after="0"/>
            </w:pPr>
            <w:r>
              <w:t>Current objective, scope, tasks, acceptance</w:t>
            </w:r>
          </w:p>
        </w:tc>
        <w:tc>
          <w:tcPr>
            <w:tcW w:type="dxa" w:w="3389"/>
            <w:tcMar>
              <w:top w:w="100" w:type="dxa"/>
              <w:start w:w="110" w:type="dxa"/>
              <w:bottom w:w="100" w:type="dxa"/>
              <w:end w:w="110" w:type="dxa"/>
            </w:tcMar>
            <w:vAlign w:val="top"/>
            <w:shd w:fill="F7F9FB"/>
          </w:tcPr>
          <w:p>
            <w:pPr>
              <w:keepLines/>
              <w:widowControl/>
              <w:spacing w:after="0"/>
            </w:pPr>
            <w:r>
              <w:t>Iteration authority within higher-level rules</w:t>
            </w:r>
          </w:p>
        </w:tc>
      </w:tr>
      <w:tr>
        <w:tc>
          <w:tcPr>
            <w:tcW w:type="dxa" w:w="3389"/>
            <w:tcMar>
              <w:top w:w="100" w:type="dxa"/>
              <w:start w:w="110" w:type="dxa"/>
              <w:bottom w:w="100" w:type="dxa"/>
              <w:end w:w="110" w:type="dxa"/>
            </w:tcMar>
            <w:vAlign w:val="top"/>
          </w:tcPr>
          <w:p>
            <w:pPr>
              <w:keepLines/>
              <w:widowControl/>
              <w:spacing w:after="0"/>
            </w:pPr>
            <w:r>
              <w:t>docs/decisions/ADR-*.md</w:t>
            </w:r>
          </w:p>
        </w:tc>
        <w:tc>
          <w:tcPr>
            <w:tcW w:type="dxa" w:w="3389"/>
            <w:tcMar>
              <w:top w:w="100" w:type="dxa"/>
              <w:start w:w="110" w:type="dxa"/>
              <w:bottom w:w="100" w:type="dxa"/>
              <w:end w:w="110" w:type="dxa"/>
            </w:tcMar>
            <w:vAlign w:val="top"/>
          </w:tcPr>
          <w:p>
            <w:pPr>
              <w:keepLines/>
              <w:widowControl/>
              <w:spacing w:after="0"/>
            </w:pPr>
            <w:r>
              <w:t>Rationale for difficult-to-reverse decisions</w:t>
            </w:r>
          </w:p>
        </w:tc>
        <w:tc>
          <w:tcPr>
            <w:tcW w:type="dxa" w:w="3389"/>
            <w:tcMar>
              <w:top w:w="100" w:type="dxa"/>
              <w:start w:w="110" w:type="dxa"/>
              <w:bottom w:w="100" w:type="dxa"/>
              <w:end w:w="110" w:type="dxa"/>
            </w:tcMar>
            <w:vAlign w:val="top"/>
          </w:tcPr>
          <w:p>
            <w:pPr>
              <w:keepLines/>
              <w:widowControl/>
              <w:spacing w:after="0"/>
            </w:pPr>
            <w:r>
              <w:t>Decision history; not duplicate current architecture</w:t>
            </w:r>
          </w:p>
        </w:tc>
      </w:tr>
    </w:tbl>
    <w:p>
      <w:pPr>
        <w:pStyle w:val="Heading1"/>
      </w:pPr>
      <w:r>
        <w:t>15. Documentation Authority Model</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Current approved user requirement</w:t>
              <w:br/>
              <w:t xml:space="preserve">        ↓</w:t>
              <w:br/>
              <w:t>Domain authority</w:t>
              <w:br/>
              <w:t xml:space="preserve">  ├── PRODUCT.md</w:t>
              <w:br/>
              <w:t xml:space="preserve">  ├── ARCHITECTURE.md</w:t>
              <w:br/>
              <w:t xml:space="preserve">  ├── CONTENT.md / JSON schema</w:t>
              <w:br/>
              <w:t xml:space="preserve">  └── QUALITY.md</w:t>
              <w:br/>
              <w:t xml:space="preserve">        ↓</w:t>
              <w:br/>
              <w:t>Current ITERATION-n.md</w:t>
              <w:br/>
              <w:t xml:space="preserve">        ↓</w:t>
              <w:br/>
              <w:t>AGENTS.md execution guidance</w:t>
              <w:br/>
              <w:t xml:space="preserve">        ↓</w:t>
              <w:br/>
              <w:t>Code comments / supporting notes</w:t>
            </w:r>
          </w:p>
        </w:tc>
      </w:tr>
    </w:tbl>
    <w:p>
      <w:r>
        <w:t>An iteration plan cannot silently override architecture, AGENTS.md cannot redefine product behavior, and comments cannot override authoritative documentation. Use ADRs only for materially expensive-to-reverse decisions such as changing framework, routing, hosting, content-schema architecture, or adding server-side functionality.</w:t>
      </w:r>
    </w:p>
    <w:p>
      <w:pPr>
        <w:pStyle w:val="Heading1"/>
      </w:pPr>
      <w:r>
        <w:t>16. Testing and Visual Verification</w:t>
      </w:r>
    </w:p>
    <w:p>
      <w:pPr>
        <w:pStyle w:val="Heading2"/>
      </w:pPr>
      <w:r>
        <w:t>16.1 Automated checks</w:t>
      </w:r>
    </w:p>
    <w:p>
      <w:pPr>
        <w:pStyle w:val="ListBullet"/>
      </w:pPr>
      <w:r>
        <w:t>Content/schema validation on every relevant change.</w:t>
      </w:r>
    </w:p>
    <w:p>
      <w:pPr>
        <w:pStyle w:val="ListBullet"/>
      </w:pPr>
      <w:r>
        <w:t>Unit tests for pure search, sorting, URL parsing, fallback selection, and catalog generation.</w:t>
      </w:r>
    </w:p>
    <w:p>
      <w:pPr>
        <w:pStyle w:val="ListBullet"/>
      </w:pPr>
      <w:r>
        <w:t>A small number of browser/end-to-end flows as the project grows: catalog load, search, direct URL, media selection, Back/Forward, and media error fallback.</w:t>
      </w:r>
    </w:p>
    <w:p>
      <w:pPr>
        <w:pStyle w:val="Heading2"/>
      </w:pPr>
      <w:r>
        <w:t>16.2 Visual verification</w:t>
      </w:r>
    </w:p>
    <w:p>
      <w:r>
        <w:t>For UI-affecting work, code producing no errors is not acceptance. Render the application and inspect representative screens at 390×844, 768×1024, 1440×900, and for material large-screen changes 1920×1080. Inspect clipping, overflow, hierarchy, selected states, media sizing, portrait video, landscape video, focus visibility, and touch-target behavior.</w:t>
      </w:r>
    </w:p>
    <w:p>
      <w:pPr>
        <w:pStyle w:val="Heading2"/>
      </w:pPr>
      <w:r>
        <w:t>16.3 Human review</w:t>
      </w:r>
    </w:p>
    <w:p>
      <w:r>
        <w:t>Automate deterministic requirements. Reserve human judgment for readability, visual balance, executive clarity, content usefulness, and whether the interface feels unnecessarily complicated.</w:t>
      </w:r>
    </w:p>
    <w:p>
      <w:pPr>
        <w:pStyle w:val="Heading1"/>
      </w:pPr>
      <w:r>
        <w:t>17. Performance Strategy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55F82"/>
            <w:tcMar>
              <w:top w:w="100" w:type="dxa"/>
              <w:start w:w="110" w:type="dxa"/>
              <w:bottom w:w="100" w:type="dxa"/>
              <w:end w:w="110" w:type="dxa"/>
            </w:tcMar>
          </w:tcPr>
          <w:p>
            <w:pPr>
              <w:widowControl/>
            </w:pPr>
            <w:r>
              <w:rPr>
                <w:b/>
                <w:color w:val="FFFFFF"/>
                <w:sz w:val="18"/>
              </w:rPr>
              <w:t>Resource</w:t>
            </w:r>
          </w:p>
        </w:tc>
        <w:tc>
          <w:tcPr>
            <w:tcW w:type="dxa" w:w="5083"/>
            <w:shd w:fill="155F82"/>
            <w:tcMar>
              <w:top w:w="100" w:type="dxa"/>
              <w:start w:w="110" w:type="dxa"/>
              <w:bottom w:w="100" w:type="dxa"/>
              <w:end w:w="110" w:type="dxa"/>
            </w:tcMar>
          </w:tcPr>
          <w:p>
            <w:pPr>
              <w:widowControl/>
            </w:pPr>
            <w:r>
              <w:rPr>
                <w:b/>
                <w:color w:val="FFFFFF"/>
                <w:sz w:val="18"/>
              </w:rPr>
              <w:t>Preferred Iteration 0 budget</w:t>
            </w:r>
          </w:p>
        </w:tc>
      </w:tr>
      <w:tr>
        <w:tc>
          <w:tcPr>
            <w:tcW w:type="dxa" w:w="5083"/>
            <w:tcMar>
              <w:top w:w="100" w:type="dxa"/>
              <w:start w:w="110" w:type="dxa"/>
              <w:bottom w:w="100" w:type="dxa"/>
              <w:end w:w="110" w:type="dxa"/>
            </w:tcMar>
            <w:vAlign w:val="top"/>
          </w:tcPr>
          <w:p>
            <w:pPr>
              <w:keepLines/>
              <w:widowControl/>
              <w:spacing w:after="0"/>
            </w:pPr>
            <w:r>
              <w:t>HTML</w:t>
            </w:r>
          </w:p>
        </w:tc>
        <w:tc>
          <w:tcPr>
            <w:tcW w:type="dxa" w:w="5083"/>
            <w:tcMar>
              <w:top w:w="100" w:type="dxa"/>
              <w:start w:w="110" w:type="dxa"/>
              <w:bottom w:w="100" w:type="dxa"/>
              <w:end w:w="110" w:type="dxa"/>
            </w:tcMar>
            <w:vAlign w:val="top"/>
          </w:tcPr>
          <w:p>
            <w:pPr>
              <w:keepLines/>
              <w:widowControl/>
              <w:spacing w:after="0"/>
            </w:pPr>
            <w:r>
              <w:t>&lt;30 KB compressed</w:t>
            </w:r>
          </w:p>
        </w:tc>
      </w:tr>
      <w:tr>
        <w:tc>
          <w:tcPr>
            <w:tcW w:type="dxa" w:w="5083"/>
            <w:tcMar>
              <w:top w:w="100" w:type="dxa"/>
              <w:start w:w="110" w:type="dxa"/>
              <w:bottom w:w="100" w:type="dxa"/>
              <w:end w:w="110" w:type="dxa"/>
            </w:tcMar>
            <w:vAlign w:val="top"/>
            <w:shd w:fill="F7F9FB"/>
          </w:tcPr>
          <w:p>
            <w:pPr>
              <w:keepLines/>
              <w:widowControl/>
              <w:spacing w:after="0"/>
            </w:pPr>
            <w:r>
              <w:t>CSS</w:t>
            </w:r>
          </w:p>
        </w:tc>
        <w:tc>
          <w:tcPr>
            <w:tcW w:type="dxa" w:w="5083"/>
            <w:tcMar>
              <w:top w:w="100" w:type="dxa"/>
              <w:start w:w="110" w:type="dxa"/>
              <w:bottom w:w="100" w:type="dxa"/>
              <w:end w:w="110" w:type="dxa"/>
            </w:tcMar>
            <w:vAlign w:val="top"/>
            <w:shd w:fill="F7F9FB"/>
          </w:tcPr>
          <w:p>
            <w:pPr>
              <w:keepLines/>
              <w:widowControl/>
              <w:spacing w:after="0"/>
            </w:pPr>
            <w:r>
              <w:t>&lt;60 KB compressed</w:t>
            </w:r>
          </w:p>
        </w:tc>
      </w:tr>
      <w:tr>
        <w:tc>
          <w:tcPr>
            <w:tcW w:type="dxa" w:w="5083"/>
            <w:tcMar>
              <w:top w:w="100" w:type="dxa"/>
              <w:start w:w="110" w:type="dxa"/>
              <w:bottom w:w="100" w:type="dxa"/>
              <w:end w:w="110" w:type="dxa"/>
            </w:tcMar>
            <w:vAlign w:val="top"/>
          </w:tcPr>
          <w:p>
            <w:pPr>
              <w:keepLines/>
              <w:widowControl/>
              <w:spacing w:after="0"/>
            </w:pPr>
            <w:r>
              <w:t>Application JavaScript</w:t>
            </w:r>
          </w:p>
        </w:tc>
        <w:tc>
          <w:tcPr>
            <w:tcW w:type="dxa" w:w="5083"/>
            <w:tcMar>
              <w:top w:w="100" w:type="dxa"/>
              <w:start w:w="110" w:type="dxa"/>
              <w:bottom w:w="100" w:type="dxa"/>
              <w:end w:w="110" w:type="dxa"/>
            </w:tcMar>
            <w:vAlign w:val="top"/>
          </w:tcPr>
          <w:p>
            <w:pPr>
              <w:keepLines/>
              <w:widowControl/>
              <w:spacing w:after="0"/>
            </w:pPr>
            <w:r>
              <w:t>&lt;100 KB compressed</w:t>
            </w:r>
          </w:p>
        </w:tc>
      </w:tr>
      <w:tr>
        <w:tc>
          <w:tcPr>
            <w:tcW w:type="dxa" w:w="5083"/>
            <w:tcMar>
              <w:top w:w="100" w:type="dxa"/>
              <w:start w:w="110" w:type="dxa"/>
              <w:bottom w:w="100" w:type="dxa"/>
              <w:end w:w="110" w:type="dxa"/>
            </w:tcMar>
            <w:vAlign w:val="top"/>
            <w:shd w:fill="F7F9FB"/>
          </w:tcPr>
          <w:p>
            <w:pPr>
              <w:keepLines/>
              <w:widowControl/>
              <w:spacing w:after="0"/>
            </w:pPr>
            <w:r>
              <w:t>Initial catalog + UI assets</w:t>
            </w:r>
          </w:p>
        </w:tc>
        <w:tc>
          <w:tcPr>
            <w:tcW w:type="dxa" w:w="5083"/>
            <w:tcMar>
              <w:top w:w="100" w:type="dxa"/>
              <w:start w:w="110" w:type="dxa"/>
              <w:bottom w:w="100" w:type="dxa"/>
              <w:end w:w="110" w:type="dxa"/>
            </w:tcMar>
            <w:vAlign w:val="top"/>
            <w:shd w:fill="F7F9FB"/>
          </w:tcPr>
          <w:p>
            <w:pPr>
              <w:keepLines/>
              <w:widowControl/>
              <w:spacing w:after="0"/>
            </w:pPr>
            <w:r>
              <w:t>&lt;100 KB</w:t>
            </w:r>
          </w:p>
        </w:tc>
      </w:tr>
      <w:tr>
        <w:tc>
          <w:tcPr>
            <w:tcW w:type="dxa" w:w="5083"/>
            <w:tcMar>
              <w:top w:w="100" w:type="dxa"/>
              <w:start w:w="110" w:type="dxa"/>
              <w:bottom w:w="100" w:type="dxa"/>
              <w:end w:w="110" w:type="dxa"/>
            </w:tcMar>
            <w:vAlign w:val="top"/>
          </w:tcPr>
          <w:p>
            <w:pPr>
              <w:keepLines/>
              <w:widowControl/>
              <w:spacing w:after="0"/>
            </w:pPr>
            <w:r>
              <w:t>Total initial shell before selected multimedia</w:t>
            </w:r>
          </w:p>
        </w:tc>
        <w:tc>
          <w:tcPr>
            <w:tcW w:type="dxa" w:w="5083"/>
            <w:tcMar>
              <w:top w:w="100" w:type="dxa"/>
              <w:start w:w="110" w:type="dxa"/>
              <w:bottom w:w="100" w:type="dxa"/>
              <w:end w:w="110" w:type="dxa"/>
            </w:tcMar>
            <w:vAlign w:val="top"/>
          </w:tcPr>
          <w:p>
            <w:pPr>
              <w:keepLines/>
              <w:widowControl/>
              <w:spacing w:after="0"/>
            </w:pPr>
            <w:r>
              <w:t>&lt;300 KB preferred</w:t>
            </w:r>
          </w:p>
        </w:tc>
      </w:tr>
    </w:tbl>
    <w:p>
      <w:r>
        <w:t>Large multimedia is outside the shell budget. Do not autoplay video, use preload="metadata" for audio/video, defer PDF/document loading until selected, use optimized thumbnails, reserve image/video dimensions, and keep the runtime dependency footprint minimal. Use Core Web Vitals as the later field-performance frame: LCP, INP, and CLS, while separating application-shell performance from intentional media downloads.</w:t>
      </w:r>
    </w:p>
    <w:p>
      <w:pPr>
        <w:pStyle w:val="Heading1"/>
      </w:pPr>
      <w:r>
        <w:t>18. Security and Privacy</w:t>
      </w:r>
    </w:p>
    <w:p>
      <w:r>
        <w:t>The default product requires no accounts, authentication, cookies, analytics, ad technology, tracking, API keys, or AI API calls. That keeps both privacy exposure and implementation complexity low.</w:t>
      </w:r>
    </w:p>
    <w:p>
      <w:pPr>
        <w:pStyle w:val="ListBullet"/>
      </w:pPr>
      <w:r>
        <w:t>Avoid eval and arbitrary executable HTML.</w:t>
      </w:r>
    </w:p>
    <w:p>
      <w:pPr>
        <w:pStyle w:val="ListBullet"/>
      </w:pPr>
      <w:r>
        <w:t>Render metadata strings with textContent or equivalent safe APIs.</w:t>
      </w:r>
    </w:p>
    <w:p>
      <w:pPr>
        <w:pStyle w:val="ListBullet"/>
      </w:pPr>
      <w:r>
        <w:t>Sanitize DOCX-derived HTML before publication.</w:t>
      </w:r>
    </w:p>
    <w:p>
      <w:pPr>
        <w:pStyle w:val="ListBullet"/>
      </w:pPr>
      <w:r>
        <w:t>Pin/lock any build dependencies that are introduced.</w:t>
      </w:r>
    </w:p>
    <w:p>
      <w:pPr>
        <w:pStyle w:val="ListBullet"/>
      </w:pPr>
      <w:r>
        <w:t>Prefer same-origin media and avoid unnecessary third-party embeds.</w:t>
      </w:r>
    </w:p>
    <w:p>
      <w:pPr>
        <w:pStyle w:val="ListBullet"/>
      </w:pPr>
      <w:r>
        <w:t>Use noopener when opening external/new windows.</w:t>
      </w:r>
    </w:p>
    <w:p>
      <w:pPr>
        <w:pStyle w:val="ListBullet"/>
      </w:pPr>
      <w:r>
        <w:t>Keep external media origins explicit in metadata and review CORS behavior before migration.</w:t>
      </w:r>
    </w:p>
    <w:p>
      <w:pPr>
        <w:pStyle w:val="Heading1"/>
      </w:pPr>
      <w:r>
        <w:t>19. GitHub and Deployment Strategy</w:t>
      </w:r>
    </w:p>
    <w:p>
      <w:r>
        <w:t>Use main plus short-lived task branches. Main remains releasable. Pull requests run validation, tests, and build. GitHub Pages production deployment should use the current GitHub Pages Actions flow, including configure-pages, upload-pages-artifact, and deploy-pages with the documented Pages permissions/environment model.</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Pull request</w:t>
              <w:br/>
              <w:t>checkout → Node setup → validate → tests → build → review artifacts</w:t>
              <w:br/>
              <w:br/>
              <w:t>Merge to main</w:t>
              <w:br/>
              <w:t>checkout → validate → tests → build → configure Pages → upload Pages artifact → deploy Pages</w:t>
            </w:r>
          </w:p>
        </w:tc>
      </w:tr>
    </w:tbl>
    <w:p>
      <w:r>
        <w:t>GitHub Pages supports HTTPS and custom domains. A custom domain is optional and should not block Iteration 0.</w:t>
      </w:r>
    </w:p>
    <w:p>
      <w:pPr>
        <w:pStyle w:val="Heading1"/>
      </w:pPr>
      <w:r>
        <w:t>20. Maintainability and Future Extensibility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Change frequency</w:t>
            </w:r>
          </w:p>
        </w:tc>
        <w:tc>
          <w:tcPr>
            <w:tcW w:type="dxa" w:w="3389"/>
            <w:shd w:fill="155F82"/>
            <w:tcMar>
              <w:top w:w="100" w:type="dxa"/>
              <w:start w:w="110" w:type="dxa"/>
              <w:bottom w:w="100" w:type="dxa"/>
              <w:end w:w="110" w:type="dxa"/>
            </w:tcMar>
          </w:tcPr>
          <w:p>
            <w:pPr>
              <w:widowControl/>
            </w:pPr>
            <w:r>
              <w:rPr>
                <w:b/>
                <w:color w:val="FFFFFF"/>
                <w:sz w:val="18"/>
              </w:rPr>
              <w:t>Examples</w:t>
            </w:r>
          </w:p>
        </w:tc>
        <w:tc>
          <w:tcPr>
            <w:tcW w:type="dxa" w:w="3389"/>
            <w:shd w:fill="155F82"/>
            <w:tcMar>
              <w:top w:w="100" w:type="dxa"/>
              <w:start w:w="110" w:type="dxa"/>
              <w:bottom w:w="100" w:type="dxa"/>
              <w:end w:w="110" w:type="dxa"/>
            </w:tcMar>
          </w:tcPr>
          <w:p>
            <w:pPr>
              <w:widowControl/>
            </w:pPr>
            <w:r>
              <w:rPr>
                <w:b/>
                <w:color w:val="FFFFFF"/>
                <w:sz w:val="18"/>
              </w:rPr>
              <w:t>Where change should live</w:t>
            </w:r>
          </w:p>
        </w:tc>
      </w:tr>
      <w:tr>
        <w:tc>
          <w:tcPr>
            <w:tcW w:type="dxa" w:w="3389"/>
            <w:tcMar>
              <w:top w:w="100" w:type="dxa"/>
              <w:start w:w="110" w:type="dxa"/>
              <w:bottom w:w="100" w:type="dxa"/>
              <w:end w:w="110" w:type="dxa"/>
            </w:tcMar>
            <w:vAlign w:val="top"/>
          </w:tcPr>
          <w:p>
            <w:pPr>
              <w:keepLines/>
              <w:widowControl/>
              <w:spacing w:after="0"/>
            </w:pPr>
            <w:r>
              <w:t>Frequent</w:t>
            </w:r>
          </w:p>
        </w:tc>
        <w:tc>
          <w:tcPr>
            <w:tcW w:type="dxa" w:w="3389"/>
            <w:tcMar>
              <w:top w:w="100" w:type="dxa"/>
              <w:start w:w="110" w:type="dxa"/>
              <w:bottom w:w="100" w:type="dxa"/>
              <w:end w:w="110" w:type="dxa"/>
            </w:tcMar>
            <w:vAlign w:val="top"/>
          </w:tcPr>
          <w:p>
            <w:pPr>
              <w:keepLines/>
              <w:widowControl/>
              <w:spacing w:after="0"/>
            </w:pPr>
            <w:r>
              <w:t>New terms, definitions, media, alt text, captions, transcripts</w:t>
            </w:r>
          </w:p>
        </w:tc>
        <w:tc>
          <w:tcPr>
            <w:tcW w:type="dxa" w:w="3389"/>
            <w:tcMar>
              <w:top w:w="100" w:type="dxa"/>
              <w:start w:w="110" w:type="dxa"/>
              <w:bottom w:w="100" w:type="dxa"/>
              <w:end w:w="110" w:type="dxa"/>
            </w:tcMar>
            <w:vAlign w:val="top"/>
          </w:tcPr>
          <w:p>
            <w:pPr>
              <w:keepLines/>
              <w:widowControl/>
              <w:spacing w:after="0"/>
            </w:pPr>
            <w:r>
              <w:t>content/ metadata and media</w:t>
            </w:r>
          </w:p>
        </w:tc>
      </w:tr>
      <w:tr>
        <w:tc>
          <w:tcPr>
            <w:tcW w:type="dxa" w:w="3389"/>
            <w:tcMar>
              <w:top w:w="100" w:type="dxa"/>
              <w:start w:w="110" w:type="dxa"/>
              <w:bottom w:w="100" w:type="dxa"/>
              <w:end w:w="110" w:type="dxa"/>
            </w:tcMar>
            <w:vAlign w:val="top"/>
            <w:shd w:fill="F7F9FB"/>
          </w:tcPr>
          <w:p>
            <w:pPr>
              <w:keepLines/>
              <w:widowControl/>
              <w:spacing w:after="0"/>
            </w:pPr>
            <w:r>
              <w:t>Occasional</w:t>
            </w:r>
          </w:p>
        </w:tc>
        <w:tc>
          <w:tcPr>
            <w:tcW w:type="dxa" w:w="3389"/>
            <w:tcMar>
              <w:top w:w="100" w:type="dxa"/>
              <w:start w:w="110" w:type="dxa"/>
              <w:bottom w:w="100" w:type="dxa"/>
              <w:end w:w="110" w:type="dxa"/>
            </w:tcMar>
            <w:vAlign w:val="top"/>
            <w:shd w:fill="F7F9FB"/>
          </w:tcPr>
          <w:p>
            <w:pPr>
              <w:keepLines/>
              <w:widowControl/>
              <w:spacing w:after="0"/>
            </w:pPr>
            <w:r>
              <w:t>Schema fields, category model, renderer capabilities</w:t>
            </w:r>
          </w:p>
        </w:tc>
        <w:tc>
          <w:tcPr>
            <w:tcW w:type="dxa" w:w="3389"/>
            <w:tcMar>
              <w:top w:w="100" w:type="dxa"/>
              <w:start w:w="110" w:type="dxa"/>
              <w:bottom w:w="100" w:type="dxa"/>
              <w:end w:w="110" w:type="dxa"/>
            </w:tcMar>
            <w:vAlign w:val="top"/>
            <w:shd w:fill="F7F9FB"/>
          </w:tcPr>
          <w:p>
            <w:pPr>
              <w:keepLines/>
              <w:widowControl/>
              <w:spacing w:after="0"/>
            </w:pPr>
            <w:r>
              <w:t>content schema + focused modules + docs</w:t>
            </w:r>
          </w:p>
        </w:tc>
      </w:tr>
      <w:tr>
        <w:tc>
          <w:tcPr>
            <w:tcW w:type="dxa" w:w="3389"/>
            <w:tcMar>
              <w:top w:w="100" w:type="dxa"/>
              <w:start w:w="110" w:type="dxa"/>
              <w:bottom w:w="100" w:type="dxa"/>
              <w:end w:w="110" w:type="dxa"/>
            </w:tcMar>
            <w:vAlign w:val="top"/>
          </w:tcPr>
          <w:p>
            <w:pPr>
              <w:keepLines/>
              <w:widowControl/>
              <w:spacing w:after="0"/>
            </w:pPr>
            <w:r>
              <w:t>Stable</w:t>
            </w:r>
          </w:p>
        </w:tc>
        <w:tc>
          <w:tcPr>
            <w:tcW w:type="dxa" w:w="3389"/>
            <w:tcMar>
              <w:top w:w="100" w:type="dxa"/>
              <w:start w:w="110" w:type="dxa"/>
              <w:bottom w:w="100" w:type="dxa"/>
              <w:end w:w="110" w:type="dxa"/>
            </w:tcMar>
            <w:vAlign w:val="top"/>
          </w:tcPr>
          <w:p>
            <w:pPr>
              <w:keepLines/>
              <w:widowControl/>
              <w:spacing w:after="0"/>
            </w:pPr>
            <w:r>
              <w:t>Static runtime, query routing, separation of content/presentation, delivery contract</w:t>
            </w:r>
          </w:p>
        </w:tc>
        <w:tc>
          <w:tcPr>
            <w:tcW w:type="dxa" w:w="3389"/>
            <w:tcMar>
              <w:top w:w="100" w:type="dxa"/>
              <w:start w:w="110" w:type="dxa"/>
              <w:bottom w:w="100" w:type="dxa"/>
              <w:end w:w="110" w:type="dxa"/>
            </w:tcMar>
            <w:vAlign w:val="top"/>
          </w:tcPr>
          <w:p>
            <w:pPr>
              <w:keepLines/>
              <w:widowControl/>
              <w:spacing w:after="0"/>
            </w:pPr>
            <w:r>
              <w:t>architecture and authoritative documentation</w:t>
            </w:r>
          </w:p>
        </w:tc>
      </w:tr>
    </w:tbl>
    <w:p>
      <w:r>
        <w:t>Preserve reasonable future options for more media types, categories, aliases, related concepts, translations, generated transcripts, alternate content sets, and learning pathways by keeping the content model extensible. Do not build those features until evidence shows they materially improve the product.</w:t>
      </w:r>
    </w:p>
    <w:p>
      <w:pPr>
        <w:pStyle w:val="Heading2"/>
      </w:pPr>
      <w:r>
        <w:t>20.1 Media-scale threshold</w:t>
      </w:r>
    </w:p>
    <w:p>
      <w:r>
        <w:t>Keep Iteration 0 media local. Treat approximately 750 MB of published site size as a project warning threshold—not a GitHub limit—to preserve headroom below GitHub’s documented 1 GB published-site limit. When growth projection reaches that region, move large media to an external static media origin/CDN while leaving the application shell and metadata on Pages.</w:t>
      </w:r>
    </w:p>
    <w:p>
      <w:pPr>
        <w:pStyle w:val="Heading1"/>
      </w:pPr>
      <w:r>
        <w:t>21. Iteration 0 Development Plan</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5EF"/>
            <w:tcMar>
              <w:top w:w="160" w:type="dxa"/>
              <w:start w:w="180" w:type="dxa"/>
              <w:bottom w:w="160" w:type="dxa"/>
              <w:end w:w="180" w:type="dxa"/>
            </w:tcMar>
          </w:tcPr>
          <w:p>
            <w:pPr>
              <w:widowControl/>
            </w:pPr>
            <w:r>
              <w:rPr>
                <w:b/>
                <w:color w:val="0D4762"/>
                <w:sz w:val="21"/>
              </w:rPr>
              <w:t>Iteration 0 objective</w:t>
            </w:r>
          </w:p>
          <w:p>
            <w:pPr>
              <w:widowControl/>
              <w:spacing w:after="0"/>
            </w:pPr>
            <w:r>
              <w:t>Produce a complete vertical slice demonstrating source content → metadata → validation → generated catalog → responsive application → all five media formats → Windows 11 one-click local server → GitHub Pages-ready output, using both supplied concepts.</w:t>
            </w:r>
          </w:p>
        </w:tc>
      </w:tr>
    </w:tbl>
    <w:p>
      <w:pPr>
        <w:pStyle w:val="Heading2"/>
      </w:pPr>
      <w:r>
        <w:t>21.1 What Iteration 0 will do</w:t>
      </w:r>
    </w:p>
    <w:p>
      <w:r>
        <w:t>Iteration 0 establishes the production foundation rather than creating disconnected prototypes. It provides the first complete runnable version of the application, proves the content-driven architecture with the two supplied concepts, and proves that all five supplied formats can participate in one coherent viewer workflow.</w:t>
      </w:r>
    </w:p>
    <w:p>
      <w:pPr>
        <w:pStyle w:val="ListBullet"/>
      </w:pPr>
      <w:r>
        <w:t>Initialize the complete repository and authoritative documentation system.</w:t>
      </w:r>
    </w:p>
    <w:p>
      <w:pPr>
        <w:pStyle w:val="ListBullet"/>
      </w:pPr>
      <w:r>
        <w:t>Create the concept metadata schema and import both supplied concepts.</w:t>
      </w:r>
    </w:p>
    <w:p>
      <w:pPr>
        <w:pStyle w:val="ListBullet"/>
      </w:pPr>
      <w:r>
        <w:t>Carry all ten original supplied multimedia assets into the project.</w:t>
      </w:r>
    </w:p>
    <w:p>
      <w:pPr>
        <w:pStyle w:val="ListBullet"/>
      </w:pPr>
      <w:r>
        <w:t>Generate web derivatives used by the initial viewer, including optimized images, video posters, and readable HTML versions of the DOCX briefings.</w:t>
      </w:r>
    </w:p>
    <w:p>
      <w:pPr>
        <w:pStyle w:val="ListBullet"/>
      </w:pPr>
      <w:r>
        <w:t>Implement the responsive catalog, search, concept summary, query-string routing, and media selector.</w:t>
      </w:r>
    </w:p>
    <w:p>
      <w:pPr>
        <w:pStyle w:val="ListBullet"/>
      </w:pPr>
      <w:r>
        <w:t>Implement PNG, MP4, M4A, PDF, and document-reading renderers.</w:t>
      </w:r>
    </w:p>
    <w:p>
      <w:pPr>
        <w:pStyle w:val="ListBullet"/>
      </w:pPr>
      <w:r>
        <w:t>Implement validation that catches malformed content and explicitly reports known accessibility gaps.</w:t>
      </w:r>
    </w:p>
    <w:p>
      <w:pPr>
        <w:pStyle w:val="ListBullet"/>
      </w:pPr>
      <w:r>
        <w:t>Include build scripts, unit tests, GitHub Actions workflows, and a prebuilt dist/ output.</w:t>
      </w:r>
    </w:p>
    <w:p>
      <w:pPr>
        <w:pStyle w:val="ListBullet"/>
      </w:pPr>
      <w:r>
        <w:t>Deliver the complete version as VisualAITerms_v0.1.0.zip.</w:t>
      </w:r>
    </w:p>
    <w:p>
      <w:pPr>
        <w:pStyle w:val="ListBullet"/>
      </w:pPr>
      <w:r>
        <w:t>Include start-server.bat at the ZIP root; after extraction on Windows 11, double-clicking it starts a local server and opens the application in the default browser.</w:t>
      </w:r>
    </w:p>
    <w:p>
      <w:pPr>
        <w:pStyle w:val="Heading2"/>
      </w:pPr>
      <w:r>
        <w:t>21.2 Iteration 0 ZIP contents</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VisualAITerms_v0.1.0/</w:t>
              <w:br/>
              <w:t>├── start-server.bat                 # mandatory one-click Windows launch</w:t>
              <w:br/>
              <w:t>├── README.md / AGENTS.md</w:t>
              <w:br/>
              <w:t>├── package.json</w:t>
              <w:br/>
              <w:t>├── src/                             # application source</w:t>
              <w:br/>
              <w:t>├── content/                         # both concepts + all original media + derivatives</w:t>
              <w:br/>
              <w:t>├── scripts/                         # validation, build, catalog, PowerShell server</w:t>
              <w:br/>
              <w:t>├── tests/</w:t>
              <w:br/>
              <w:t>├── docs/</w:t>
              <w:br/>
              <w:t>├── .github/workflows/</w:t>
              <w:br/>
              <w:t>└── dist/                            # prebuilt runnable application</w:t>
            </w:r>
          </w:p>
        </w:tc>
      </w:tr>
    </w:tbl>
    <w:p>
      <w:pPr>
        <w:pStyle w:val="Heading2"/>
      </w:pPr>
      <w:r>
        <w:t>21.3 Iteration 0 tasks and acceptance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Task</w:t>
            </w:r>
          </w:p>
        </w:tc>
        <w:tc>
          <w:tcPr>
            <w:tcW w:type="dxa" w:w="3389"/>
            <w:shd w:fill="155F82"/>
            <w:tcMar>
              <w:top w:w="100" w:type="dxa"/>
              <w:start w:w="110" w:type="dxa"/>
              <w:bottom w:w="100" w:type="dxa"/>
              <w:end w:w="110" w:type="dxa"/>
            </w:tcMar>
          </w:tcPr>
          <w:p>
            <w:pPr>
              <w:widowControl/>
            </w:pPr>
            <w:r>
              <w:rPr>
                <w:b/>
                <w:color w:val="FFFFFF"/>
                <w:sz w:val="18"/>
              </w:rPr>
              <w:t>Output</w:t>
            </w:r>
          </w:p>
        </w:tc>
        <w:tc>
          <w:tcPr>
            <w:tcW w:type="dxa" w:w="3389"/>
            <w:shd w:fill="155F82"/>
            <w:tcMar>
              <w:top w:w="100" w:type="dxa"/>
              <w:start w:w="110" w:type="dxa"/>
              <w:bottom w:w="100" w:type="dxa"/>
              <w:end w:w="110" w:type="dxa"/>
            </w:tcMar>
          </w:tcPr>
          <w:p>
            <w:pPr>
              <w:widowControl/>
            </w:pPr>
            <w:r>
              <w:rPr>
                <w:b/>
                <w:color w:val="FFFFFF"/>
                <w:sz w:val="18"/>
              </w:rPr>
              <w:t>Key acceptance criteria</w:t>
            </w:r>
          </w:p>
        </w:tc>
      </w:tr>
      <w:tr>
        <w:tc>
          <w:tcPr>
            <w:tcW w:type="dxa" w:w="3389"/>
            <w:tcMar>
              <w:top w:w="100" w:type="dxa"/>
              <w:start w:w="110" w:type="dxa"/>
              <w:bottom w:w="100" w:type="dxa"/>
              <w:end w:w="110" w:type="dxa"/>
            </w:tcMar>
            <w:vAlign w:val="top"/>
          </w:tcPr>
          <w:p>
            <w:pPr>
              <w:keepLines/>
              <w:widowControl/>
              <w:spacing w:after="0"/>
            </w:pPr>
            <w:r>
              <w:t>I0-01 Repository + documentation</w:t>
            </w:r>
          </w:p>
        </w:tc>
        <w:tc>
          <w:tcPr>
            <w:tcW w:type="dxa" w:w="3389"/>
            <w:tcMar>
              <w:top w:w="100" w:type="dxa"/>
              <w:start w:w="110" w:type="dxa"/>
              <w:bottom w:w="100" w:type="dxa"/>
              <w:end w:w="110" w:type="dxa"/>
            </w:tcMar>
            <w:vAlign w:val="top"/>
          </w:tcPr>
          <w:p>
            <w:pPr>
              <w:keepLines/>
              <w:widowControl/>
              <w:spacing w:after="0"/>
            </w:pPr>
            <w:r>
              <w:t>Project tree, README, AGENTS, authoritative docs</w:t>
            </w:r>
          </w:p>
        </w:tc>
        <w:tc>
          <w:tcPr>
            <w:tcW w:type="dxa" w:w="3389"/>
            <w:tcMar>
              <w:top w:w="100" w:type="dxa"/>
              <w:start w:w="110" w:type="dxa"/>
              <w:bottom w:w="100" w:type="dxa"/>
              <w:end w:w="110" w:type="dxa"/>
            </w:tcMar>
            <w:vAlign w:val="top"/>
          </w:tcPr>
          <w:p>
            <w:pPr>
              <w:keepLines/>
              <w:widowControl/>
              <w:spacing w:after="0"/>
            </w:pPr>
            <w:r>
              <w:t>Commands documented; no application framework; complete-ZIP delivery rule recorded</w:t>
            </w:r>
          </w:p>
        </w:tc>
      </w:tr>
      <w:tr>
        <w:tc>
          <w:tcPr>
            <w:tcW w:type="dxa" w:w="3389"/>
            <w:tcMar>
              <w:top w:w="100" w:type="dxa"/>
              <w:start w:w="110" w:type="dxa"/>
              <w:bottom w:w="100" w:type="dxa"/>
              <w:end w:w="110" w:type="dxa"/>
            </w:tcMar>
            <w:vAlign w:val="top"/>
            <w:shd w:fill="F7F9FB"/>
          </w:tcPr>
          <w:p>
            <w:pPr>
              <w:keepLines/>
              <w:widowControl/>
              <w:spacing w:after="0"/>
            </w:pPr>
            <w:r>
              <w:t>I0-02 Content ingestion + schema</w:t>
            </w:r>
          </w:p>
        </w:tc>
        <w:tc>
          <w:tcPr>
            <w:tcW w:type="dxa" w:w="3389"/>
            <w:tcMar>
              <w:top w:w="100" w:type="dxa"/>
              <w:start w:w="110" w:type="dxa"/>
              <w:bottom w:w="100" w:type="dxa"/>
              <w:end w:w="110" w:type="dxa"/>
            </w:tcMar>
            <w:vAlign w:val="top"/>
            <w:shd w:fill="F7F9FB"/>
          </w:tcPr>
          <w:p>
            <w:pPr>
              <w:keepLines/>
              <w:widowControl/>
              <w:spacing w:after="0"/>
            </w:pPr>
            <w:r>
              <w:t>Two concept.json files + schema + ten source media assets</w:t>
            </w:r>
          </w:p>
        </w:tc>
        <w:tc>
          <w:tcPr>
            <w:tcW w:type="dxa" w:w="3389"/>
            <w:tcMar>
              <w:top w:w="100" w:type="dxa"/>
              <w:start w:w="110" w:type="dxa"/>
              <w:bottom w:w="100" w:type="dxa"/>
              <w:end w:w="110" w:type="dxa"/>
            </w:tcMar>
            <w:vAlign w:val="top"/>
            <w:shd w:fill="F7F9FB"/>
          </w:tcPr>
          <w:p>
            <w:pPr>
              <w:keepLines/>
              <w:widowControl/>
              <w:spacing w:after="0"/>
            </w:pPr>
            <w:r>
              <w:t>Unique stable IDs; all media metadata-driven; no hard-coded five-media assumption</w:t>
            </w:r>
          </w:p>
        </w:tc>
      </w:tr>
      <w:tr>
        <w:tc>
          <w:tcPr>
            <w:tcW w:type="dxa" w:w="3389"/>
            <w:tcMar>
              <w:top w:w="100" w:type="dxa"/>
              <w:start w:w="110" w:type="dxa"/>
              <w:bottom w:w="100" w:type="dxa"/>
              <w:end w:w="110" w:type="dxa"/>
            </w:tcMar>
            <w:vAlign w:val="top"/>
          </w:tcPr>
          <w:p>
            <w:pPr>
              <w:keepLines/>
              <w:widowControl/>
              <w:spacing w:after="0"/>
            </w:pPr>
            <w:r>
              <w:t>I0-03 Validation + catalog</w:t>
            </w:r>
          </w:p>
        </w:tc>
        <w:tc>
          <w:tcPr>
            <w:tcW w:type="dxa" w:w="3389"/>
            <w:tcMar>
              <w:top w:w="100" w:type="dxa"/>
              <w:start w:w="110" w:type="dxa"/>
              <w:bottom w:w="100" w:type="dxa"/>
              <w:end w:w="110" w:type="dxa"/>
            </w:tcMar>
            <w:vAlign w:val="top"/>
          </w:tcPr>
          <w:p>
            <w:pPr>
              <w:keepLines/>
              <w:widowControl/>
              <w:spacing w:after="0"/>
            </w:pPr>
            <w:r>
              <w:t>Validation and generated catalog</w:t>
            </w:r>
          </w:p>
        </w:tc>
        <w:tc>
          <w:tcPr>
            <w:tcW w:type="dxa" w:w="3389"/>
            <w:tcMar>
              <w:top w:w="100" w:type="dxa"/>
              <w:start w:w="110" w:type="dxa"/>
              <w:bottom w:w="100" w:type="dxa"/>
              <w:end w:w="110" w:type="dxa"/>
            </w:tcMar>
            <w:vAlign w:val="top"/>
          </w:tcPr>
          <w:p>
            <w:pPr>
              <w:keepLines/>
              <w:widowControl/>
              <w:spacing w:after="0"/>
            </w:pPr>
            <w:r>
              <w:t>Malformed JSON, duplicate IDs, missing local assets fail; accessibility gaps surfaced</w:t>
            </w:r>
          </w:p>
        </w:tc>
      </w:tr>
      <w:tr>
        <w:tc>
          <w:tcPr>
            <w:tcW w:type="dxa" w:w="3389"/>
            <w:tcMar>
              <w:top w:w="100" w:type="dxa"/>
              <w:start w:w="110" w:type="dxa"/>
              <w:bottom w:w="100" w:type="dxa"/>
              <w:end w:w="110" w:type="dxa"/>
            </w:tcMar>
            <w:vAlign w:val="top"/>
            <w:shd w:fill="F7F9FB"/>
          </w:tcPr>
          <w:p>
            <w:pPr>
              <w:keepLines/>
              <w:widowControl/>
              <w:spacing w:after="0"/>
            </w:pPr>
            <w:r>
              <w:t>I0-04 Media preparation</w:t>
            </w:r>
          </w:p>
        </w:tc>
        <w:tc>
          <w:tcPr>
            <w:tcW w:type="dxa" w:w="3389"/>
            <w:tcMar>
              <w:top w:w="100" w:type="dxa"/>
              <w:start w:w="110" w:type="dxa"/>
              <w:bottom w:w="100" w:type="dxa"/>
              <w:end w:w="110" w:type="dxa"/>
            </w:tcMar>
            <w:vAlign w:val="top"/>
            <w:shd w:fill="F7F9FB"/>
          </w:tcPr>
          <w:p>
            <w:pPr>
              <w:keepLines/>
              <w:widowControl/>
              <w:spacing w:after="0"/>
            </w:pPr>
            <w:r>
              <w:t>Optimized images, posters, readable DOCX HTML</w:t>
            </w:r>
          </w:p>
        </w:tc>
        <w:tc>
          <w:tcPr>
            <w:tcW w:type="dxa" w:w="3389"/>
            <w:tcMar>
              <w:top w:w="100" w:type="dxa"/>
              <w:start w:w="110" w:type="dxa"/>
              <w:bottom w:w="100" w:type="dxa"/>
              <w:end w:w="110" w:type="dxa"/>
            </w:tcMar>
            <w:vAlign w:val="top"/>
            <w:shd w:fill="F7F9FB"/>
          </w:tcPr>
          <w:p>
            <w:pPr>
              <w:keepLines/>
              <w:widowControl/>
              <w:spacing w:after="0"/>
            </w:pPr>
            <w:r>
              <w:t>Catalog avoids original ~5 MB images; originals preserved</w:t>
            </w:r>
          </w:p>
        </w:tc>
      </w:tr>
      <w:tr>
        <w:tc>
          <w:tcPr>
            <w:tcW w:type="dxa" w:w="3389"/>
            <w:tcMar>
              <w:top w:w="100" w:type="dxa"/>
              <w:start w:w="110" w:type="dxa"/>
              <w:bottom w:w="100" w:type="dxa"/>
              <w:end w:w="110" w:type="dxa"/>
            </w:tcMar>
            <w:vAlign w:val="top"/>
          </w:tcPr>
          <w:p>
            <w:pPr>
              <w:keepLines/>
              <w:widowControl/>
              <w:spacing w:after="0"/>
            </w:pPr>
            <w:r>
              <w:t>I0-05 Responsive shell + catalog</w:t>
            </w:r>
          </w:p>
        </w:tc>
        <w:tc>
          <w:tcPr>
            <w:tcW w:type="dxa" w:w="3389"/>
            <w:tcMar>
              <w:top w:w="100" w:type="dxa"/>
              <w:start w:w="110" w:type="dxa"/>
              <w:bottom w:w="100" w:type="dxa"/>
              <w:end w:w="110" w:type="dxa"/>
            </w:tcMar>
            <w:vAlign w:val="top"/>
          </w:tcPr>
          <w:p>
            <w:pPr>
              <w:keepLines/>
              <w:widowControl/>
              <w:spacing w:after="0"/>
            </w:pPr>
            <w:r>
              <w:t>Search/browse UI</w:t>
            </w:r>
          </w:p>
        </w:tc>
        <w:tc>
          <w:tcPr>
            <w:tcW w:type="dxa" w:w="3389"/>
            <w:tcMar>
              <w:top w:w="100" w:type="dxa"/>
              <w:start w:w="110" w:type="dxa"/>
              <w:bottom w:w="100" w:type="dxa"/>
              <w:end w:w="110" w:type="dxa"/>
            </w:tcMar>
            <w:vAlign w:val="top"/>
          </w:tcPr>
          <w:p>
            <w:pPr>
              <w:keepLines/>
              <w:widowControl/>
              <w:spacing w:after="0"/>
            </w:pPr>
            <w:r>
              <w:t>Usable at phone/tablet/desktop; no horizontal overflow</w:t>
            </w:r>
          </w:p>
        </w:tc>
      </w:tr>
      <w:tr>
        <w:tc>
          <w:tcPr>
            <w:tcW w:type="dxa" w:w="3389"/>
            <w:tcMar>
              <w:top w:w="100" w:type="dxa"/>
              <w:start w:w="110" w:type="dxa"/>
              <w:bottom w:w="100" w:type="dxa"/>
              <w:end w:w="110" w:type="dxa"/>
            </w:tcMar>
            <w:vAlign w:val="top"/>
            <w:shd w:fill="F7F9FB"/>
          </w:tcPr>
          <w:p>
            <w:pPr>
              <w:keepLines/>
              <w:widowControl/>
              <w:spacing w:after="0"/>
            </w:pPr>
            <w:r>
              <w:t>I0-06 Routing + concept view</w:t>
            </w:r>
          </w:p>
        </w:tc>
        <w:tc>
          <w:tcPr>
            <w:tcW w:type="dxa" w:w="3389"/>
            <w:tcMar>
              <w:top w:w="100" w:type="dxa"/>
              <w:start w:w="110" w:type="dxa"/>
              <w:bottom w:w="100" w:type="dxa"/>
              <w:end w:w="110" w:type="dxa"/>
            </w:tcMar>
            <w:vAlign w:val="top"/>
            <w:shd w:fill="F7F9FB"/>
          </w:tcPr>
          <w:p>
            <w:pPr>
              <w:keepLines/>
              <w:widowControl/>
              <w:spacing w:after="0"/>
            </w:pPr>
            <w:r>
              <w:t>Query-addressable concepts/media</w:t>
            </w:r>
          </w:p>
        </w:tc>
        <w:tc>
          <w:tcPr>
            <w:tcW w:type="dxa" w:w="3389"/>
            <w:tcMar>
              <w:top w:w="100" w:type="dxa"/>
              <w:start w:w="110" w:type="dxa"/>
              <w:bottom w:w="100" w:type="dxa"/>
              <w:end w:w="110" w:type="dxa"/>
            </w:tcMar>
            <w:vAlign w:val="top"/>
            <w:shd w:fill="F7F9FB"/>
          </w:tcPr>
          <w:p>
            <w:pPr>
              <w:keepLines/>
              <w:widowControl/>
              <w:spacing w:after="0"/>
            </w:pPr>
            <w:r>
              <w:t>Copy/reopen URL; Back/Forward works; invalid media safely falls back</w:t>
            </w:r>
          </w:p>
        </w:tc>
      </w:tr>
      <w:tr>
        <w:tc>
          <w:tcPr>
            <w:tcW w:type="dxa" w:w="3389"/>
            <w:tcMar>
              <w:top w:w="100" w:type="dxa"/>
              <w:start w:w="110" w:type="dxa"/>
              <w:bottom w:w="100" w:type="dxa"/>
              <w:end w:w="110" w:type="dxa"/>
            </w:tcMar>
            <w:vAlign w:val="top"/>
          </w:tcPr>
          <w:p>
            <w:pPr>
              <w:keepLines/>
              <w:widowControl/>
              <w:spacing w:after="0"/>
            </w:pPr>
            <w:r>
              <w:t>I0-07 Image/audio/video</w:t>
            </w:r>
          </w:p>
        </w:tc>
        <w:tc>
          <w:tcPr>
            <w:tcW w:type="dxa" w:w="3389"/>
            <w:tcMar>
              <w:top w:w="100" w:type="dxa"/>
              <w:start w:w="110" w:type="dxa"/>
              <w:bottom w:w="100" w:type="dxa"/>
              <w:end w:w="110" w:type="dxa"/>
            </w:tcMar>
            <w:vAlign w:val="top"/>
          </w:tcPr>
          <w:p>
            <w:pPr>
              <w:keepLines/>
              <w:widowControl/>
              <w:spacing w:after="0"/>
            </w:pPr>
            <w:r>
              <w:t>Native responsive media viewers</w:t>
            </w:r>
          </w:p>
        </w:tc>
        <w:tc>
          <w:tcPr>
            <w:tcW w:type="dxa" w:w="3389"/>
            <w:tcMar>
              <w:top w:w="100" w:type="dxa"/>
              <w:start w:w="110" w:type="dxa"/>
              <w:bottom w:w="100" w:type="dxa"/>
              <w:end w:w="110" w:type="dxa"/>
            </w:tcMar>
            <w:vAlign w:val="top"/>
          </w:tcPr>
          <w:p>
            <w:pPr>
              <w:keepLines/>
              <w:widowControl/>
              <w:spacing w:after="0"/>
            </w:pPr>
            <w:r>
              <w:t>Portrait + landscape video fit; no autoplay; originals accessible</w:t>
            </w:r>
          </w:p>
        </w:tc>
      </w:tr>
      <w:tr>
        <w:tc>
          <w:tcPr>
            <w:tcW w:type="dxa" w:w="3389"/>
            <w:tcMar>
              <w:top w:w="100" w:type="dxa"/>
              <w:start w:w="110" w:type="dxa"/>
              <w:bottom w:w="100" w:type="dxa"/>
              <w:end w:w="110" w:type="dxa"/>
            </w:tcMar>
            <w:vAlign w:val="top"/>
            <w:shd w:fill="F7F9FB"/>
          </w:tcPr>
          <w:p>
            <w:pPr>
              <w:keepLines/>
              <w:widowControl/>
              <w:spacing w:after="0"/>
            </w:pPr>
            <w:r>
              <w:t>I0-08 PDF/DOCX</w:t>
            </w:r>
          </w:p>
        </w:tc>
        <w:tc>
          <w:tcPr>
            <w:tcW w:type="dxa" w:w="3389"/>
            <w:tcMar>
              <w:top w:w="100" w:type="dxa"/>
              <w:start w:w="110" w:type="dxa"/>
              <w:bottom w:w="100" w:type="dxa"/>
              <w:end w:w="110" w:type="dxa"/>
            </w:tcMar>
            <w:vAlign w:val="top"/>
            <w:shd w:fill="F7F9FB"/>
          </w:tcPr>
          <w:p>
            <w:pPr>
              <w:keepLines/>
              <w:widowControl/>
              <w:spacing w:after="0"/>
            </w:pPr>
            <w:r>
              <w:t>Inline PDF with fallback; readable document HTML</w:t>
            </w:r>
          </w:p>
        </w:tc>
        <w:tc>
          <w:tcPr>
            <w:tcW w:type="dxa" w:w="3389"/>
            <w:tcMar>
              <w:top w:w="100" w:type="dxa"/>
              <w:start w:w="110" w:type="dxa"/>
              <w:bottom w:w="100" w:type="dxa"/>
              <w:end w:w="110" w:type="dxa"/>
            </w:tcMar>
            <w:vAlign w:val="top"/>
            <w:shd w:fill="F7F9FB"/>
          </w:tcPr>
          <w:p>
            <w:pPr>
              <w:keepLines/>
              <w:widowControl/>
              <w:spacing w:after="0"/>
            </w:pPr>
            <w:r>
              <w:t>Original source always available; no runtime DOCX parser</w:t>
            </w:r>
          </w:p>
        </w:tc>
      </w:tr>
      <w:tr>
        <w:tc>
          <w:tcPr>
            <w:tcW w:type="dxa" w:w="3389"/>
            <w:tcMar>
              <w:top w:w="100" w:type="dxa"/>
              <w:start w:w="110" w:type="dxa"/>
              <w:bottom w:w="100" w:type="dxa"/>
              <w:end w:w="110" w:type="dxa"/>
            </w:tcMar>
            <w:vAlign w:val="top"/>
          </w:tcPr>
          <w:p>
            <w:pPr>
              <w:keepLines/>
              <w:widowControl/>
              <w:spacing w:after="0"/>
            </w:pPr>
            <w:r>
              <w:t>I0-09 Accessibility/states</w:t>
            </w:r>
          </w:p>
        </w:tc>
        <w:tc>
          <w:tcPr>
            <w:tcW w:type="dxa" w:w="3389"/>
            <w:tcMar>
              <w:top w:w="100" w:type="dxa"/>
              <w:start w:w="110" w:type="dxa"/>
              <w:bottom w:w="100" w:type="dxa"/>
              <w:end w:w="110" w:type="dxa"/>
            </w:tcMar>
            <w:vAlign w:val="top"/>
          </w:tcPr>
          <w:p>
            <w:pPr>
              <w:keepLines/>
              <w:widowControl/>
              <w:spacing w:after="0"/>
            </w:pPr>
            <w:r>
              <w:t>Focus, semantics, empty/error/loading states</w:t>
            </w:r>
          </w:p>
        </w:tc>
        <w:tc>
          <w:tcPr>
            <w:tcW w:type="dxa" w:w="3389"/>
            <w:tcMar>
              <w:top w:w="100" w:type="dxa"/>
              <w:start w:w="110" w:type="dxa"/>
              <w:bottom w:w="100" w:type="dxa"/>
              <w:end w:w="110" w:type="dxa"/>
            </w:tcMar>
            <w:vAlign w:val="top"/>
          </w:tcPr>
          <w:p>
            <w:pPr>
              <w:keepLines/>
              <w:widowControl/>
              <w:spacing w:after="0"/>
            </w:pPr>
            <w:r>
              <w:t>Keyboard journey; visible focus; known media gaps documented</w:t>
            </w:r>
          </w:p>
        </w:tc>
      </w:tr>
      <w:tr>
        <w:tc>
          <w:tcPr>
            <w:tcW w:type="dxa" w:w="3389"/>
            <w:tcMar>
              <w:top w:w="100" w:type="dxa"/>
              <w:start w:w="110" w:type="dxa"/>
              <w:bottom w:w="100" w:type="dxa"/>
              <w:end w:w="110" w:type="dxa"/>
            </w:tcMar>
            <w:vAlign w:val="top"/>
            <w:shd w:fill="F7F9FB"/>
          </w:tcPr>
          <w:p>
            <w:pPr>
              <w:keepLines/>
              <w:widowControl/>
              <w:spacing w:after="0"/>
            </w:pPr>
            <w:r>
              <w:t>I0-10 Tests + visual validation</w:t>
            </w:r>
          </w:p>
        </w:tc>
        <w:tc>
          <w:tcPr>
            <w:tcW w:type="dxa" w:w="3389"/>
            <w:tcMar>
              <w:top w:w="100" w:type="dxa"/>
              <w:start w:w="110" w:type="dxa"/>
              <w:bottom w:w="100" w:type="dxa"/>
              <w:end w:w="110" w:type="dxa"/>
            </w:tcMar>
            <w:vAlign w:val="top"/>
            <w:shd w:fill="F7F9FB"/>
          </w:tcPr>
          <w:p>
            <w:pPr>
              <w:keepLines/>
              <w:widowControl/>
              <w:spacing w:after="0"/>
            </w:pPr>
            <w:r>
              <w:t>Unit/browser checks and viewport review</w:t>
            </w:r>
          </w:p>
        </w:tc>
        <w:tc>
          <w:tcPr>
            <w:tcW w:type="dxa" w:w="3389"/>
            <w:tcMar>
              <w:top w:w="100" w:type="dxa"/>
              <w:start w:w="110" w:type="dxa"/>
              <w:bottom w:w="100" w:type="dxa"/>
              <w:end w:w="110" w:type="dxa"/>
            </w:tcMar>
            <w:vAlign w:val="top"/>
            <w:shd w:fill="F7F9FB"/>
          </w:tcPr>
          <w:p>
            <w:pPr>
              <w:keepLines/>
              <w:widowControl/>
              <w:spacing w:after="0"/>
            </w:pPr>
            <w:r>
              <w:t>Deterministic tests pass; representative layouts inspected</w:t>
            </w:r>
          </w:p>
        </w:tc>
      </w:tr>
      <w:tr>
        <w:tc>
          <w:tcPr>
            <w:tcW w:type="dxa" w:w="3389"/>
            <w:tcMar>
              <w:top w:w="100" w:type="dxa"/>
              <w:start w:w="110" w:type="dxa"/>
              <w:bottom w:w="100" w:type="dxa"/>
              <w:end w:w="110" w:type="dxa"/>
            </w:tcMar>
            <w:vAlign w:val="top"/>
          </w:tcPr>
          <w:p>
            <w:pPr>
              <w:keepLines/>
              <w:widowControl/>
              <w:spacing w:after="0"/>
            </w:pPr>
            <w:r>
              <w:t>I0-11 Performance baseline</w:t>
            </w:r>
          </w:p>
        </w:tc>
        <w:tc>
          <w:tcPr>
            <w:tcW w:type="dxa" w:w="3389"/>
            <w:tcMar>
              <w:top w:w="100" w:type="dxa"/>
              <w:start w:w="110" w:type="dxa"/>
              <w:bottom w:w="100" w:type="dxa"/>
              <w:end w:w="110" w:type="dxa"/>
            </w:tcMar>
            <w:vAlign w:val="top"/>
          </w:tcPr>
          <w:p>
            <w:pPr>
              <w:keepLines/>
              <w:widowControl/>
              <w:spacing w:after="0"/>
            </w:pPr>
            <w:r>
              <w:t>Measured shell and loading behavior</w:t>
            </w:r>
          </w:p>
        </w:tc>
        <w:tc>
          <w:tcPr>
            <w:tcW w:type="dxa" w:w="3389"/>
            <w:tcMar>
              <w:top w:w="100" w:type="dxa"/>
              <w:start w:w="110" w:type="dxa"/>
              <w:bottom w:w="100" w:type="dxa"/>
              <w:end w:w="110" w:type="dxa"/>
            </w:tcMar>
            <w:vAlign w:val="top"/>
          </w:tcPr>
          <w:p>
            <w:pPr>
              <w:keepLines/>
              <w:widowControl/>
              <w:spacing w:after="0"/>
            </w:pPr>
            <w:r>
              <w:t>No initial bulk media preload; optimized catalog imagery</w:t>
            </w:r>
          </w:p>
        </w:tc>
      </w:tr>
      <w:tr>
        <w:tc>
          <w:tcPr>
            <w:tcW w:type="dxa" w:w="3389"/>
            <w:tcMar>
              <w:top w:w="100" w:type="dxa"/>
              <w:start w:w="110" w:type="dxa"/>
              <w:bottom w:w="100" w:type="dxa"/>
              <w:end w:w="110" w:type="dxa"/>
            </w:tcMar>
            <w:vAlign w:val="top"/>
            <w:shd w:fill="F7F9FB"/>
          </w:tcPr>
          <w:p>
            <w:pPr>
              <w:keepLines/>
              <w:widowControl/>
              <w:spacing w:after="0"/>
            </w:pPr>
            <w:r>
              <w:t>I0-12 Delivery/deployment</w:t>
            </w:r>
          </w:p>
        </w:tc>
        <w:tc>
          <w:tcPr>
            <w:tcW w:type="dxa" w:w="3389"/>
            <w:tcMar>
              <w:top w:w="100" w:type="dxa"/>
              <w:start w:w="110" w:type="dxa"/>
              <w:bottom w:w="100" w:type="dxa"/>
              <w:end w:w="110" w:type="dxa"/>
            </w:tcMar>
            <w:vAlign w:val="top"/>
            <w:shd w:fill="F7F9FB"/>
          </w:tcPr>
          <w:p>
            <w:pPr>
              <w:keepLines/>
              <w:widowControl/>
              <w:spacing w:after="0"/>
            </w:pPr>
            <w:r>
              <w:t>GitHub Pages-ready build + complete ZIP</w:t>
            </w:r>
          </w:p>
        </w:tc>
        <w:tc>
          <w:tcPr>
            <w:tcW w:type="dxa" w:w="3389"/>
            <w:tcMar>
              <w:top w:w="100" w:type="dxa"/>
              <w:start w:w="110" w:type="dxa"/>
              <w:bottom w:w="100" w:type="dxa"/>
              <w:end w:w="110" w:type="dxa"/>
            </w:tcMar>
            <w:vAlign w:val="top"/>
            <w:shd w:fill="F7F9FB"/>
          </w:tcPr>
          <w:p>
            <w:pPr>
              <w:keepLines/>
              <w:widowControl/>
              <w:spacing w:after="0"/>
            </w:pPr>
            <w:r>
              <w:t>VisualAITerms_v0.1.0.zip runs by double-clicking start-server.bat on Windows 11</w:t>
            </w:r>
          </w:p>
        </w:tc>
      </w:tr>
    </w:tbl>
    <w:p>
      <w:pPr>
        <w:pStyle w:val="Heading2"/>
      </w:pPr>
      <w:r>
        <w:t>21.4 Overall Iteration 0 acceptance criteria</w:t>
      </w:r>
    </w:p>
    <w:p>
      <w:pPr>
        <w:ind w:left="259" w:hanging="259"/>
      </w:pPr>
      <w:r>
        <w:t>1.  Both supplied concepts are present.</w:t>
      </w:r>
    </w:p>
    <w:p>
      <w:pPr>
        <w:ind w:left="259" w:hanging="259"/>
      </w:pPr>
      <w:r>
        <w:t>2.  Concept data comes from JSON rather than application JavaScript.</w:t>
      </w:r>
    </w:p>
    <w:p>
      <w:pPr>
        <w:ind w:left="259" w:hanging="259"/>
      </w:pPr>
      <w:r>
        <w:t>3.  A normal new concept requires no application-source edits.</w:t>
      </w:r>
    </w:p>
    <w:p>
      <w:pPr>
        <w:ind w:left="259" w:hanging="259"/>
      </w:pPr>
      <w:r>
        <w:t>4.  PNG, MP4, M4A, PDF, and DOCX-derived reading all work.</w:t>
      </w:r>
    </w:p>
    <w:p>
      <w:pPr>
        <w:ind w:left="259" w:hanging="259"/>
      </w:pPr>
      <w:r>
        <w:t>5.  Portrait and landscape videos render correctly.</w:t>
      </w:r>
    </w:p>
    <w:p>
      <w:pPr>
        <w:ind w:left="259" w:hanging="259"/>
      </w:pPr>
      <w:r>
        <w:t>6.  Mobile and desktop layouts are intentional.</w:t>
      </w:r>
    </w:p>
    <w:p>
      <w:pPr>
        <w:ind w:left="259" w:hanging="259"/>
      </w:pPr>
      <w:r>
        <w:t>7.  Concept/media URLs are shareable and Back/Forward navigation works.</w:t>
      </w:r>
    </w:p>
    <w:p>
      <w:pPr>
        <w:ind w:left="259" w:hanging="259"/>
      </w:pPr>
      <w:r>
        <w:t>8.  Content validation runs and broken local media prevents a clean validation result.</w:t>
      </w:r>
    </w:p>
    <w:p>
      <w:pPr>
        <w:ind w:left="259" w:hanging="259"/>
      </w:pPr>
      <w:r>
        <w:t>9.  Known accessibility shortcomings are explicit rather than hidden.</w:t>
      </w:r>
    </w:p>
    <w:p>
      <w:pPr>
        <w:ind w:left="259" w:hanging="259"/>
      </w:pPr>
      <w:r>
        <w:t>10.  Automated unit checks pass.</w:t>
      </w:r>
    </w:p>
    <w:p>
      <w:pPr>
        <w:ind w:left="259" w:hanging="259"/>
      </w:pPr>
      <w:r>
        <w:t>11.  GitHub Pages build/deployment structure is present.</w:t>
      </w:r>
    </w:p>
    <w:p>
      <w:pPr>
        <w:ind w:left="259" w:hanging="259"/>
      </w:pPr>
      <w:r>
        <w:t>12.  The delivery ZIP contains the complete project, prebuilt dist/, application version, and root start-server.bat.</w:t>
      </w:r>
    </w:p>
    <w:p>
      <w:pPr>
        <w:ind w:left="259" w:hanging="259"/>
      </w:pPr>
      <w:r>
        <w:t>13.  The extracted ZIP can be launched locally on Windows 11 by double-clicking start-server.bat without reconstructing prior versions.</w:t>
      </w:r>
    </w:p>
    <w:p>
      <w:pPr>
        <w:pStyle w:val="Heading2"/>
      </w:pPr>
      <w:r>
        <w:t>21.5 Definition of done for every future development task</w:t>
      </w:r>
    </w:p>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Definition of Done</w:t>
            </w:r>
          </w:p>
          <w:p>
            <w:pPr>
              <w:widowControl/>
              <w:spacing w:after="0"/>
            </w:pPr>
            <w:r>
              <w:t>Requested implementation complete + acceptance criteria pass + deterministic tests pass + affected documentation updated + visual inspection completed where applicable + application remains working + version updated when appropriate + complete versioned VisualAITerms ZIP delivered with root start-server.bat.</w:t>
            </w:r>
          </w:p>
        </w:tc>
      </w:tr>
    </w:tbl>
    <w:p>
      <w:pPr>
        <w:pStyle w:val="Heading1"/>
      </w:pPr>
      <w:r>
        <w:t>22. Near-Term Iteration Roadmap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Iteration</w:t>
            </w:r>
          </w:p>
        </w:tc>
        <w:tc>
          <w:tcPr>
            <w:tcW w:type="dxa" w:w="3389"/>
            <w:shd w:fill="155F82"/>
            <w:tcMar>
              <w:top w:w="100" w:type="dxa"/>
              <w:start w:w="110" w:type="dxa"/>
              <w:bottom w:w="100" w:type="dxa"/>
              <w:end w:w="110" w:type="dxa"/>
            </w:tcMar>
          </w:tcPr>
          <w:p>
            <w:pPr>
              <w:widowControl/>
            </w:pPr>
            <w:r>
              <w:rPr>
                <w:b/>
                <w:color w:val="FFFFFF"/>
                <w:sz w:val="18"/>
              </w:rPr>
              <w:t>Focus</w:t>
            </w:r>
          </w:p>
        </w:tc>
        <w:tc>
          <w:tcPr>
            <w:tcW w:type="dxa" w:w="3389"/>
            <w:shd w:fill="155F82"/>
            <w:tcMar>
              <w:top w:w="100" w:type="dxa"/>
              <w:start w:w="110" w:type="dxa"/>
              <w:bottom w:w="100" w:type="dxa"/>
              <w:end w:w="110" w:type="dxa"/>
            </w:tcMar>
          </w:tcPr>
          <w:p>
            <w:pPr>
              <w:widowControl/>
            </w:pPr>
            <w:r>
              <w:rPr>
                <w:b/>
                <w:color w:val="FFFFFF"/>
                <w:sz w:val="18"/>
              </w:rPr>
              <w:t>Deliberate boundary</w:t>
            </w:r>
          </w:p>
        </w:tc>
      </w:tr>
      <w:tr>
        <w:tc>
          <w:tcPr>
            <w:tcW w:type="dxa" w:w="3389"/>
            <w:tcMar>
              <w:top w:w="100" w:type="dxa"/>
              <w:start w:w="110" w:type="dxa"/>
              <w:bottom w:w="100" w:type="dxa"/>
              <w:end w:w="110" w:type="dxa"/>
            </w:tcMar>
            <w:vAlign w:val="top"/>
          </w:tcPr>
          <w:p>
            <w:pPr>
              <w:keepLines/>
              <w:widowControl/>
              <w:spacing w:after="0"/>
            </w:pPr>
            <w:r>
              <w:t>Iteration 1</w:t>
            </w:r>
          </w:p>
        </w:tc>
        <w:tc>
          <w:tcPr>
            <w:tcW w:type="dxa" w:w="3389"/>
            <w:tcMar>
              <w:top w:w="100" w:type="dxa"/>
              <w:start w:w="110" w:type="dxa"/>
              <w:bottom w:w="100" w:type="dxa"/>
              <w:end w:w="110" w:type="dxa"/>
            </w:tcMar>
            <w:vAlign w:val="top"/>
          </w:tcPr>
          <w:p>
            <w:pPr>
              <w:keepLines/>
              <w:widowControl/>
              <w:spacing w:after="0"/>
            </w:pPr>
            <w:r>
              <w:t>Content quality and accessibility: captions/transcripts workflow, remediation metadata, publishing refinements</w:t>
            </w:r>
          </w:p>
        </w:tc>
        <w:tc>
          <w:tcPr>
            <w:tcW w:type="dxa" w:w="3389"/>
            <w:tcMar>
              <w:top w:w="100" w:type="dxa"/>
              <w:start w:w="110" w:type="dxa"/>
              <w:bottom w:w="100" w:type="dxa"/>
              <w:end w:w="110" w:type="dxa"/>
            </w:tcMar>
            <w:vAlign w:val="top"/>
          </w:tcPr>
          <w:p>
            <w:pPr>
              <w:keepLines/>
              <w:widowControl/>
              <w:spacing w:after="0"/>
            </w:pPr>
            <w:r>
              <w:t>Do not add unrelated discovery features</w:t>
            </w:r>
          </w:p>
        </w:tc>
      </w:tr>
      <w:tr>
        <w:tc>
          <w:tcPr>
            <w:tcW w:type="dxa" w:w="3389"/>
            <w:tcMar>
              <w:top w:w="100" w:type="dxa"/>
              <w:start w:w="110" w:type="dxa"/>
              <w:bottom w:w="100" w:type="dxa"/>
              <w:end w:w="110" w:type="dxa"/>
            </w:tcMar>
            <w:vAlign w:val="top"/>
            <w:shd w:fill="F7F9FB"/>
          </w:tcPr>
          <w:p>
            <w:pPr>
              <w:keepLines/>
              <w:widowControl/>
              <w:spacing w:after="0"/>
            </w:pPr>
            <w:r>
              <w:t>Iteration 2</w:t>
            </w:r>
          </w:p>
        </w:tc>
        <w:tc>
          <w:tcPr>
            <w:tcW w:type="dxa" w:w="3389"/>
            <w:tcMar>
              <w:top w:w="100" w:type="dxa"/>
              <w:start w:w="110" w:type="dxa"/>
              <w:bottom w:w="100" w:type="dxa"/>
              <w:end w:w="110" w:type="dxa"/>
            </w:tcMar>
            <w:vAlign w:val="top"/>
            <w:shd w:fill="F7F9FB"/>
          </w:tcPr>
          <w:p>
            <w:pPr>
              <w:keepLines/>
              <w:widowControl/>
              <w:spacing w:after="0"/>
            </w:pPr>
            <w:r>
              <w:t>Catalog scale: categories/aliases/cross-references and media-hosting migration if size requires it</w:t>
            </w:r>
          </w:p>
        </w:tc>
        <w:tc>
          <w:tcPr>
            <w:tcW w:type="dxa" w:w="3389"/>
            <w:tcMar>
              <w:top w:w="100" w:type="dxa"/>
              <w:start w:w="110" w:type="dxa"/>
              <w:bottom w:w="100" w:type="dxa"/>
              <w:end w:w="110" w:type="dxa"/>
            </w:tcMar>
            <w:vAlign w:val="top"/>
            <w:shd w:fill="F7F9FB"/>
          </w:tcPr>
          <w:p>
            <w:pPr>
              <w:keepLines/>
              <w:widowControl/>
              <w:spacing w:after="0"/>
            </w:pPr>
            <w:r>
              <w:t>Only add taxonomy once catalog size justifies it</w:t>
            </w:r>
          </w:p>
        </w:tc>
      </w:tr>
      <w:tr>
        <w:tc>
          <w:tcPr>
            <w:tcW w:type="dxa" w:w="3389"/>
            <w:tcMar>
              <w:top w:w="100" w:type="dxa"/>
              <w:start w:w="110" w:type="dxa"/>
              <w:bottom w:w="100" w:type="dxa"/>
              <w:end w:w="110" w:type="dxa"/>
            </w:tcMar>
            <w:vAlign w:val="top"/>
          </w:tcPr>
          <w:p>
            <w:pPr>
              <w:keepLines/>
              <w:widowControl/>
              <w:spacing w:after="0"/>
            </w:pPr>
            <w:r>
              <w:t>Iteration 3</w:t>
            </w:r>
          </w:p>
        </w:tc>
        <w:tc>
          <w:tcPr>
            <w:tcW w:type="dxa" w:w="3389"/>
            <w:tcMar>
              <w:top w:w="100" w:type="dxa"/>
              <w:start w:w="110" w:type="dxa"/>
              <w:bottom w:w="100" w:type="dxa"/>
              <w:end w:w="110" w:type="dxa"/>
            </w:tcMar>
            <w:vAlign w:val="top"/>
          </w:tcPr>
          <w:p>
            <w:pPr>
              <w:keepLines/>
              <w:widowControl/>
              <w:spacing w:after="0"/>
            </w:pPr>
            <w:r>
              <w:t>Evidence-driven learning enhancements: related concepts, translations, alternate learning paths</w:t>
            </w:r>
          </w:p>
        </w:tc>
        <w:tc>
          <w:tcPr>
            <w:tcW w:type="dxa" w:w="3389"/>
            <w:tcMar>
              <w:top w:w="100" w:type="dxa"/>
              <w:start w:w="110" w:type="dxa"/>
              <w:bottom w:w="100" w:type="dxa"/>
              <w:end w:w="110" w:type="dxa"/>
            </w:tcMar>
            <w:vAlign w:val="top"/>
          </w:tcPr>
          <w:p>
            <w:pPr>
              <w:keepLines/>
              <w:widowControl/>
              <w:spacing w:after="0"/>
            </w:pPr>
            <w:r>
              <w:t>Do not implement speculative personalization</w:t>
            </w:r>
          </w:p>
        </w:tc>
      </w:tr>
    </w:tbl>
    <w:p>
      <w:pPr>
        <w:pStyle w:val="Heading1"/>
      </w:pPr>
      <w:r>
        <w:t>23. Risks and Open Decisions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Issue</w:t>
            </w:r>
          </w:p>
        </w:tc>
        <w:tc>
          <w:tcPr>
            <w:tcW w:type="dxa" w:w="3389"/>
            <w:shd w:fill="155F82"/>
            <w:tcMar>
              <w:top w:w="100" w:type="dxa"/>
              <w:start w:w="110" w:type="dxa"/>
              <w:bottom w:w="100" w:type="dxa"/>
              <w:end w:w="110" w:type="dxa"/>
            </w:tcMar>
          </w:tcPr>
          <w:p>
            <w:pPr>
              <w:widowControl/>
            </w:pPr>
            <w:r>
              <w:rPr>
                <w:b/>
                <w:color w:val="FFFFFF"/>
                <w:sz w:val="18"/>
              </w:rPr>
              <w:t>Recommended default</w:t>
            </w:r>
          </w:p>
        </w:tc>
        <w:tc>
          <w:tcPr>
            <w:tcW w:type="dxa" w:w="3389"/>
            <w:shd w:fill="155F82"/>
            <w:tcMar>
              <w:top w:w="100" w:type="dxa"/>
              <w:start w:w="110" w:type="dxa"/>
              <w:bottom w:w="100" w:type="dxa"/>
              <w:end w:w="110" w:type="dxa"/>
            </w:tcMar>
          </w:tcPr>
          <w:p>
            <w:pPr>
              <w:widowControl/>
            </w:pPr>
            <w:r>
              <w:rPr>
                <w:b/>
                <w:color w:val="FFFFFF"/>
                <w:sz w:val="18"/>
              </w:rPr>
              <w:t>Evidence that would justify changing it</w:t>
            </w:r>
          </w:p>
        </w:tc>
      </w:tr>
      <w:tr>
        <w:tc>
          <w:tcPr>
            <w:tcW w:type="dxa" w:w="3389"/>
            <w:tcMar>
              <w:top w:w="100" w:type="dxa"/>
              <w:start w:w="110" w:type="dxa"/>
              <w:bottom w:w="100" w:type="dxa"/>
              <w:end w:w="110" w:type="dxa"/>
            </w:tcMar>
            <w:vAlign w:val="top"/>
          </w:tcPr>
          <w:p>
            <w:pPr>
              <w:keepLines/>
              <w:widowControl/>
              <w:spacing w:after="0"/>
            </w:pPr>
            <w:r>
              <w:t>GitHub Pages media capacity</w:t>
            </w:r>
          </w:p>
        </w:tc>
        <w:tc>
          <w:tcPr>
            <w:tcW w:type="dxa" w:w="3389"/>
            <w:tcMar>
              <w:top w:w="100" w:type="dxa"/>
              <w:start w:w="110" w:type="dxa"/>
              <w:bottom w:w="100" w:type="dxa"/>
              <w:end w:w="110" w:type="dxa"/>
            </w:tcMar>
            <w:vAlign w:val="top"/>
          </w:tcPr>
          <w:p>
            <w:pPr>
              <w:keepLines/>
              <w:widowControl/>
              <w:spacing w:after="0"/>
            </w:pPr>
            <w:r>
              <w:t>Local media for Iteration 0; metadata permits external URLs</w:t>
            </w:r>
          </w:p>
        </w:tc>
        <w:tc>
          <w:tcPr>
            <w:tcW w:type="dxa" w:w="3389"/>
            <w:tcMar>
              <w:top w:w="100" w:type="dxa"/>
              <w:start w:w="110" w:type="dxa"/>
              <w:bottom w:w="100" w:type="dxa"/>
              <w:end w:w="110" w:type="dxa"/>
            </w:tcMar>
            <w:vAlign w:val="top"/>
          </w:tcPr>
          <w:p>
            <w:pPr>
              <w:keepLines/>
              <w:widowControl/>
              <w:spacing w:after="0"/>
            </w:pPr>
            <w:r>
              <w:t>Site-size projection approaches project 750 MB warning threshold or bandwidth becomes material</w:t>
            </w:r>
          </w:p>
        </w:tc>
      </w:tr>
      <w:tr>
        <w:tc>
          <w:tcPr>
            <w:tcW w:type="dxa" w:w="3389"/>
            <w:tcMar>
              <w:top w:w="100" w:type="dxa"/>
              <w:start w:w="110" w:type="dxa"/>
              <w:bottom w:w="100" w:type="dxa"/>
              <w:end w:w="110" w:type="dxa"/>
            </w:tcMar>
            <w:vAlign w:val="top"/>
            <w:shd w:fill="F7F9FB"/>
          </w:tcPr>
          <w:p>
            <w:pPr>
              <w:keepLines/>
              <w:widowControl/>
              <w:spacing w:after="0"/>
            </w:pPr>
            <w:r>
              <w:t>DOCX fidelity</w:t>
            </w:r>
          </w:p>
        </w:tc>
        <w:tc>
          <w:tcPr>
            <w:tcW w:type="dxa" w:w="3389"/>
            <w:tcMar>
              <w:top w:w="100" w:type="dxa"/>
              <w:start w:w="110" w:type="dxa"/>
              <w:bottom w:w="100" w:type="dxa"/>
              <w:end w:w="110" w:type="dxa"/>
            </w:tcMar>
            <w:vAlign w:val="top"/>
            <w:shd w:fill="F7F9FB"/>
          </w:tcPr>
          <w:p>
            <w:pPr>
              <w:keepLines/>
              <w:widowControl/>
              <w:spacing w:after="0"/>
            </w:pPr>
            <w:r>
              <w:t>Semantic web HTML + original DOCX</w:t>
            </w:r>
          </w:p>
        </w:tc>
        <w:tc>
          <w:tcPr>
            <w:tcW w:type="dxa" w:w="3389"/>
            <w:tcMar>
              <w:top w:w="100" w:type="dxa"/>
              <w:start w:w="110" w:type="dxa"/>
              <w:bottom w:w="100" w:type="dxa"/>
              <w:end w:w="110" w:type="dxa"/>
            </w:tcMar>
            <w:vAlign w:val="top"/>
            <w:shd w:fill="F7F9FB"/>
          </w:tcPr>
          <w:p>
            <w:pPr>
              <w:keepLines/>
              <w:widowControl/>
              <w:spacing w:after="0"/>
            </w:pPr>
            <w:r>
              <w:t>Future documents depend on complex Word layout that loses critical meaning</w:t>
            </w:r>
          </w:p>
        </w:tc>
      </w:tr>
      <w:tr>
        <w:tc>
          <w:tcPr>
            <w:tcW w:type="dxa" w:w="3389"/>
            <w:tcMar>
              <w:top w:w="100" w:type="dxa"/>
              <w:start w:w="110" w:type="dxa"/>
              <w:bottom w:w="100" w:type="dxa"/>
              <w:end w:w="110" w:type="dxa"/>
            </w:tcMar>
            <w:vAlign w:val="top"/>
          </w:tcPr>
          <w:p>
            <w:pPr>
              <w:keepLines/>
              <w:widowControl/>
              <w:spacing w:after="0"/>
            </w:pPr>
            <w:r>
              <w:t>PDF viewer</w:t>
            </w:r>
          </w:p>
        </w:tc>
        <w:tc>
          <w:tcPr>
            <w:tcW w:type="dxa" w:w="3389"/>
            <w:tcMar>
              <w:top w:w="100" w:type="dxa"/>
              <w:start w:w="110" w:type="dxa"/>
              <w:bottom w:w="100" w:type="dxa"/>
              <w:end w:w="110" w:type="dxa"/>
            </w:tcMar>
            <w:vAlign w:val="top"/>
          </w:tcPr>
          <w:p>
            <w:pPr>
              <w:keepLines/>
              <w:widowControl/>
              <w:spacing w:after="0"/>
            </w:pPr>
            <w:r>
              <w:t>Native browser + open-original</w:t>
            </w:r>
          </w:p>
        </w:tc>
        <w:tc>
          <w:tcPr>
            <w:tcW w:type="dxa" w:w="3389"/>
            <w:tcMar>
              <w:top w:w="100" w:type="dxa"/>
              <w:start w:w="110" w:type="dxa"/>
              <w:bottom w:w="100" w:type="dxa"/>
              <w:end w:w="110" w:type="dxa"/>
            </w:tcMar>
            <w:vAlign w:val="top"/>
          </w:tcPr>
          <w:p>
            <w:pPr>
              <w:keepLines/>
              <w:widowControl/>
              <w:spacing w:after="0"/>
            </w:pPr>
            <w:r>
              <w:t>Measured browser UX/accessibility requirements justify a custom viewer</w:t>
            </w:r>
          </w:p>
        </w:tc>
      </w:tr>
      <w:tr>
        <w:tc>
          <w:tcPr>
            <w:tcW w:type="dxa" w:w="3389"/>
            <w:tcMar>
              <w:top w:w="100" w:type="dxa"/>
              <w:start w:w="110" w:type="dxa"/>
              <w:bottom w:w="100" w:type="dxa"/>
              <w:end w:w="110" w:type="dxa"/>
            </w:tcMar>
            <w:vAlign w:val="top"/>
            <w:shd w:fill="F7F9FB"/>
          </w:tcPr>
          <w:p>
            <w:pPr>
              <w:keepLines/>
              <w:widowControl/>
              <w:spacing w:after="0"/>
            </w:pPr>
            <w:r>
              <w:t>Search</w:t>
            </w:r>
          </w:p>
        </w:tc>
        <w:tc>
          <w:tcPr>
            <w:tcW w:type="dxa" w:w="3389"/>
            <w:tcMar>
              <w:top w:w="100" w:type="dxa"/>
              <w:start w:w="110" w:type="dxa"/>
              <w:bottom w:w="100" w:type="dxa"/>
              <w:end w:w="110" w:type="dxa"/>
            </w:tcMar>
            <w:vAlign w:val="top"/>
            <w:shd w:fill="F7F9FB"/>
          </w:tcPr>
          <w:p>
            <w:pPr>
              <w:keepLines/>
              <w:widowControl/>
              <w:spacing w:after="0"/>
            </w:pPr>
            <w:r>
              <w:t>Normalized native text matching</w:t>
            </w:r>
          </w:p>
        </w:tc>
        <w:tc>
          <w:tcPr>
            <w:tcW w:type="dxa" w:w="3389"/>
            <w:tcMar>
              <w:top w:w="100" w:type="dxa"/>
              <w:start w:w="110" w:type="dxa"/>
              <w:bottom w:w="100" w:type="dxa"/>
              <w:end w:w="110" w:type="dxa"/>
            </w:tcMar>
            <w:vAlign w:val="top"/>
            <w:shd w:fill="F7F9FB"/>
          </w:tcPr>
          <w:p>
            <w:pPr>
              <w:keepLines/>
              <w:widowControl/>
              <w:spacing w:after="0"/>
            </w:pPr>
            <w:r>
              <w:t>Catalog/user testing demonstrates fuzzy search materially improves discovery</w:t>
            </w:r>
          </w:p>
        </w:tc>
      </w:tr>
      <w:tr>
        <w:tc>
          <w:tcPr>
            <w:tcW w:type="dxa" w:w="3389"/>
            <w:tcMar>
              <w:top w:w="100" w:type="dxa"/>
              <w:start w:w="110" w:type="dxa"/>
              <w:bottom w:w="100" w:type="dxa"/>
              <w:end w:w="110" w:type="dxa"/>
            </w:tcMar>
            <w:vAlign w:val="top"/>
          </w:tcPr>
          <w:p>
            <w:pPr>
              <w:keepLines/>
              <w:widowControl/>
              <w:spacing w:after="0"/>
            </w:pPr>
            <w:r>
              <w:t>Categories</w:t>
            </w:r>
          </w:p>
        </w:tc>
        <w:tc>
          <w:tcPr>
            <w:tcW w:type="dxa" w:w="3389"/>
            <w:tcMar>
              <w:top w:w="100" w:type="dxa"/>
              <w:start w:w="110" w:type="dxa"/>
              <w:bottom w:w="100" w:type="dxa"/>
              <w:end w:w="110" w:type="dxa"/>
            </w:tcMar>
            <w:vAlign w:val="top"/>
          </w:tcPr>
          <w:p>
            <w:pPr>
              <w:keepLines/>
              <w:widowControl/>
              <w:spacing w:after="0"/>
            </w:pPr>
            <w:r>
              <w:t>Omit initially</w:t>
            </w:r>
          </w:p>
        </w:tc>
        <w:tc>
          <w:tcPr>
            <w:tcW w:type="dxa" w:w="3389"/>
            <w:tcMar>
              <w:top w:w="100" w:type="dxa"/>
              <w:start w:w="110" w:type="dxa"/>
              <w:bottom w:w="100" w:type="dxa"/>
              <w:end w:w="110" w:type="dxa"/>
            </w:tcMar>
            <w:vAlign w:val="top"/>
          </w:tcPr>
          <w:p>
            <w:pPr>
              <w:keepLines/>
              <w:widowControl/>
              <w:spacing w:after="0"/>
            </w:pPr>
            <w:r>
              <w:t>Concept volume makes search/alphabetical navigation inadequate</w:t>
            </w:r>
          </w:p>
        </w:tc>
      </w:tr>
      <w:tr>
        <w:tc>
          <w:tcPr>
            <w:tcW w:type="dxa" w:w="3389"/>
            <w:tcMar>
              <w:top w:w="100" w:type="dxa"/>
              <w:start w:w="110" w:type="dxa"/>
              <w:bottom w:w="100" w:type="dxa"/>
              <w:end w:w="110" w:type="dxa"/>
            </w:tcMar>
            <w:vAlign w:val="top"/>
            <w:shd w:fill="F7F9FB"/>
          </w:tcPr>
          <w:p>
            <w:pPr>
              <w:keepLines/>
              <w:widowControl/>
              <w:spacing w:after="0"/>
            </w:pPr>
            <w:r>
              <w:t>Framework</w:t>
            </w:r>
          </w:p>
        </w:tc>
        <w:tc>
          <w:tcPr>
            <w:tcW w:type="dxa" w:w="3389"/>
            <w:tcMar>
              <w:top w:w="100" w:type="dxa"/>
              <w:start w:w="110" w:type="dxa"/>
              <w:bottom w:w="100" w:type="dxa"/>
              <w:end w:w="110" w:type="dxa"/>
            </w:tcMar>
            <w:vAlign w:val="top"/>
            <w:shd w:fill="F7F9FB"/>
          </w:tcPr>
          <w:p>
            <w:pPr>
              <w:keepLines/>
              <w:widowControl/>
              <w:spacing w:after="0"/>
            </w:pPr>
            <w:r>
              <w:t>Vanilla ES modules</w:t>
            </w:r>
          </w:p>
        </w:tc>
        <w:tc>
          <w:tcPr>
            <w:tcW w:type="dxa" w:w="3389"/>
            <w:tcMar>
              <w:top w:w="100" w:type="dxa"/>
              <w:start w:w="110" w:type="dxa"/>
              <w:bottom w:w="100" w:type="dxa"/>
              <w:end w:w="110" w:type="dxa"/>
            </w:tcMar>
            <w:vAlign w:val="top"/>
            <w:shd w:fill="F7F9FB"/>
          </w:tcPr>
          <w:p>
            <w:pPr>
              <w:keepLines/>
              <w:widowControl/>
              <w:spacing w:after="0"/>
            </w:pPr>
            <w:r>
              <w:t>Product evolves into materially more complex stateful interaction</w:t>
            </w:r>
          </w:p>
        </w:tc>
      </w:tr>
      <w:tr>
        <w:tc>
          <w:tcPr>
            <w:tcW w:type="dxa" w:w="3389"/>
            <w:tcMar>
              <w:top w:w="100" w:type="dxa"/>
              <w:start w:w="110" w:type="dxa"/>
              <w:bottom w:w="100" w:type="dxa"/>
              <w:end w:w="110" w:type="dxa"/>
            </w:tcMar>
            <w:vAlign w:val="top"/>
          </w:tcPr>
          <w:p>
            <w:pPr>
              <w:keepLines/>
              <w:widowControl/>
              <w:spacing w:after="0"/>
            </w:pPr>
            <w:r>
              <w:t>Analytics</w:t>
            </w:r>
          </w:p>
        </w:tc>
        <w:tc>
          <w:tcPr>
            <w:tcW w:type="dxa" w:w="3389"/>
            <w:tcMar>
              <w:top w:w="100" w:type="dxa"/>
              <w:start w:w="110" w:type="dxa"/>
              <w:bottom w:w="100" w:type="dxa"/>
              <w:end w:w="110" w:type="dxa"/>
            </w:tcMar>
            <w:vAlign w:val="top"/>
          </w:tcPr>
          <w:p>
            <w:pPr>
              <w:keepLines/>
              <w:widowControl/>
              <w:spacing w:after="0"/>
            </w:pPr>
            <w:r>
              <w:t>None</w:t>
            </w:r>
          </w:p>
        </w:tc>
        <w:tc>
          <w:tcPr>
            <w:tcW w:type="dxa" w:w="3389"/>
            <w:tcMar>
              <w:top w:w="100" w:type="dxa"/>
              <w:start w:w="110" w:type="dxa"/>
              <w:bottom w:w="100" w:type="dxa"/>
              <w:end w:w="110" w:type="dxa"/>
            </w:tcMar>
            <w:vAlign w:val="top"/>
          </w:tcPr>
          <w:p>
            <w:pPr>
              <w:keepLines/>
              <w:widowControl/>
              <w:spacing w:after="0"/>
            </w:pPr>
            <w:r>
              <w:t>A specific decision requires measurement and privacy/cost tradeoff is approved</w:t>
            </w:r>
          </w:p>
        </w:tc>
      </w:tr>
    </w:tbl>
    <w:p>
      <w:r>
        <w:t>The largest immediate risks are multimedia scale and content accessibility—not application-state complexity. The architecture handles scale by separating media URLs from application code; the publishing workflow handles accessibility by making remediation metadata and quality gates explicit.</w:t>
      </w:r>
    </w:p>
    <w:p>
      <w:pPr>
        <w:pStyle w:val="Heading1"/>
      </w:pPr>
      <w:r>
        <w:t>24. Final Architecture Decision</w:t>
      </w:r>
    </w:p>
    <w:tbl>
      <w:tblPr>
        <w:tblW w:type="auto" w:w="0"/>
        <w:jc w:val="center"/>
        <w:tblLook w:firstColumn="1" w:firstRow="1" w:lastColumn="0" w:lastRow="0" w:noHBand="0" w:noVBand="1" w:val="04A0"/>
      </w:tblPr>
      <w:tblGrid>
        <w:gridCol w:w="10166"/>
      </w:tblGrid>
      <w:tr>
        <w:tc>
          <w:tcPr>
            <w:tcW w:type="dxa" w:w="10166"/>
            <w:shd w:fill="F2F4F7"/>
            <w:tcMar>
              <w:top w:w="130" w:type="dxa"/>
              <w:start w:w="150" w:type="dxa"/>
              <w:bottom w:w="130" w:type="dxa"/>
              <w:end w:w="150" w:type="dxa"/>
            </w:tcMar>
          </w:tcPr>
          <w:p>
            <w:pPr>
              <w:pStyle w:val="CodeBlock"/>
              <w:widowControl/>
            </w:pPr>
            <w:r>
              <w:t xml:space="preserve">                 AUTHORING LAYER</w:t>
              <w:br/>
              <w:t>┌───────────────────────────────────────────┐</w:t>
              <w:br/>
              <w:t>│ concept.json + source multimedia          │</w:t>
              <w:br/>
              <w:t>└───────────────────┬───────────────────────┘</w:t>
              <w:br/>
              <w:t xml:space="preserve">                    │</w:t>
              <w:br/>
              <w:t xml:space="preserve">                    ▼</w:t>
              <w:br/>
              <w:t xml:space="preserve">                 BUILD LAYER</w:t>
              <w:br/>
              <w:t>┌───────────────────────────────────────────┐</w:t>
              <w:br/>
              <w:t>│ Validate schema and assets                │</w:t>
              <w:br/>
              <w:t>│ Prepare readable DOCX HTML                │</w:t>
              <w:br/>
              <w:t>│ Optimize images / posters                 │</w:t>
              <w:br/>
              <w:t>│ Generate catalog.json                     │</w:t>
              <w:br/>
              <w:t>└───────────────────┬───────────────────────┘</w:t>
              <w:br/>
              <w:t xml:space="preserve">                    │</w:t>
              <w:br/>
              <w:t xml:space="preserve">                    ▼</w:t>
              <w:br/>
              <w:t xml:space="preserve">                 STATIC SITE</w:t>
              <w:br/>
              <w:t>┌───────────────────────────────────────────┐</w:t>
              <w:br/>
              <w:t>│ Semantic HTML + CSS + vanilla ES modules  │</w:t>
              <w:br/>
              <w:t>│ Generated JSON                            │</w:t>
              <w:br/>
              <w:t>│ Local or external media URLs              │</w:t>
              <w:br/>
              <w:t>└───────────────────┬───────────────────────┘</w:t>
              <w:br/>
              <w:t xml:space="preserve">                    │</w:t>
              <w:br/>
              <w:t xml:space="preserve">          ┌─────────┴──────────┐</w:t>
              <w:br/>
              <w:t xml:space="preserve">          ▼                    ▼</w:t>
              <w:br/>
              <w:t xml:space="preserve">   GitHub Pages        Windows start-server.bat</w:t>
              <w:br/>
              <w:t xml:space="preserve">                               │</w:t>
              <w:br/>
              <w:t xml:space="preserve">                               ▼</w:t>
              <w:br/>
              <w:t xml:space="preserve">                             Browser</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7F2F7"/>
            <w:tcMar>
              <w:top w:w="160" w:type="dxa"/>
              <w:start w:w="180" w:type="dxa"/>
              <w:bottom w:w="160" w:type="dxa"/>
              <w:end w:w="180" w:type="dxa"/>
            </w:tcMar>
          </w:tcPr>
          <w:p>
            <w:pPr>
              <w:widowControl/>
            </w:pPr>
            <w:r>
              <w:rPr>
                <w:b/>
                <w:color w:val="0D4762"/>
                <w:sz w:val="21"/>
              </w:rPr>
              <w:t>Primary architectural rule</w:t>
            </w:r>
          </w:p>
          <w:p>
            <w:pPr>
              <w:widowControl/>
              <w:spacing w:after="0"/>
            </w:pPr>
            <w:r>
              <w:t>The application changes rarely. The content changes frequently. Therefore frequent change belongs in metadata and media—not application logic. Every development handoff is a complete runnable version, not a patch chain.</w:t>
            </w:r>
          </w:p>
        </w:tc>
      </w:tr>
    </w:tbl>
    <w:p>
      <w:pPr>
        <w:pStyle w:val="Heading1"/>
      </w:pPr>
      <w:r>
        <w:t>25. Sources</w:t>
      </w:r>
    </w:p>
    <w:p>
      <w:r>
        <w:rPr>
          <w:b/>
        </w:rPr>
        <w:t xml:space="preserve">Project source specification: </w:t>
      </w:r>
      <w:r>
        <w:t>Uploaded Pasted text(14).txt / example data.zip</w:t>
      </w:r>
    </w:p>
    <w:p>
      <w:r>
        <w:rPr>
          <w:b/>
        </w:rPr>
        <w:t xml:space="preserve">GitHub Pages limits: </w:t>
      </w:r>
      <w:r>
        <w:t>GitHub Docs — GitHub Pages limits</w:t>
      </w:r>
      <w:r>
        <w:t xml:space="preserve"> — </w:t>
      </w:r>
      <w:hyperlink r:id="rId11">
        <w:r>
          <w:rPr>
            <w:color w:val="155F82"/>
            <w:u w:val="single"/>
          </w:rPr>
          <w:t>https://docs.github.com/en/pages/getting-started-with-github-pages/github-pages-limits</w:t>
        </w:r>
      </w:hyperlink>
    </w:p>
    <w:p>
      <w:r>
        <w:rPr>
          <w:b/>
        </w:rPr>
        <w:t xml:space="preserve">GitHub Pages custom Actions workflows: </w:t>
      </w:r>
      <w:r>
        <w:t>GitHub Docs — Using custom workflows with GitHub Pages</w:t>
      </w:r>
      <w:r>
        <w:t xml:space="preserve"> — </w:t>
      </w:r>
      <w:hyperlink r:id="rId12">
        <w:r>
          <w:rPr>
            <w:color w:val="155F82"/>
            <w:u w:val="single"/>
          </w:rPr>
          <w:t>https://docs.github.com/en/pages/getting-started-with-github-pages/using-custom-workflows-with-github-pages</w:t>
        </w:r>
      </w:hyperlink>
    </w:p>
    <w:p>
      <w:r>
        <w:rPr>
          <w:b/>
        </w:rPr>
        <w:t xml:space="preserve">GPT-5.6: </w:t>
      </w:r>
      <w:r>
        <w:t>OpenAI — GPT-5.6: Frontier intelligence that scales with your ambition</w:t>
      </w:r>
      <w:r>
        <w:t xml:space="preserve"> — </w:t>
      </w:r>
      <w:hyperlink r:id="rId13">
        <w:r>
          <w:rPr>
            <w:color w:val="155F82"/>
            <w:u w:val="single"/>
          </w:rPr>
          <w:t>https://openai.com/index/gpt-5-6/</w:t>
        </w:r>
      </w:hyperlink>
    </w:p>
    <w:p>
      <w:r>
        <w:rPr>
          <w:b/>
        </w:rPr>
        <w:t xml:space="preserve">GPT-5.6 Sol availability: </w:t>
      </w:r>
      <w:r>
        <w:t>OpenAI Help Center — GPT-5.6 in ChatGPT</w:t>
      </w:r>
      <w:r>
        <w:t xml:space="preserve"> — </w:t>
      </w:r>
      <w:hyperlink r:id="rId14">
        <w:r>
          <w:rPr>
            <w:color w:val="155F82"/>
            <w:u w:val="single"/>
          </w:rPr>
          <w:t>https://help.openai.com/en/articles/20001354-gpt-56-in-chatgpt/</w:t>
        </w:r>
      </w:hyperlink>
    </w:p>
    <w:p>
      <w:r>
        <w:rPr>
          <w:b/>
        </w:rPr>
        <w:t xml:space="preserve">Codex AGENTS.md guidance: </w:t>
      </w:r>
      <w:r>
        <w:t>OpenAI — Introducing Codex</w:t>
      </w:r>
      <w:r>
        <w:t xml:space="preserve"> — </w:t>
      </w:r>
      <w:hyperlink r:id="rId15">
        <w:r>
          <w:rPr>
            <w:color w:val="155F82"/>
            <w:u w:val="single"/>
          </w:rPr>
          <w:t>https://openai.com/index/introducing-codex/</w:t>
        </w:r>
      </w:hyperlink>
    </w:p>
    <w:p>
      <w:r>
        <w:rPr>
          <w:b/>
        </w:rPr>
        <w:t xml:space="preserve">Codex instruction hierarchy: </w:t>
      </w:r>
      <w:r>
        <w:t>OpenAI — Unrolling the Codex agent loop</w:t>
      </w:r>
      <w:r>
        <w:t xml:space="preserve"> — </w:t>
      </w:r>
      <w:hyperlink r:id="rId16">
        <w:r>
          <w:rPr>
            <w:color w:val="155F82"/>
            <w:u w:val="single"/>
          </w:rPr>
          <w:t>https://openai.com/index/unrolling-the-codex-agent-loop/</w:t>
        </w:r>
      </w:hyperlink>
    </w:p>
    <w:p>
      <w:r>
        <w:rPr>
          <w:b/>
        </w:rPr>
        <w:t xml:space="preserve">WCAG 2.2: </w:t>
      </w:r>
      <w:r>
        <w:t>W3C — Web Content Accessibility Guidelines (WCAG) 2.2</w:t>
      </w:r>
      <w:r>
        <w:t xml:space="preserve"> — </w:t>
      </w:r>
      <w:hyperlink r:id="rId17">
        <w:r>
          <w:rPr>
            <w:color w:val="155F82"/>
            <w:u w:val="single"/>
          </w:rPr>
          <w:t>https://www.w3.org/TR/WCAG22/</w:t>
        </w:r>
      </w:hyperlink>
    </w:p>
    <w:p>
      <w:r>
        <w:rPr>
          <w:b/>
        </w:rPr>
        <w:t xml:space="preserve">WCAG 2.2 target size: </w:t>
      </w:r>
      <w:r>
        <w:t>W3C WAI — What’s New in WCAG 2.2</w:t>
      </w:r>
      <w:r>
        <w:t xml:space="preserve"> — </w:t>
      </w:r>
      <w:hyperlink r:id="rId18">
        <w:r>
          <w:rPr>
            <w:color w:val="155F82"/>
            <w:u w:val="single"/>
          </w:rPr>
          <w:t>https://www.w3.org/WAI/standards-guidelines/wcag/new-in-22/</w:t>
        </w:r>
      </w:hyperlink>
    </w:p>
    <w:p>
      <w:r>
        <w:rPr>
          <w:b/>
        </w:rPr>
        <w:t xml:space="preserve">HTML video: </w:t>
      </w:r>
      <w:r>
        <w:t>MDN — &lt;video&gt; element</w:t>
      </w:r>
      <w:r>
        <w:t xml:space="preserve"> — </w:t>
      </w:r>
      <w:hyperlink r:id="rId19">
        <w:r>
          <w:rPr>
            <w:color w:val="155F82"/>
            <w:u w:val="single"/>
          </w:rPr>
          <w:t>https://developer.mozilla.org/en-US/docs/Web/HTML/Reference/Elements/video</w:t>
        </w:r>
      </w:hyperlink>
    </w:p>
    <w:p>
      <w:r>
        <w:rPr>
          <w:b/>
        </w:rPr>
        <w:t xml:space="preserve">HTML audio: </w:t>
      </w:r>
      <w:r>
        <w:t>MDN — &lt;audio&gt; element</w:t>
      </w:r>
      <w:r>
        <w:t xml:space="preserve"> — </w:t>
      </w:r>
      <w:hyperlink r:id="rId20">
        <w:r>
          <w:rPr>
            <w:color w:val="155F82"/>
            <w:u w:val="single"/>
          </w:rPr>
          <w:t>https://developer.mozilla.org/en-US/docs/Web/HTML/Reference/Elements/audio</w:t>
        </w:r>
      </w:hyperlink>
    </w:p>
    <w:p>
      <w:r>
        <w:rPr>
          <w:b/>
        </w:rPr>
        <w:t xml:space="preserve">DOCX conversion: </w:t>
      </w:r>
      <w:r>
        <w:t>Mammoth.js project documentation</w:t>
      </w:r>
      <w:r>
        <w:t xml:space="preserve"> — </w:t>
      </w:r>
      <w:hyperlink r:id="rId21">
        <w:r>
          <w:rPr>
            <w:color w:val="155F82"/>
            <w:u w:val="single"/>
          </w:rPr>
          <w:t>https://github.com/mwilliamson/mammoth.js/</w:t>
        </w:r>
      </w:hyperlink>
    </w:p>
    <w:p>
      <w:r>
        <w:br w:type="page"/>
      </w:r>
    </w:p>
    <w:p>
      <w:pPr>
        <w:pStyle w:val="Heading1"/>
      </w:pPr>
      <w:r>
        <w:t>Appendix A — Delivered Iteration 0 Package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55F82"/>
            <w:tcMar>
              <w:top w:w="100" w:type="dxa"/>
              <w:start w:w="110" w:type="dxa"/>
              <w:bottom w:w="100" w:type="dxa"/>
              <w:end w:w="110" w:type="dxa"/>
            </w:tcMar>
          </w:tcPr>
          <w:p>
            <w:pPr>
              <w:widowControl/>
            </w:pPr>
            <w:r>
              <w:rPr>
                <w:b/>
                <w:color w:val="FFFFFF"/>
                <w:sz w:val="18"/>
              </w:rPr>
              <w:t>Artifact</w:t>
            </w:r>
          </w:p>
        </w:tc>
        <w:tc>
          <w:tcPr>
            <w:tcW w:type="dxa" w:w="3389"/>
            <w:shd w:fill="155F82"/>
            <w:tcMar>
              <w:top w:w="100" w:type="dxa"/>
              <w:start w:w="110" w:type="dxa"/>
              <w:bottom w:w="100" w:type="dxa"/>
              <w:end w:w="110" w:type="dxa"/>
            </w:tcMar>
          </w:tcPr>
          <w:p>
            <w:pPr>
              <w:widowControl/>
            </w:pPr>
            <w:r>
              <w:rPr>
                <w:b/>
                <w:color w:val="FFFFFF"/>
                <w:sz w:val="18"/>
              </w:rPr>
              <w:t>Version</w:t>
            </w:r>
          </w:p>
        </w:tc>
        <w:tc>
          <w:tcPr>
            <w:tcW w:type="dxa" w:w="3389"/>
            <w:shd w:fill="155F82"/>
            <w:tcMar>
              <w:top w:w="100" w:type="dxa"/>
              <w:start w:w="110" w:type="dxa"/>
              <w:bottom w:w="100" w:type="dxa"/>
              <w:end w:w="110" w:type="dxa"/>
            </w:tcMar>
          </w:tcPr>
          <w:p>
            <w:pPr>
              <w:widowControl/>
            </w:pPr>
            <w:r>
              <w:rPr>
                <w:b/>
                <w:color w:val="FFFFFF"/>
                <w:sz w:val="18"/>
              </w:rPr>
              <w:t>Purpose</w:t>
            </w:r>
          </w:p>
        </w:tc>
      </w:tr>
      <w:tr>
        <w:tc>
          <w:tcPr>
            <w:tcW w:type="dxa" w:w="3389"/>
            <w:tcMar>
              <w:top w:w="100" w:type="dxa"/>
              <w:start w:w="110" w:type="dxa"/>
              <w:bottom w:w="100" w:type="dxa"/>
              <w:end w:w="110" w:type="dxa"/>
            </w:tcMar>
            <w:vAlign w:val="top"/>
          </w:tcPr>
          <w:p>
            <w:pPr>
              <w:keepLines/>
              <w:widowControl/>
              <w:spacing w:after="0"/>
            </w:pPr>
            <w:r>
              <w:t>VisualAITerms_v0.1.0.zip</w:t>
            </w:r>
          </w:p>
        </w:tc>
        <w:tc>
          <w:tcPr>
            <w:tcW w:type="dxa" w:w="3389"/>
            <w:tcMar>
              <w:top w:w="100" w:type="dxa"/>
              <w:start w:w="110" w:type="dxa"/>
              <w:bottom w:w="100" w:type="dxa"/>
              <w:end w:w="110" w:type="dxa"/>
            </w:tcMar>
            <w:vAlign w:val="top"/>
          </w:tcPr>
          <w:p>
            <w:pPr>
              <w:keepLines/>
              <w:widowControl/>
              <w:spacing w:after="0"/>
            </w:pPr>
            <w:r>
              <w:t>Application v0.1.0</w:t>
            </w:r>
          </w:p>
        </w:tc>
        <w:tc>
          <w:tcPr>
            <w:tcW w:type="dxa" w:w="3389"/>
            <w:tcMar>
              <w:top w:w="100" w:type="dxa"/>
              <w:start w:w="110" w:type="dxa"/>
              <w:bottom w:w="100" w:type="dxa"/>
              <w:end w:w="110" w:type="dxa"/>
            </w:tcMar>
            <w:vAlign w:val="top"/>
          </w:tcPr>
          <w:p>
            <w:pPr>
              <w:keepLines/>
              <w:widowControl/>
              <w:spacing w:after="0"/>
            </w:pPr>
            <w:r>
              <w:t>Complete runnable Windows 11 / GitHub Pages-ready project</w:t>
            </w:r>
          </w:p>
        </w:tc>
      </w:tr>
      <w:tr>
        <w:tc>
          <w:tcPr>
            <w:tcW w:type="dxa" w:w="3389"/>
            <w:tcMar>
              <w:top w:w="100" w:type="dxa"/>
              <w:start w:w="110" w:type="dxa"/>
              <w:bottom w:w="100" w:type="dxa"/>
              <w:end w:w="110" w:type="dxa"/>
            </w:tcMar>
            <w:vAlign w:val="top"/>
            <w:shd w:fill="F7F9FB"/>
          </w:tcPr>
          <w:p>
            <w:pPr>
              <w:keepLines/>
              <w:widowControl/>
              <w:spacing w:after="0"/>
            </w:pPr>
            <w:r>
              <w:t>Visual_AI_Terms_Software_Development_Plan_v1.1.docx</w:t>
            </w:r>
          </w:p>
        </w:tc>
        <w:tc>
          <w:tcPr>
            <w:tcW w:type="dxa" w:w="3389"/>
            <w:tcMar>
              <w:top w:w="100" w:type="dxa"/>
              <w:start w:w="110" w:type="dxa"/>
              <w:bottom w:w="100" w:type="dxa"/>
              <w:end w:w="110" w:type="dxa"/>
            </w:tcMar>
            <w:vAlign w:val="top"/>
            <w:shd w:fill="F7F9FB"/>
          </w:tcPr>
          <w:p>
            <w:pPr>
              <w:keepLines/>
              <w:widowControl/>
              <w:spacing w:after="0"/>
            </w:pPr>
            <w:r>
              <w:t>Plan v1.1</w:t>
            </w:r>
          </w:p>
        </w:tc>
        <w:tc>
          <w:tcPr>
            <w:tcW w:type="dxa" w:w="3389"/>
            <w:tcMar>
              <w:top w:w="100" w:type="dxa"/>
              <w:start w:w="110" w:type="dxa"/>
              <w:bottom w:w="100" w:type="dxa"/>
              <w:end w:w="110" w:type="dxa"/>
            </w:tcMar>
            <w:vAlign w:val="top"/>
            <w:shd w:fill="F7F9FB"/>
          </w:tcPr>
          <w:p>
            <w:pPr>
              <w:keepLines/>
              <w:widowControl/>
              <w:spacing w:after="0"/>
            </w:pPr>
            <w:r>
              <w:t>Authoritative implementation plan including complete-ZIP delivery standard</w:t>
            </w:r>
          </w:p>
        </w:tc>
      </w:tr>
    </w:tbl>
    <w:p>
      <w:r>
        <w:t>The Iteration 0 package supplied with this document contains both original concept directories transformed into stable metadata-driven project content, the complete application source and generated dist/ build, and the Windows 11 startup script required by the permanent delivery standard.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7"/>
        <w:sz w:val="16"/>
      </w:rPr>
      <w:t xml:space="preserve">Version 1.1  •  July 24,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7"/>
        <w:sz w:val="16"/>
      </w:rPr>
      <w:t>VISUAL AI TERMS AND CONCEPTS  |  SOFTWARE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155F82"/>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83047"/>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35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pages/getting-started-with-github-pages/github-pages-limits" TargetMode="External"/><Relationship Id="rId12" Type="http://schemas.openxmlformats.org/officeDocument/2006/relationships/hyperlink" Target="https://docs.github.com/en/pages/getting-started-with-github-pages/using-custom-workflows-with-github-pages" TargetMode="External"/><Relationship Id="rId13" Type="http://schemas.openxmlformats.org/officeDocument/2006/relationships/hyperlink" Target="https://openai.com/index/gpt-5-6/" TargetMode="External"/><Relationship Id="rId14" Type="http://schemas.openxmlformats.org/officeDocument/2006/relationships/hyperlink" Target="https://help.openai.com/en/articles/20001354-gpt-56-in-chatgpt/" TargetMode="External"/><Relationship Id="rId15" Type="http://schemas.openxmlformats.org/officeDocument/2006/relationships/hyperlink" Target="https://openai.com/index/introducing-codex/" TargetMode="External"/><Relationship Id="rId16" Type="http://schemas.openxmlformats.org/officeDocument/2006/relationships/hyperlink" Target="https://openai.com/index/unrolling-the-codex-agent-loop/" TargetMode="External"/><Relationship Id="rId17" Type="http://schemas.openxmlformats.org/officeDocument/2006/relationships/hyperlink" Target="https://www.w3.org/TR/WCAG22/" TargetMode="External"/><Relationship Id="rId18" Type="http://schemas.openxmlformats.org/officeDocument/2006/relationships/hyperlink" Target="https://www.w3.org/WAI/standards-guidelines/wcag/new-in-22/" TargetMode="External"/><Relationship Id="rId19" Type="http://schemas.openxmlformats.org/officeDocument/2006/relationships/hyperlink" Target="https://developer.mozilla.org/en-US/docs/Web/HTML/Reference/Elements/video" TargetMode="External"/><Relationship Id="rId20" Type="http://schemas.openxmlformats.org/officeDocument/2006/relationships/hyperlink" Target="https://developer.mozilla.org/en-US/docs/Web/HTML/Reference/Elements/audio" TargetMode="External"/><Relationship Id="rId21" Type="http://schemas.openxmlformats.org/officeDocument/2006/relationships/hyperlink" Target="https://github.com/mwilliamson/mammoth.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AI Terms and Concepts — Software Development Plan</dc:title>
  <dc:subject>Architecture, content model, development workflow, and Iteration 0</dc:subject>
  <dc:creator/>
  <cp:keywords>Visual AI Terms, GitHub Pages, GPT-5.6 Sol, Codex, Iteration 0</cp:keywords>
  <dc:description>generated by python-docx</dc:description>
  <cp:lastModifiedBy/>
  <cp:revision>1</cp:revision>
  <dcterms:created xsi:type="dcterms:W3CDTF">2013-12-23T23:15:00Z</dcterms:created>
  <dcterms:modified xsi:type="dcterms:W3CDTF">2013-12-23T23:15:00Z</dcterms:modified>
  <cp:category/>
</cp:coreProperties>
</file>