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A9" w:rsidRPr="005623A9" w:rsidRDefault="005623A9" w:rsidP="005623A9">
      <w:pPr>
        <w:widowControl/>
        <w:outlineLvl w:val="0"/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</w:pPr>
      <w:bookmarkStart w:id="0" w:name="_GoBack"/>
      <w:r w:rsidRPr="005623A9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別奢望一張股票賺7倍，有10%就好！股市再空也不傷本，他5</w:t>
      </w:r>
      <w:proofErr w:type="gramStart"/>
      <w:r w:rsidRPr="005623A9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步驟教選標</w:t>
      </w:r>
      <w:proofErr w:type="gramEnd"/>
      <w:r w:rsidRPr="005623A9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的：</w:t>
      </w:r>
      <w:proofErr w:type="gramStart"/>
      <w:r w:rsidRPr="005623A9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月滾10萬</w:t>
      </w:r>
      <w:proofErr w:type="gramEnd"/>
      <w:r w:rsidRPr="005623A9">
        <w:rPr>
          <w:rFonts w:ascii="新細明體" w:eastAsia="新細明體" w:hAnsi="新細明體" w:cs="新細明體"/>
          <w:b/>
          <w:bCs/>
          <w:color w:val="232A31"/>
          <w:kern w:val="36"/>
          <w:sz w:val="66"/>
          <w:szCs w:val="66"/>
        </w:rPr>
        <w:t>進口袋</w:t>
      </w:r>
    </w:p>
    <w:bookmarkEnd w:id="0"/>
    <w:p w:rsidR="005623A9" w:rsidRPr="005623A9" w:rsidRDefault="005623A9" w:rsidP="005623A9">
      <w:pPr>
        <w:widowControl/>
        <w:shd w:val="clear" w:color="auto" w:fill="FFFFFF"/>
        <w:textAlignment w:val="center"/>
        <w:rPr>
          <w:rFonts w:ascii="Helvetica" w:eastAsia="新細明體" w:hAnsi="Helvetica" w:cs="Helvetica"/>
          <w:b/>
          <w:bCs/>
          <w:color w:val="1D2228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28"/>
          <w:szCs w:val="28"/>
        </w:rPr>
        <w:t>彭蕙珍</w:t>
      </w:r>
    </w:p>
    <w:p w:rsidR="005623A9" w:rsidRPr="005623A9" w:rsidRDefault="005623A9" w:rsidP="005623A9">
      <w:pPr>
        <w:widowControl/>
        <w:shd w:val="clear" w:color="auto" w:fill="FFFFFF"/>
        <w:textAlignment w:val="center"/>
        <w:rPr>
          <w:rFonts w:ascii="Helvetica" w:eastAsia="新細明體" w:hAnsi="Helvetica" w:cs="Helvetica"/>
          <w:color w:val="6E7780"/>
          <w:kern w:val="0"/>
          <w:sz w:val="21"/>
          <w:szCs w:val="21"/>
        </w:rPr>
      </w:pP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2022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年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6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月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23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日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 xml:space="preserve"> 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週四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 xml:space="preserve"> 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下午</w:t>
      </w:r>
      <w:r w:rsidRPr="005623A9">
        <w:rPr>
          <w:rFonts w:ascii="Helvetica" w:eastAsia="新細明體" w:hAnsi="Helvetica" w:cs="Helvetica"/>
          <w:color w:val="6E7780"/>
          <w:kern w:val="0"/>
          <w:sz w:val="21"/>
          <w:szCs w:val="21"/>
        </w:rPr>
        <w:t>5:04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理財達人郭俊宏退伍後就進入科技業，並開始投資。他幸運搭上科技業員工認股潮，認購自家公司，賺了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倍，也曾經做科技基金投資大賠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70%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。經歷過股市多空洗禮後，他開始保守投資，「我不再奢望一張股票可以賺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倍，投資只要一年獲利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10%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就好。」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「我很懷念獲利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倍的時候，但很快就被打回現實，幸好，我學到了很好的觀念。」過得簡樸生活的他更體認到一件事：「明明我每月花費頂多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、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5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萬元，為何想靠投資賺幾千萬元？」於是，調整投資方式。現在，投資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檔月月配息基金，過著穩穩月領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10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萬元的半退休生活。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「現金流是我轉念的關鍵。」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6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年級的他，在股市曾經大賺也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大賠後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，開始學習保守。「我一直很想知道如何做好我的投資。」後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lastRenderedPageBreak/>
        <w:t>來，他轉到金融保險業服務，並站在第一線當業務，年收入約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200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萬元。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5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年前每月配息達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萬元，他覺得夠用了。於是，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淡出職場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，轉為顧問及教學。</w:t>
      </w:r>
    </w:p>
    <w:p w:rsidR="005623A9" w:rsidRPr="005623A9" w:rsidRDefault="005623A9" w:rsidP="005623A9">
      <w:pPr>
        <w:widowControl/>
        <w:shd w:val="clear" w:color="auto" w:fill="FFFFFF"/>
        <w:spacing w:before="192" w:after="192" w:line="336" w:lineRule="atLeast"/>
        <w:outlineLvl w:val="1"/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</w:pP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每月扣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1.2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萬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 xml:space="preserve"> 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買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3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檔基金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25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歲起，郭俊宏每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個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月會扣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1.2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萬元買基金，連續扣了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多年。他會定期檢視績效，並轉換投資標的。而且，只買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～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檔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基金，分別扣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3000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、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5000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元，並透過加碼，提高獲利。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一開始，他扣的是熟悉的科技型基金，包括全球科技、店頭基金，如群益馬拉松等。</w:t>
      </w:r>
    </w:p>
    <w:p w:rsidR="005623A9" w:rsidRPr="005623A9" w:rsidRDefault="005623A9" w:rsidP="005623A9">
      <w:pPr>
        <w:widowControl/>
        <w:shd w:val="clear" w:color="auto" w:fill="FFFFFF"/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  <w:t>他分享：「投資時，我們都在追求絕對報酬，但你永遠不會知道股市何時跌。」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為讓自己每月都有穩穩的收入，其後，郭俊宏調整核心持股：以配息基金為主，因為希望每月都有收入，就買「月月配息」基金。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目前，他的現金流收入配置技巧是「以</w:t>
      </w:r>
      <w:proofErr w:type="gramStart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息養股</w:t>
      </w:r>
      <w:proofErr w:type="gramEnd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」。投資標的分為兩類：核心資產、衛星資產。核心資產以「配息基金」為主，產生現金流後，投入「衛星資產」，多元投資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ETF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及個股。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在核心配息基金持股部分，分為以下兩部分：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lastRenderedPageBreak/>
        <w:t xml:space="preserve">1. 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成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資金，投資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檔基金，包括：安聯收益成長基金、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聯博多重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收益基金，年配息為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7%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至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9%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 xml:space="preserve">2. 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成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資金投資「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聯博美國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成長入息基金」，這是純美股的月月配息基金，年配息約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10%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他表示，放入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1200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萬元，每月約能領到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10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萬元。他還會運用加碼，提高獲利。他強調，若基金下跌，就會加碼。至於跌到何時可以加碼？他以統計學上的兩個標準差分析，大約跌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20%~30%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他強調：「基金淨值下跌，我的配息金額沒有變，但是，買到的單位數是高的。」</w:t>
      </w:r>
    </w:p>
    <w:p w:rsidR="005623A9" w:rsidRPr="005623A9" w:rsidRDefault="005623A9" w:rsidP="005623A9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1D2228"/>
          <w:kern w:val="0"/>
          <w:sz w:val="20"/>
          <w:szCs w:val="20"/>
        </w:rPr>
      </w:pPr>
    </w:p>
    <w:p w:rsidR="005623A9" w:rsidRPr="005623A9" w:rsidRDefault="005623A9" w:rsidP="005623A9">
      <w:pPr>
        <w:widowControl/>
        <w:shd w:val="clear" w:color="auto" w:fill="FFFFFF"/>
        <w:rPr>
          <w:rFonts w:ascii="Helvetica" w:eastAsia="新細明體" w:hAnsi="Helvetica" w:cs="Helvetica"/>
          <w:color w:val="1D2228"/>
          <w:kern w:val="0"/>
          <w:sz w:val="20"/>
          <w:szCs w:val="20"/>
        </w:rPr>
      </w:pP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郭俊宏</w:t>
      </w: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,</w:t>
      </w: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高配息</w:t>
      </w: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,</w:t>
      </w: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基金</w:t>
      </w:r>
    </w:p>
    <w:p w:rsidR="005623A9" w:rsidRPr="005623A9" w:rsidRDefault="005623A9" w:rsidP="005623A9">
      <w:pPr>
        <w:widowControl/>
        <w:shd w:val="clear" w:color="auto" w:fill="FFFFFF"/>
        <w:spacing w:before="192" w:after="192" w:line="336" w:lineRule="atLeast"/>
        <w:outlineLvl w:val="1"/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</w:pP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5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步驟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 xml:space="preserve"> 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教你如何選高配息基金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自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2003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年來，郭俊宏從月領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萬、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5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萬、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萬，慢慢達成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10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萬元目標。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至於要怎麼選高配息基金？他提出以下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5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個步驟：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 xml:space="preserve">1. 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到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鉅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亨網查詢配息基金資訊，並挑選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7%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以上配息率的基金、晨星評級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顆星以上，以及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年績效排名前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名。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lastRenderedPageBreak/>
        <w:br/>
        <w:t xml:space="preserve">2. 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選擇高股息、新興市場債、公司債或強勢貨幣。強勢貨幣計價的基金，不用擔心投資不同國家匯率的風險，目前是美元。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br/>
        <w:t xml:space="preserve">3. 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點選基金淨值，回溯成立至今總報酬變化，並看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夏普值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。通常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夏普值大於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0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，就是有超額報酬的基金，在挑選好的前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3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名基金中，挑選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夏普值最高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者。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br/>
        <w:t xml:space="preserve">4. 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檢視市場變化，動態調整配息基金組合。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br/>
        <w:t xml:space="preserve">5. 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選擇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2+1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檔不同類型月配息基金，分散風險。</w:t>
      </w:r>
    </w:p>
    <w:p w:rsidR="005623A9" w:rsidRPr="005623A9" w:rsidRDefault="005623A9" w:rsidP="005623A9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1D2228"/>
          <w:kern w:val="0"/>
          <w:sz w:val="20"/>
          <w:szCs w:val="20"/>
        </w:rPr>
      </w:pPr>
    </w:p>
    <w:p w:rsidR="005623A9" w:rsidRPr="005623A9" w:rsidRDefault="005623A9" w:rsidP="005623A9">
      <w:pPr>
        <w:widowControl/>
        <w:shd w:val="clear" w:color="auto" w:fill="FFFFFF"/>
        <w:rPr>
          <w:rFonts w:ascii="Helvetica" w:eastAsia="新細明體" w:hAnsi="Helvetica" w:cs="Helvetica"/>
          <w:color w:val="1D2228"/>
          <w:kern w:val="0"/>
          <w:sz w:val="20"/>
          <w:szCs w:val="20"/>
        </w:rPr>
      </w:pP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郭俊宏、高配息</w:t>
      </w: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,</w:t>
      </w:r>
      <w:r w:rsidRPr="005623A9">
        <w:rPr>
          <w:rFonts w:ascii="Helvetica" w:eastAsia="新細明體" w:hAnsi="Helvetica" w:cs="Helvetica"/>
          <w:color w:val="1D2228"/>
          <w:kern w:val="0"/>
          <w:sz w:val="20"/>
          <w:szCs w:val="20"/>
        </w:rPr>
        <w:t>基金</w:t>
      </w:r>
    </w:p>
    <w:p w:rsidR="005623A9" w:rsidRPr="005623A9" w:rsidRDefault="005623A9" w:rsidP="005623A9">
      <w:pPr>
        <w:widowControl/>
        <w:shd w:val="clear" w:color="auto" w:fill="FFFFFF"/>
        <w:spacing w:before="192" w:after="192" w:line="336" w:lineRule="atLeast"/>
        <w:outlineLvl w:val="1"/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</w:pP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衛星持股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 xml:space="preserve"> 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多元投資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ETF</w:t>
      </w:r>
      <w:r w:rsidRPr="005623A9">
        <w:rPr>
          <w:rFonts w:ascii="Helvetica" w:eastAsia="新細明體" w:hAnsi="Helvetica" w:cs="Helvetica"/>
          <w:b/>
          <w:bCs/>
          <w:color w:val="1D2228"/>
          <w:kern w:val="0"/>
          <w:sz w:val="35"/>
          <w:szCs w:val="35"/>
        </w:rPr>
        <w:t>及個股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每月從基金領到的配息，除了部分做為生活所用，郭俊宏會將一部分再去投資其他基金及股票，這是他的「衛星持股」。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「衛星持股」</w:t>
      </w:r>
      <w:proofErr w:type="gramStart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採波投</w:t>
      </w:r>
      <w:proofErr w:type="gramEnd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操作，會</w:t>
      </w:r>
      <w:proofErr w:type="gramStart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設定停利及</w:t>
      </w:r>
      <w:proofErr w:type="gramEnd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停損。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今年，他的加碼了全球醫療相關的基金。他分析，每年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4~8</w:t>
      </w: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月全球有醫療會議，每年此時醫療類股漲多於跌。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lastRenderedPageBreak/>
        <w:t>今年下半年進入升息循環尾聲，他看好新興市場債。另外，電動車及碳中和的熱門主題，也都是全球趨勢及尚有補庫存的行情。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身在投資領域，當他看到很多個股在多頭時、活蹦亂跳，「我也會心癢癢的。」此時，他會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以配來的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利息，波段操作個股，如去年</w:t>
      </w:r>
      <w:proofErr w:type="gramStart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很夯的</w:t>
      </w:r>
      <w:proofErr w:type="gramEnd"/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航運股等，都有參與。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color w:val="232A31"/>
          <w:kern w:val="0"/>
          <w:sz w:val="28"/>
          <w:szCs w:val="28"/>
        </w:rPr>
        <w:t>「配息的資金，讓我可以去投資我原本不敢投資的東西。」他也曾買過加密貨幣，最後落得賠錢，「不過，我因此更了解加密貨幣。」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郭俊宏也表示，不管股市多頭或空頭，都會同時配置股及債。在不同景氣循環階段，再動態調整股債比例，目前</w:t>
      </w:r>
      <w:proofErr w:type="gramStart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股債比大約</w:t>
      </w:r>
      <w:proofErr w:type="gramEnd"/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是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5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比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5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。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2022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年下半年，債券部位可能會因景氣下滑，提高比例。</w:t>
      </w:r>
    </w:p>
    <w:p w:rsidR="005623A9" w:rsidRPr="005623A9" w:rsidRDefault="005623A9" w:rsidP="005623A9">
      <w:pPr>
        <w:widowControl/>
        <w:shd w:val="clear" w:color="auto" w:fill="FFFFFF"/>
        <w:spacing w:after="192"/>
        <w:rPr>
          <w:rFonts w:ascii="Helvetica" w:eastAsia="新細明體" w:hAnsi="Helvetica" w:cs="Helvetica"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若年紀漸大，他也會考慮用特別股基金，大約年配息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6%</w:t>
      </w:r>
      <w:r w:rsidRPr="005623A9">
        <w:rPr>
          <w:rFonts w:ascii="Helvetica" w:eastAsia="新細明體" w:hAnsi="Helvetica" w:cs="Helvetica"/>
          <w:b/>
          <w:bCs/>
          <w:color w:val="232A31"/>
          <w:kern w:val="0"/>
          <w:sz w:val="28"/>
          <w:szCs w:val="28"/>
        </w:rPr>
        <w:t>，但淨值波動小等特色，作為退休時期的現金流收入。</w:t>
      </w:r>
    </w:p>
    <w:p w:rsidR="005623A9" w:rsidRPr="005623A9" w:rsidRDefault="005623A9" w:rsidP="005623A9">
      <w:pPr>
        <w:widowControl/>
        <w:shd w:val="clear" w:color="auto" w:fill="FFFFFF"/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</w:pPr>
      <w:r w:rsidRPr="005623A9"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  <w:t>「我對現在的投資</w:t>
      </w:r>
      <w:proofErr w:type="gramStart"/>
      <w:r w:rsidRPr="005623A9"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  <w:t>游刃</w:t>
      </w:r>
      <w:proofErr w:type="gramEnd"/>
      <w:r w:rsidRPr="005623A9"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  <w:t>有餘。」找到自己的最佳投資方式後，郭俊宏說：「我不要把</w:t>
      </w:r>
      <w:r w:rsidRPr="005623A9"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  <w:t>100%</w:t>
      </w:r>
      <w:r w:rsidRPr="005623A9">
        <w:rPr>
          <w:rFonts w:ascii="Helvetica" w:eastAsia="新細明體" w:hAnsi="Helvetica" w:cs="Helvetica"/>
          <w:i/>
          <w:iCs/>
          <w:color w:val="232A31"/>
          <w:kern w:val="0"/>
          <w:sz w:val="28"/>
          <w:szCs w:val="28"/>
        </w:rPr>
        <w:t>時間都投入在工作上。」而在財富自由後，他可以盡情體驗人生，並做自己喜歡的事。</w:t>
      </w:r>
    </w:p>
    <w:p w:rsidR="00D23FCA" w:rsidRPr="005623A9" w:rsidRDefault="00D23FCA"/>
    <w:sectPr w:rsidR="00D23FCA" w:rsidRPr="005623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9"/>
    <w:rsid w:val="005623A9"/>
    <w:rsid w:val="00D2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B3E3-919B-4F28-8FD5-E37B9217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623A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23A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23A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623A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caas-author-byline-collapse">
    <w:name w:val="caas-author-byline-collapse"/>
    <w:basedOn w:val="a0"/>
    <w:rsid w:val="005623A9"/>
  </w:style>
  <w:style w:type="paragraph" w:styleId="Web">
    <w:name w:val="Normal (Web)"/>
    <w:basedOn w:val="a"/>
    <w:uiPriority w:val="99"/>
    <w:semiHidden/>
    <w:unhideWhenUsed/>
    <w:rsid w:val="005623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62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2103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876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2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90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29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4431">
                                          <w:blockQuote w:val="1"/>
                                          <w:marLeft w:val="300"/>
                                          <w:marRight w:val="30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single" w:sz="12" w:space="15" w:color="C7CDD2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97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1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7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0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1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5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20070">
                                          <w:blockQuote w:val="1"/>
                                          <w:marLeft w:val="300"/>
                                          <w:marRight w:val="30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single" w:sz="12" w:space="15" w:color="C7CDD2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1587</Characters>
  <Application>Microsoft Office Word</Application>
  <DocSecurity>0</DocSecurity>
  <Lines>13</Lines>
  <Paragraphs>3</Paragraphs>
  <ScaleCrop>false</ScaleCrop>
  <Company>NS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Troy-CY</dc:creator>
  <cp:keywords/>
  <dc:description/>
  <cp:lastModifiedBy>Chang, Troy-CY</cp:lastModifiedBy>
  <cp:revision>1</cp:revision>
  <dcterms:created xsi:type="dcterms:W3CDTF">2022-06-24T05:55:00Z</dcterms:created>
  <dcterms:modified xsi:type="dcterms:W3CDTF">2022-06-24T05:55:00Z</dcterms:modified>
</cp:coreProperties>
</file>