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ficha-de-comercio-exterior-de-jalisco"/>
    <w:p>
      <w:pPr>
        <w:pStyle w:val="Heading1"/>
      </w:pPr>
      <w:r>
        <w:t xml:space="preserve">FICHA DE COMERCIO EXTERIOR DE JALISCO</w:t>
      </w:r>
    </w:p>
    <w:p>
      <w:pPr>
        <w:pStyle w:val="FirstParagraph"/>
      </w:pPr>
      <w:r>
        <w:rPr>
          <w:b/>
          <w:bCs/>
        </w:rPr>
        <w:t xml:space="preserve">Comparación estatal y nacional</w:t>
      </w:r>
      <w:r>
        <w:br/>
      </w:r>
      <w:r>
        <w:rPr>
          <w:b/>
          <w:bCs/>
        </w:rPr>
        <w:t xml:space="preserve">Periodo:</w:t>
      </w:r>
      <w:r>
        <w:t xml:space="preserve"> </w:t>
      </w:r>
      <w:r>
        <w:t xml:space="preserve">junio de 2026</w:t>
      </w:r>
      <w:r>
        <w:br/>
      </w:r>
      <w:r>
        <w:rPr>
          <w:b/>
          <w:bCs/>
        </w:rPr>
        <w:t xml:space="preserve">Actualización de la ficha:</w:t>
      </w:r>
      <w:r>
        <w:t xml:space="preserve"> </w:t>
      </w:r>
      <w:r>
        <w:t xml:space="preserve">22/10/2026</w:t>
      </w:r>
      <w:r>
        <w:br/>
      </w:r>
      <w:r>
        <w:rPr>
          <w:b/>
          <w:bCs/>
        </w:rPr>
        <w:t xml:space="preserve">Elaboró:</w:t>
      </w:r>
      <w:r>
        <w:t xml:space="preserve"> </w:t>
      </w:r>
      <w:r>
        <w:t xml:space="preserve">David</w:t>
      </w:r>
    </w:p>
    <w:p>
      <w:pPr>
        <w:pStyle w:val="BodyText"/>
      </w:pPr>
      <w:r>
        <w:t xml:space="preserve">Esta ficha presenta los principales resultados del comercio exterior de Jalisco y su comparación con México. Los valores se expresan en millones de dólares estadounidenses.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Indicadores principales: junio de 2026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46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Indicador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México (M 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Jalisco (M 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Participación Jal.</w:t>
            </w:r>
          </w:p>
        </w:tc>
      </w:tr>
      <w:tr>
        <w:trPr>
          <w:trHeight w:val="424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Exportaciones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72,206.4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9,297.4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12.9%</w:t>
            </w:r>
          </w:p>
        </w:tc>
      </w:tr>
      <w:tr>
        <w:trPr>
          <w:trHeight w:val="43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Importaciones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68,074.5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6,914.7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10.2%</w:t>
            </w:r>
          </w:p>
        </w:tc>
      </w:tr>
      <w:tr>
        <w:trPr>
          <w:trHeight w:val="43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Comercio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140,280.9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16,212.1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11.6%</w:t>
            </w:r>
          </w:p>
        </w:tc>
      </w:tr>
      <w:tr>
        <w:trPr>
          <w:trHeight w:val="438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Balance comercial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4,131.9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2,382.7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N/D</w:t>
            </w:r>
          </w:p>
        </w:tc>
      </w:tr>
    </w:tbl>
    <w:bookmarkStart w:id="9" w:name="resultados-principales"/>
    <w:p>
      <w:pPr>
        <w:pStyle w:val="Heading2"/>
      </w:pPr>
      <w:r>
        <w:t xml:space="preserve">Resultados principales</w:t>
      </w:r>
    </w:p>
    <w:p>
      <w:pPr>
        <w:pStyle w:val="Compact"/>
        <w:numPr>
          <w:ilvl w:val="0"/>
          <w:numId w:val="1001"/>
        </w:numPr>
      </w:pPr>
      <w:r>
        <w:t xml:space="preserve">Las exportaciones de Jalisco fueron de US$9,297.4 M; aumentó 5.5% mensualmente y aumentó 85.1% anualmente.</w:t>
      </w:r>
    </w:p>
    <w:p>
      <w:pPr>
        <w:pStyle w:val="Compact"/>
        <w:numPr>
          <w:ilvl w:val="0"/>
          <w:numId w:val="1001"/>
        </w:numPr>
      </w:pPr>
      <w:r>
        <w:t xml:space="preserve">Las importaciones de Jalisco fueron de US$6,914.7 M; disminuyó 15.5% mensualmente y aumentó 61.7% anualmente.</w:t>
      </w:r>
    </w:p>
    <w:p>
      <w:pPr>
        <w:pStyle w:val="Compact"/>
        <w:numPr>
          <w:ilvl w:val="0"/>
          <w:numId w:val="1001"/>
        </w:numPr>
      </w:pPr>
      <w:r>
        <w:t xml:space="preserve">Jalisco representó 12.9% de las exportaciones nacionales y 10.2% de las importaciones.</w:t>
      </w:r>
    </w:p>
    <w:p>
      <w:pPr>
        <w:pStyle w:val="Compact"/>
        <w:numPr>
          <w:ilvl w:val="0"/>
          <w:numId w:val="1001"/>
        </w:numPr>
      </w:pPr>
      <w:r>
        <w:t xml:space="preserve">Jalisco presentó un superávit comercial de US$2,382.7 M.</w:t>
      </w:r>
    </w:p>
    <w:p>
      <w:pPr>
        <w:pStyle w:val="FirstParagraph"/>
      </w:pPr>
      <w:r>
        <w:rPr>
          <w:b/>
          <w:bCs/>
        </w:rPr>
        <w:t xml:space="preserve">Lectura del balance:</w:t>
      </w:r>
      <w:r>
        <w:t xml:space="preserve"> </w:t>
      </w:r>
      <w:r>
        <w:t xml:space="preserve">un valor positivo representa superávit comercial y un valor negativo representa déficit.</w:t>
      </w:r>
    </w:p>
    <w:p>
      <w:r>
        <w:br w:type="page"/>
      </w:r>
    </w:p>
    <w:bookmarkEnd w:id="9"/>
    <w:bookmarkEnd w:id="10"/>
    <w:bookmarkStart w:id="14" w:name="variaciones-y-evolución-reciente"/>
    <w:p>
      <w:pPr>
        <w:pStyle w:val="Heading1"/>
      </w:pPr>
      <w:r>
        <w:t xml:space="preserve">Variaciones y evolución reciente</w:t>
      </w:r>
    </w:p>
    <w:p>
      <w:pPr>
        <w:pStyle w:val="FirstParagraph"/>
      </w:pPr>
      <w:r>
        <w:t xml:space="preserve">La comparación mensual utiliza el mes inmediato anterior. La comparación anual utiliza el mismo mes del año anterior.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Movimiento mensual y anual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3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Territorio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Flujo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Monto (M 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Mensual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Anual</w:t>
            </w:r>
          </w:p>
        </w:tc>
      </w:tr>
      <w:tr>
        <w:trPr>
          <w:trHeight w:val="412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Jalisco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Exportaciones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9,297.4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Aumentó 5.5%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Aumentó 85.1%</w:t>
            </w:r>
          </w:p>
        </w:tc>
      </w:tr>
      <w:tr>
        <w:trPr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Jalisco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Importaciones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6,914.7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Disminuyó 15.5%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Aumentó 61.7%</w:t>
            </w:r>
          </w:p>
        </w:tc>
      </w:tr>
      <w:tr>
        <w:trPr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México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Exportaciones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72,206.4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Aumentó 4.4%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Aumentó 34.5%</w:t>
            </w:r>
          </w:p>
        </w:tc>
      </w:tr>
      <w:tr>
        <w:trPr>
          <w:trHeight w:val="426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México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Importaciones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68,074.5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Aumentó 1.8%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Aumentó 28.2%</w:t>
            </w:r>
          </w:p>
        </w:tc>
      </w:tr>
    </w:tbl>
    <w:bookmarkStart w:id="11" w:name="últimos-seis-meses"/>
    <w:p>
      <w:pPr>
        <w:pStyle w:val="Heading2"/>
      </w:pPr>
      <w:r>
        <w:t xml:space="preserve">Últimos seis meses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Comercio exterior en millones de US$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3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Periodo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Jal. Exp.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Jal. Imp.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Méx. Exp.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Méx. Imp.</w:t>
            </w:r>
          </w:p>
        </w:tc>
      </w:tr>
      <w:tr>
        <w:trPr>
          <w:trHeight w:val="412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enero de 2026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5,028.1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5,045.1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47,638.8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54,110.3</w:t>
            </w:r>
          </w:p>
        </w:tc>
      </w:tr>
      <w:tr>
        <w:trPr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febrero de 2026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6,994.9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5,585.0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56,497.7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56,910.4</w:t>
            </w:r>
          </w:p>
        </w:tc>
      </w:tr>
      <w:tr>
        <w:trPr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marzo de 2026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8,977.6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5,812.4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70,235.7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64,312.4</w:t>
            </w:r>
          </w:p>
        </w:tc>
      </w:tr>
      <w:tr>
        <w:trPr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abril de 2026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10,068.2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6,050.2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71,681.9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67,095.9</w:t>
            </w:r>
          </w:p>
        </w:tc>
      </w:tr>
      <w:tr>
        <w:trPr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mayo de 2026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8,816.8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8,182.3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69,158.1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66,876.5</w:t>
            </w:r>
          </w:p>
        </w:tc>
      </w:tr>
      <w:tr>
        <w:trPr>
          <w:trHeight w:val="426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junio de 2026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9,297.4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6,914.7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72,206.4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68,074.5</w:t>
            </w:r>
          </w:p>
        </w:tc>
      </w:tr>
    </w:tbl>
    <w:bookmarkEnd w:id="11"/>
    <w:bookmarkStart w:id="13" w:name="fuente-y-metodología"/>
    <w:p>
      <w:pPr>
        <w:pStyle w:val="Heading2"/>
      </w:pPr>
      <w:r>
        <w:t xml:space="preserve">Fuente y metodología</w:t>
      </w:r>
    </w:p>
    <w:p>
      <w:pPr>
        <w:pStyle w:val="FirstParagraph"/>
      </w:pPr>
      <w:r>
        <w:rPr>
          <w:b/>
          <w:bCs/>
        </w:rPr>
        <w:t xml:space="preserve">Fuente:</w:t>
      </w:r>
      <w:r>
        <w:t xml:space="preserve"> </w:t>
      </w:r>
      <w:r>
        <w:t xml:space="preserve">DataMéxico, Secretaría de Economía.</w:t>
      </w:r>
      <w:r>
        <w:br/>
      </w:r>
      <w:hyperlink r:id="rId12">
        <w:r>
          <w:rPr>
            <w:rStyle w:val="Hyperlink"/>
          </w:rPr>
          <w:t xml:space="preserve">https://www.economia.gob.mx/datamexico/es/profile/geo/mexico</w:t>
        </w:r>
      </w:hyperlink>
    </w:p>
    <w:p>
      <w:pPr>
        <w:pStyle w:val="BodyText"/>
      </w:pPr>
      <w:r>
        <w:t xml:space="preserve">Los datos fueron obtenidos mediante la API de DataMéxico. Para México se utilizó</w:t>
      </w:r>
      <w:r>
        <w:t xml:space="preserve"> </w:t>
      </w:r>
      <w:r>
        <w:rPr>
          <w:rStyle w:val="VerbatimChar"/>
        </w:rPr>
        <w:t xml:space="preserve">Nation = mex</w:t>
      </w:r>
      <w:r>
        <w:t xml:space="preserve"> </w:t>
      </w:r>
      <w:r>
        <w:t xml:space="preserve">y para Jalisco</w:t>
      </w:r>
      <w:r>
        <w:t xml:space="preserve"> </w:t>
      </w:r>
      <w:r>
        <w:rPr>
          <w:rStyle w:val="VerbatimChar"/>
        </w:rPr>
        <w:t xml:space="preserve">State = 14</w:t>
      </w:r>
      <w:r>
        <w:t xml:space="preserve">, con periodicidad mensual y la medida</w:t>
      </w:r>
      <w:r>
        <w:t xml:space="preserve"> </w:t>
      </w:r>
      <w:r>
        <w:rPr>
          <w:rStyle w:val="VerbatimChar"/>
        </w:rPr>
        <w:t xml:space="preserve">Trade Value</w:t>
      </w:r>
      <w:r>
        <w:t xml:space="preserve">.</w:t>
      </w:r>
    </w:p>
    <w:p>
      <w:pPr>
        <w:pStyle w:val="BodyText"/>
      </w:pPr>
      <w:r>
        <w:t xml:space="preserve">Las bases fueron homologadas, convertidas a formato de fecha y revisadas para detectar valores faltantes, montos negativos y duplicados. Posteriormente se calcularon cambios mensuales y anuales, comercio total, balance comercial y participación de Jalisco.</w:t>
      </w:r>
    </w:p>
    <w:p>
      <w:pPr>
        <w:pStyle w:val="BodyText"/>
      </w:pPr>
      <w:r>
        <w:rPr>
          <w:i/>
          <w:iCs/>
        </w:rPr>
        <w:t xml:space="preserve">Nota: DataMéxico señala que los datos de comercio exterior han sido anonimizados; por ello, las cifras deben considerarse aproximaciones.</w:t>
      </w:r>
    </w:p>
    <w:p>
      <w:r>
        <w:br w:type="page"/>
      </w:r>
    </w:p>
    <w:bookmarkEnd w:id="13"/>
    <w:bookmarkEnd w:id="14"/>
    <w:bookmarkStart w:id="19" w:name="X9cf87662a27c34cc942b011719ac1461ad2c4c6"/>
    <w:p>
      <w:pPr>
        <w:pStyle w:val="Heading1"/>
      </w:pPr>
      <w:r>
        <w:t xml:space="preserve">Posición de Jalisco en el comercio exterior nacional</w:t>
      </w:r>
    </w:p>
    <w:p>
      <w:pPr>
        <w:pStyle w:val="FirstParagraph"/>
      </w:pPr>
      <w:r>
        <w:rPr>
          <w:b/>
          <w:bCs/>
        </w:rPr>
        <w:t xml:space="preserve">Periodo del ranking:</w:t>
      </w:r>
      <w:r>
        <w:t xml:space="preserve"> </w:t>
      </w:r>
      <w:r>
        <w:t xml:space="preserve">enero–diciembre de 2025.</w:t>
      </w:r>
      <w:r>
        <w:br/>
      </w:r>
      <w:r>
        <w:rPr>
          <w:b/>
          <w:bCs/>
        </w:rPr>
        <w:t xml:space="preserve">Unidad:</w:t>
      </w:r>
      <w:r>
        <w:t xml:space="preserve"> </w:t>
      </w:r>
      <w:r>
        <w:t xml:space="preserve">millones de dólares estadounidenses (M US$).</w:t>
      </w:r>
    </w:p>
    <w:p>
      <w:pPr>
        <w:pStyle w:val="BodyText"/>
      </w:pPr>
      <w:r>
        <w:t xml:space="preserve">Los rankings utilizan un año completo. Este periodo es independiente del mes presentado en los apartados anteriores.</w:t>
      </w:r>
    </w:p>
    <w:p>
      <w:pPr>
        <w:pStyle w:val="BodyText"/>
      </w:pPr>
      <w:r>
        <w:rPr>
          <w:b/>
          <w:bCs/>
        </w:rPr>
        <w:t xml:space="preserve">En 2025, Jalisco ocupó el lugar 4 en exportaciones y el lugar 4 en importaciones entre las 32 entidades federativas.</w:t>
      </w:r>
    </w:p>
    <w:bookmarkStart w:id="15" w:name="ranking-de-las-32-entidades-federativas"/>
    <w:p>
      <w:pPr>
        <w:pStyle w:val="Heading2"/>
      </w:pPr>
      <w:r>
        <w:t xml:space="preserve">Ranking de las 32 entidades federativas</w:t>
      </w:r>
    </w:p>
    <w:p>
      <w:pPr>
        <w:pStyle w:val="FirstParagraph"/>
      </w:pPr>
      <w:r>
        <w:t xml:space="preserve">La tabla se ordena por exportaciones y muestra también el lugar de cada entidad en importaciones.</w:t>
      </w:r>
      <w:r>
        <w:t xml:space="preserve"> </w:t>
      </w:r>
      <w:r>
        <w:rPr>
          <w:b/>
          <w:bCs/>
        </w:rPr>
        <w:t xml:space="preserve">La fila de Jalisco se resalta en rosa.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Ranking estatal de exportaciones e importaciones: 2025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584"/>
        <w:gridCol w:w="1296"/>
        <w:gridCol w:w="1584"/>
        <w:gridCol w:w="1296"/>
      </w:tblGrid>
      <w:tr>
        <w:trPr>
          <w:cantSplit/>
          <w:trHeight w:val="43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Entidad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Exp. (M 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Lugar exp.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Imp. (M 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Lugar imp.</w:t>
            </w:r>
          </w:p>
        </w:tc>
      </w:tr>
      <w:tr>
        <w:trPr>
          <w:cantSplit/>
          <w:trHeight w:val="412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Ciudad de México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119,522.3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175,040.6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Chihuahua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112,744.1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116,856.3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Nuevo León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69,210.9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65,924.0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CE4E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000000"/>
              </w:rPr>
              <w:t xml:space="preserve">Jalisco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CE4E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000000"/>
              </w:rPr>
              <w:t xml:space="preserve">67,138.6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CE4E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CE4E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000000"/>
              </w:rPr>
              <w:t xml:space="preserve">52,277.2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CE4E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000000"/>
              </w:rPr>
              <w:t xml:space="preserve">4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Baja California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61,217.7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50,184.9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5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Coahuila de Zaragoza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34,309.2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18,026.0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10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Tamaulipas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30,592.8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25,359.6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7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Estado de México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27,167.6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41,930.5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Sonora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21,988.5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11,888.0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12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Guanajuato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21,399.6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19,491.3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9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Puebla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20,111.1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14,694.8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11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Querétaro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19,998.8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22,951.2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8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San Luis Potosí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13,971.1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11,479.4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13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Aguascalientes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6,991.9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7,196.8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14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Michoacán de Ocampo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5,896.7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1,876.1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19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Sinaloa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4,384.5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3,287.9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16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Veracruz de Ignacio de la Llave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4,121.1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3,532.4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15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Yucatán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2,315.2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2,885.4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17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Durango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1,825.6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1,998.6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18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Morelos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1,749.5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1,499.5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21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Tlaxcala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1,418.3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1,355.1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22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Hidalgo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1,262.8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1,585.9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20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Zacatecas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712.0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686.0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25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Colima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330.0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874.5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23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Oaxaca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312.9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31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Chiapas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240.8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300.5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27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Nayarit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234.1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57.3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29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Baja California Sur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189.9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164.2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28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Tabasco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140.6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357.4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26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Quintana Roo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87.7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738.3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24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Campeche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76.0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44.1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30</w:t>
            </w:r>
          </w:p>
        </w:tc>
      </w:tr>
      <w:tr>
        <w:trPr>
          <w:cantSplit/>
          <w:trHeight w:val="426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Guerrero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11.8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32</w:t>
            </w:r>
          </w:p>
        </w:tc>
      </w:tr>
    </w:tbl>
    <w:bookmarkEnd w:id="15"/>
    <w:bookmarkStart w:id="16" w:name="X3a486ccfdd4316f9d9b4bae75b36d01bc09772a"/>
    <w:p>
      <w:pPr>
        <w:pStyle w:val="Heading2"/>
      </w:pPr>
      <w:r>
        <w:t xml:space="preserve">Principales rubros de Jalisco y posición nacional</w:t>
      </w:r>
    </w:p>
    <w:p>
      <w:pPr>
        <w:pStyle w:val="FirstParagraph"/>
      </w:pPr>
      <w:r>
        <w:t xml:space="preserve">Se presentan los cinco principales rubros HS2 de Jalisco, seleccionados por el monto de sus exportaciones más importaciones, con ambos flujos publicados.</w:t>
      </w:r>
    </w:p>
    <w:p>
      <w:pPr>
        <w:pStyle w:val="BodyText"/>
      </w:pPr>
      <w:r>
        <w:t xml:space="preserve">El lugar de Jalisco se calcula por separado dentro de cada rubro y flujo, comparando sus montos con los de las demás entidades.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Principales rubros de Jalisco y posición nacional: 2025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320"/>
        <w:gridCol w:w="1512"/>
        <w:gridCol w:w="864"/>
        <w:gridCol w:w="1512"/>
        <w:gridCol w:w="864"/>
      </w:tblGrid>
      <w:tr>
        <w:trPr>
          <w:cantSplit/>
          <w:trHeight w:val="43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Rubro HS2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Exp. (M 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Lugar exp.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Imp. (M 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5"/>
                <w:szCs w:val="15"/>
                <w:color w:val="FFFFFF"/>
              </w:rPr>
              <w:t xml:space="preserve">Lugar imp.</w:t>
            </w:r>
          </w:p>
        </w:tc>
      </w:tr>
      <w:tr>
        <w:trPr>
          <w:cantSplit/>
          <w:trHeight w:val="412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Reactores Nucleares, Calderas, Maquinaria, Etc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29,143.9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2/30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10,129.7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4/32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Equipos Eléctricos, Electrónicos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17,405.7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3/26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21,807.0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2/32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Vehículos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6,434.1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8/24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1,922.6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9/32</w:t>
            </w:r>
          </w:p>
        </w:tc>
      </w:tr>
      <w:tr>
        <w:trPr>
          <w:cantSplit/>
          <w:trHeight w:val="41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Aparatos Ópticos, Fotográficos, Técnicos, Médicos, Etc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2,454.8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4/27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1,402.8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5/31</w:t>
            </w:r>
          </w:p>
        </w:tc>
      </w:tr>
      <w:tr>
        <w:trPr>
          <w:cantSplit/>
          <w:trHeight w:val="426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Bebidas, Líquidos Alcohólicos y Vinagre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2,927.5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1/26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272.7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5"/>
                <w:szCs w:val="15"/>
                <w:color w:val="000000"/>
              </w:rPr>
              <w:t xml:space="preserve">2/22</w:t>
            </w:r>
          </w:p>
        </w:tc>
      </w:tr>
    </w:tbl>
    <w:p>
      <w:pPr>
        <w:pStyle w:val="BodyText"/>
      </w:pPr>
      <w:r>
        <w:rPr>
          <w:i/>
          <w:iCs/>
        </w:rPr>
        <w:t xml:space="preserve">En la tabla por rubro, “Lugar” se expresa como posición/entidades con dato. Por ejemplo, 3/30 significa tercer lugar entre las 30 entidades con monto publicado para ese rubro y flujo. N/D indica que no existe un monto disponible para calcular la posición.</w:t>
      </w:r>
    </w:p>
    <w:bookmarkEnd w:id="16"/>
    <w:bookmarkStart w:id="18" w:name="metodología-de-los-rankings"/>
    <w:p>
      <w:pPr>
        <w:pStyle w:val="Heading2"/>
      </w:pPr>
      <w:r>
        <w:t xml:space="preserve">Metodología de los rankings</w:t>
      </w:r>
    </w:p>
    <w:p>
      <w:pPr>
        <w:pStyle w:val="FirstParagraph"/>
      </w:pPr>
      <w:r>
        <w:t xml:space="preserve">Se utilizaron consultas adicionales de la API de DataMéxico del cubo estatal</w:t>
      </w:r>
      <w:r>
        <w:t xml:space="preserve"> </w:t>
      </w:r>
      <w:r>
        <w:rPr>
          <w:rStyle w:val="VerbatimChar"/>
        </w:rPr>
        <w:t xml:space="preserve">economy_foreign_trade_ent</w:t>
      </w:r>
      <w:r>
        <w:t xml:space="preserve">, con nivel de producto HS2 y medida</w:t>
      </w:r>
      <w:r>
        <w:t xml:space="preserve"> </w:t>
      </w:r>
      <w:r>
        <w:rPr>
          <w:rStyle w:val="VerbatimChar"/>
        </w:rPr>
        <w:t xml:space="preserve">Trade Value</w:t>
      </w:r>
      <w:r>
        <w:t xml:space="preserve">.</w:t>
      </w:r>
    </w:p>
    <w:p>
      <w:pPr>
        <w:pStyle w:val="BodyText"/>
      </w:pPr>
      <w:r>
        <w:t xml:space="preserve">Se seleccionó el último año calendario cerrado con doce meses publicados para ambos flujos en las consultas mensuales de totales y rubros, y totales anuales disponibles para las 32 entidades.</w:t>
      </w:r>
    </w:p>
    <w:p>
      <w:pPr>
        <w:pStyle w:val="BodyText"/>
      </w:pPr>
      <w:r>
        <w:t xml:space="preserve">Las posiciones se calcularon de mayor a menor utilizando los montos originales, antes del redondeo. Los empates comparten lugar. La categoría “No Informado” fue excluida de los rankings y los datos ausentes se conservaron como N/D.</w:t>
      </w:r>
    </w:p>
    <w:p>
      <w:pPr>
        <w:pStyle w:val="BodyText"/>
      </w:pPr>
      <w:r>
        <w:t xml:space="preserve">Los totales estatales y los montos por rubro provienen de consultas independientes. Sus diferencias se registraron sin sustituir los totales publicados por la suma de los rubros.</w:t>
      </w:r>
    </w:p>
    <w:p>
      <w:pPr>
        <w:pStyle w:val="BodyText"/>
      </w:pPr>
      <w:r>
        <w:rPr>
          <w:b/>
          <w:bCs/>
        </w:rPr>
        <w:t xml:space="preserve">Fuente:</w:t>
      </w:r>
      <w:r>
        <w:t xml:space="preserve"> </w:t>
      </w:r>
      <w:hyperlink r:id="rId17">
        <w:r>
          <w:rPr>
            <w:rStyle w:val="Hyperlink"/>
          </w:rPr>
          <w:t xml:space="preserve">DataMéxico, Secretaría de Economía</w:t>
        </w:r>
      </w:hyperlink>
      <w:r>
        <w:t xml:space="preserve">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www.economia.gob.mx/datamexico/es/profile/geo/jalisco-jc" TargetMode="External" /><Relationship Type="http://schemas.openxmlformats.org/officeDocument/2006/relationships/hyperlink" Id="rId12" Target="https://www.economia.gob.mx/datamexico/es/profile/geo/mex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economia.gob.mx/datamexico/es/profile/geo/jalisco-jc" TargetMode="External" /><Relationship Type="http://schemas.openxmlformats.org/officeDocument/2006/relationships/hyperlink" Id="rId12" Target="https://www.economia.gob.mx/datamexico/es/profile/geo/mex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2026-10-22T22:54:01Z</dcterms:created>
  <dcterms:modified xsi:type="dcterms:W3CDTF">2026-10-22T22:54:01Z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